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F8AC" w14:textId="16CE4A24" w:rsidR="7B97D016" w:rsidRDefault="7B97D016" w:rsidP="7B97D016">
      <w:pPr>
        <w:ind w:left="0" w:right="-8" w:firstLine="0"/>
        <w:rPr>
          <w:rFonts w:asciiTheme="minorHAnsi" w:hAnsiTheme="minorHAnsi" w:cstheme="minorBidi"/>
          <w:color w:val="000000" w:themeColor="text1"/>
        </w:rPr>
      </w:pPr>
    </w:p>
    <w:p w14:paraId="1C3AE66B" w14:textId="670B0C41" w:rsidR="00561AC8" w:rsidRPr="005733D7" w:rsidRDefault="006D1818">
      <w:pPr>
        <w:ind w:left="0" w:right="-8" w:firstLine="0"/>
        <w:rPr>
          <w:rFonts w:cs="Calibri"/>
          <w:lang w:eastAsia="sl-SI"/>
        </w:rPr>
      </w:pPr>
      <w:r w:rsidRPr="001119C5">
        <w:rPr>
          <w:rFonts w:asciiTheme="minorHAnsi" w:hAnsiTheme="minorHAnsi" w:cstheme="minorHAnsi"/>
          <w:color w:val="000000"/>
        </w:rPr>
        <w:t>Na podlagi 273. člena Zakona o urejanju prostora (ZUreP-2) (Uradni list RS, št. 61/17)</w:t>
      </w:r>
      <w:r w:rsidR="00662E95">
        <w:rPr>
          <w:rFonts w:asciiTheme="minorHAnsi" w:hAnsiTheme="minorHAnsi" w:cstheme="minorHAnsi"/>
          <w:color w:val="000000"/>
        </w:rPr>
        <w:t xml:space="preserve">, </w:t>
      </w:r>
      <w:r w:rsidR="00561AC8" w:rsidRPr="005733D7">
        <w:rPr>
          <w:rFonts w:cs="Calibri"/>
          <w:lang w:eastAsia="sl-SI"/>
        </w:rPr>
        <w:t xml:space="preserve">ter 15. člena Statuta Občine Dol pri Ljubljani (Uradni list RS, št. 48/10, 50/14 in 15/15) je Občinski svet občine </w:t>
      </w:r>
      <w:r w:rsidR="00561AC8" w:rsidRPr="005733D7">
        <w:rPr>
          <w:rFonts w:cs="Calibri"/>
        </w:rPr>
        <w:t>Dol pri Ljubljani</w:t>
      </w:r>
      <w:r w:rsidR="00561AC8" w:rsidRPr="005733D7">
        <w:rPr>
          <w:rFonts w:cs="Calibri"/>
          <w:lang w:eastAsia="sl-SI"/>
        </w:rPr>
        <w:t xml:space="preserve"> ________ redni seji dne __________ sprejel</w:t>
      </w:r>
    </w:p>
    <w:p w14:paraId="1AA645A1" w14:textId="77777777" w:rsidR="00561AC8" w:rsidRPr="005733D7" w:rsidRDefault="00561AC8">
      <w:pPr>
        <w:ind w:right="-8"/>
        <w:rPr>
          <w:rFonts w:cs="Calibri"/>
        </w:rPr>
      </w:pPr>
    </w:p>
    <w:p w14:paraId="77C9F226" w14:textId="77777777" w:rsidR="00561AC8" w:rsidRPr="005733D7" w:rsidRDefault="00561AC8">
      <w:pPr>
        <w:ind w:right="-8"/>
        <w:rPr>
          <w:rFonts w:cs="Calibri"/>
        </w:rPr>
      </w:pPr>
    </w:p>
    <w:p w14:paraId="195B92A5" w14:textId="77777777" w:rsidR="00561AC8" w:rsidRPr="005733D7" w:rsidRDefault="00561AC8">
      <w:pPr>
        <w:ind w:right="-8"/>
        <w:jc w:val="center"/>
        <w:rPr>
          <w:rFonts w:cs="Calibri"/>
          <w:b/>
          <w:spacing w:val="60"/>
        </w:rPr>
      </w:pPr>
      <w:r w:rsidRPr="005733D7">
        <w:rPr>
          <w:rFonts w:cs="Calibri"/>
          <w:b/>
          <w:spacing w:val="60"/>
        </w:rPr>
        <w:t>ODLOK</w:t>
      </w:r>
    </w:p>
    <w:p w14:paraId="69157AB6" w14:textId="6F928B0D" w:rsidR="00561AC8" w:rsidRPr="005733D7" w:rsidRDefault="00561AC8">
      <w:pPr>
        <w:ind w:right="-8"/>
        <w:jc w:val="center"/>
        <w:rPr>
          <w:rFonts w:cs="Calibri"/>
          <w:b/>
        </w:rPr>
      </w:pPr>
      <w:r w:rsidRPr="005733D7">
        <w:rPr>
          <w:rFonts w:cs="Calibri"/>
          <w:b/>
        </w:rPr>
        <w:t xml:space="preserve">o </w:t>
      </w:r>
      <w:r w:rsidR="009F6617">
        <w:rPr>
          <w:rFonts w:cs="Calibri"/>
          <w:b/>
        </w:rPr>
        <w:t>o</w:t>
      </w:r>
      <w:r w:rsidR="009F6617" w:rsidRPr="005733D7">
        <w:rPr>
          <w:rFonts w:cs="Calibri"/>
          <w:b/>
        </w:rPr>
        <w:t xml:space="preserve">bčinskem </w:t>
      </w:r>
      <w:r w:rsidRPr="005733D7">
        <w:rPr>
          <w:rFonts w:cs="Calibri"/>
          <w:b/>
        </w:rPr>
        <w:t>prostorskem načrtu Občine Dol pri Ljubljani</w:t>
      </w:r>
    </w:p>
    <w:p w14:paraId="2B32F1B0" w14:textId="77777777" w:rsidR="00561AC8" w:rsidRPr="005733D7" w:rsidRDefault="00561AC8" w:rsidP="00CF1376">
      <w:pPr>
        <w:ind w:left="0" w:right="-8" w:firstLine="0"/>
        <w:rPr>
          <w:rFonts w:cs="Calibri"/>
        </w:rPr>
      </w:pPr>
    </w:p>
    <w:p w14:paraId="5C6EBE29" w14:textId="77777777" w:rsidR="00561AC8" w:rsidRPr="005733D7" w:rsidRDefault="00561AC8" w:rsidP="00A25603">
      <w:pPr>
        <w:pStyle w:val="Heading1"/>
        <w:numPr>
          <w:ilvl w:val="0"/>
          <w:numId w:val="2"/>
        </w:numPr>
        <w:ind w:left="0" w:firstLine="426"/>
        <w:jc w:val="center"/>
        <w:rPr>
          <w:rFonts w:cs="Calibri"/>
        </w:rPr>
      </w:pPr>
      <w:r w:rsidRPr="005733D7">
        <w:rPr>
          <w:rFonts w:cs="Calibri"/>
        </w:rPr>
        <w:t>UVODNE DOLOČBE</w:t>
      </w:r>
    </w:p>
    <w:p w14:paraId="1F8200D7" w14:textId="77777777" w:rsidR="00561AC8" w:rsidRPr="005733D7" w:rsidRDefault="00561AC8" w:rsidP="0009294D">
      <w:pPr>
        <w:jc w:val="center"/>
        <w:rPr>
          <w:rFonts w:cs="Calibri"/>
        </w:rPr>
      </w:pPr>
    </w:p>
    <w:p w14:paraId="5966F8B1" w14:textId="77777777" w:rsidR="00561AC8" w:rsidRPr="005733D7" w:rsidRDefault="00561AC8" w:rsidP="00213842">
      <w:pPr>
        <w:pStyle w:val="Heading2"/>
        <w:ind w:left="0" w:firstLine="0"/>
      </w:pPr>
      <w:r w:rsidRPr="005733D7">
        <w:t>člen</w:t>
      </w:r>
    </w:p>
    <w:p w14:paraId="5E5F8E2B" w14:textId="3F0C4CC3" w:rsidR="00561AC8" w:rsidRPr="005733D7" w:rsidRDefault="00561AC8">
      <w:pPr>
        <w:pStyle w:val="Heading3"/>
      </w:pPr>
      <w:r w:rsidRPr="005733D7">
        <w:t>(predmet Odloka o Občinskem prostorskem načrte občine Dol pri Ljubljani)</w:t>
      </w:r>
    </w:p>
    <w:p w14:paraId="663610FE" w14:textId="1047C89F" w:rsidR="00561AC8" w:rsidRDefault="00561AC8" w:rsidP="00BB716D">
      <w:pPr>
        <w:ind w:left="0" w:right="-8" w:firstLine="0"/>
        <w:rPr>
          <w:rFonts w:cs="Calibri"/>
        </w:rPr>
      </w:pPr>
      <w:r w:rsidRPr="005733D7">
        <w:rPr>
          <w:rFonts w:cs="Calibri"/>
        </w:rPr>
        <w:t xml:space="preserve">S tem odlokom se določijo cilji in izhodišča prostorskega razvoja občine, načrtujejo prostorske ureditve lokalnega pomena ter določijo pogoji umeščanja objektov v prostor na območju Občine Dol pri Ljubljani (v nadaljevanju: OPN).  </w:t>
      </w:r>
    </w:p>
    <w:p w14:paraId="2CE83622" w14:textId="77777777" w:rsidR="0084559C" w:rsidRPr="005733D7" w:rsidRDefault="0084559C" w:rsidP="00BB716D">
      <w:pPr>
        <w:ind w:left="0" w:right="-8" w:firstLine="0"/>
        <w:rPr>
          <w:rFonts w:cs="Calibri"/>
        </w:rPr>
      </w:pPr>
    </w:p>
    <w:p w14:paraId="4336CFEB" w14:textId="3F0C4CC3" w:rsidR="00561AC8" w:rsidRPr="005733D7" w:rsidRDefault="00561AC8" w:rsidP="00213842">
      <w:pPr>
        <w:pStyle w:val="Heading2"/>
        <w:ind w:left="0" w:firstLine="0"/>
      </w:pPr>
      <w:r w:rsidRPr="005733D7">
        <w:t>člen</w:t>
      </w:r>
    </w:p>
    <w:p w14:paraId="28D33693" w14:textId="3F0C4CC3" w:rsidR="00561AC8" w:rsidRPr="005733D7" w:rsidRDefault="00561AC8">
      <w:pPr>
        <w:pStyle w:val="Heading3"/>
      </w:pPr>
      <w:r w:rsidRPr="005733D7">
        <w:t>(vsebina in oblika OPN)</w:t>
      </w:r>
    </w:p>
    <w:p w14:paraId="694BB12B" w14:textId="645BEC29" w:rsidR="00561AC8" w:rsidRPr="005733D7" w:rsidRDefault="00D55B4D" w:rsidP="009832BC">
      <w:pPr>
        <w:ind w:left="0" w:firstLine="0"/>
        <w:rPr>
          <w:rFonts w:cs="Calibri"/>
        </w:rPr>
      </w:pPr>
      <w:r>
        <w:rPr>
          <w:rFonts w:cs="Calibri"/>
        </w:rPr>
        <w:t xml:space="preserve">(1) </w:t>
      </w:r>
      <w:r w:rsidR="00561AC8" w:rsidRPr="005733D7">
        <w:rPr>
          <w:rFonts w:cs="Calibri"/>
        </w:rPr>
        <w:t>Prostorski načrt vsebuje besedilo odloka in grafične priloge.  OPN je izdelan v digitalni in analogni obliki. Sestavni del OPN so tudi:</w:t>
      </w:r>
    </w:p>
    <w:p w14:paraId="17D8BBC1" w14:textId="77777777" w:rsidR="00561AC8" w:rsidRPr="005733D7" w:rsidRDefault="00561AC8" w:rsidP="002221BC">
      <w:pPr>
        <w:numPr>
          <w:ilvl w:val="0"/>
          <w:numId w:val="20"/>
        </w:numPr>
        <w:spacing w:line="259" w:lineRule="auto"/>
        <w:jc w:val="left"/>
        <w:rPr>
          <w:rFonts w:cs="Calibri"/>
        </w:rPr>
      </w:pPr>
      <w:r w:rsidRPr="005733D7">
        <w:rPr>
          <w:rFonts w:cs="Calibri"/>
        </w:rPr>
        <w:t>Priloga 1: Posebni prostorski izvedbeni pogoji (PPIP) za posamezne enote urejanja prostora,</w:t>
      </w:r>
    </w:p>
    <w:p w14:paraId="70A79BA0" w14:textId="77777777" w:rsidR="00561AC8" w:rsidRPr="005733D7" w:rsidRDefault="00561AC8" w:rsidP="002221BC">
      <w:pPr>
        <w:numPr>
          <w:ilvl w:val="0"/>
          <w:numId w:val="20"/>
        </w:numPr>
        <w:spacing w:line="259" w:lineRule="auto"/>
        <w:jc w:val="left"/>
        <w:rPr>
          <w:rFonts w:cs="Calibri"/>
        </w:rPr>
      </w:pPr>
      <w:r w:rsidRPr="005733D7">
        <w:rPr>
          <w:rFonts w:cs="Calibri"/>
        </w:rPr>
        <w:t>Priloga 2: Preglednica dopustnosti pomožnih objektov glede na podrobnejšo namensko rabo prostora,</w:t>
      </w:r>
    </w:p>
    <w:p w14:paraId="690A3206" w14:textId="77777777" w:rsidR="00561AC8" w:rsidRPr="005733D7" w:rsidRDefault="00561AC8" w:rsidP="002221BC">
      <w:pPr>
        <w:numPr>
          <w:ilvl w:val="0"/>
          <w:numId w:val="20"/>
        </w:numPr>
        <w:spacing w:line="259" w:lineRule="auto"/>
        <w:jc w:val="left"/>
        <w:rPr>
          <w:rFonts w:cs="Calibri"/>
        </w:rPr>
      </w:pPr>
      <w:r w:rsidRPr="005733D7">
        <w:rPr>
          <w:rFonts w:cs="Calibri"/>
        </w:rPr>
        <w:t>Grafične priloge:</w:t>
      </w:r>
    </w:p>
    <w:p w14:paraId="472DF568" w14:textId="77777777" w:rsidR="00561AC8" w:rsidRPr="005733D7" w:rsidRDefault="00561AC8" w:rsidP="005A066A">
      <w:pPr>
        <w:spacing w:line="259" w:lineRule="auto"/>
        <w:ind w:left="709" w:firstLine="0"/>
        <w:jc w:val="left"/>
        <w:rPr>
          <w:rFonts w:cs="Calibri"/>
        </w:rPr>
      </w:pPr>
      <w:r w:rsidRPr="005733D7">
        <w:rPr>
          <w:rFonts w:cs="Calibri"/>
        </w:rPr>
        <w:t>strateški del:</w:t>
      </w:r>
    </w:p>
    <w:p w14:paraId="492C7FD5" w14:textId="77777777" w:rsidR="00561AC8" w:rsidRPr="005733D7" w:rsidRDefault="00561AC8" w:rsidP="002221BC">
      <w:pPr>
        <w:numPr>
          <w:ilvl w:val="1"/>
          <w:numId w:val="20"/>
        </w:numPr>
        <w:spacing w:line="259" w:lineRule="auto"/>
        <w:jc w:val="left"/>
        <w:rPr>
          <w:rFonts w:cs="Calibri"/>
        </w:rPr>
      </w:pPr>
      <w:r w:rsidRPr="005733D7">
        <w:rPr>
          <w:rFonts w:cs="Calibri"/>
        </w:rPr>
        <w:t>Zasnova prostorskega razvoja občine (karta1),</w:t>
      </w:r>
    </w:p>
    <w:p w14:paraId="4B30DB2E" w14:textId="77777777" w:rsidR="00561AC8" w:rsidRPr="005733D7" w:rsidRDefault="00561AC8" w:rsidP="002221BC">
      <w:pPr>
        <w:numPr>
          <w:ilvl w:val="1"/>
          <w:numId w:val="20"/>
        </w:numPr>
        <w:spacing w:line="259" w:lineRule="auto"/>
        <w:jc w:val="left"/>
        <w:rPr>
          <w:rFonts w:cs="Calibri"/>
        </w:rPr>
      </w:pPr>
      <w:r w:rsidRPr="005733D7">
        <w:rPr>
          <w:rFonts w:cs="Calibri"/>
        </w:rPr>
        <w:t>Zasnova gospodarske javne infrastrukture (karta 2),</w:t>
      </w:r>
    </w:p>
    <w:p w14:paraId="2C555485" w14:textId="77777777" w:rsidR="00561AC8" w:rsidRPr="005733D7" w:rsidRDefault="00561AC8" w:rsidP="002221BC">
      <w:pPr>
        <w:numPr>
          <w:ilvl w:val="1"/>
          <w:numId w:val="20"/>
        </w:numPr>
        <w:spacing w:line="259" w:lineRule="auto"/>
        <w:jc w:val="left"/>
        <w:rPr>
          <w:rFonts w:cs="Calibri"/>
        </w:rPr>
      </w:pPr>
      <w:r w:rsidRPr="005733D7">
        <w:rPr>
          <w:rFonts w:cs="Calibri"/>
        </w:rPr>
        <w:t>Zasnova poselitve, okvirnih območij naselij, razpršene gradnje in območij razpršene poselitve z usmeritvami za razvoj poselitve in prenovo (karta 3),</w:t>
      </w:r>
    </w:p>
    <w:p w14:paraId="60983FDE" w14:textId="77777777" w:rsidR="00561AC8" w:rsidRPr="005733D7" w:rsidRDefault="00561AC8" w:rsidP="002221BC">
      <w:pPr>
        <w:numPr>
          <w:ilvl w:val="1"/>
          <w:numId w:val="20"/>
        </w:numPr>
        <w:spacing w:line="259" w:lineRule="auto"/>
        <w:jc w:val="left"/>
        <w:rPr>
          <w:rFonts w:cs="Calibri"/>
        </w:rPr>
      </w:pPr>
      <w:r w:rsidRPr="005733D7">
        <w:rPr>
          <w:rFonts w:cs="Calibri"/>
        </w:rPr>
        <w:t>Usmeritve za razvoj krajine (karta 4),</w:t>
      </w:r>
    </w:p>
    <w:p w14:paraId="4BD7016A" w14:textId="77777777" w:rsidR="00561AC8" w:rsidRPr="005733D7" w:rsidRDefault="00561AC8" w:rsidP="005A066A">
      <w:pPr>
        <w:spacing w:line="259" w:lineRule="auto"/>
        <w:ind w:left="851" w:hanging="142"/>
        <w:jc w:val="left"/>
        <w:rPr>
          <w:rFonts w:cs="Calibri"/>
        </w:rPr>
      </w:pPr>
      <w:r w:rsidRPr="005733D7">
        <w:rPr>
          <w:rFonts w:cs="Calibri"/>
        </w:rPr>
        <w:t>izvedbeni del:</w:t>
      </w:r>
    </w:p>
    <w:p w14:paraId="125E0A37" w14:textId="77777777" w:rsidR="00561AC8" w:rsidRPr="005733D7" w:rsidRDefault="00561AC8" w:rsidP="002221BC">
      <w:pPr>
        <w:numPr>
          <w:ilvl w:val="1"/>
          <w:numId w:val="20"/>
        </w:numPr>
        <w:spacing w:line="259" w:lineRule="auto"/>
        <w:jc w:val="left"/>
        <w:rPr>
          <w:rFonts w:cs="Calibri"/>
        </w:rPr>
      </w:pPr>
      <w:r w:rsidRPr="005733D7">
        <w:rPr>
          <w:rFonts w:cs="Calibri"/>
        </w:rPr>
        <w:t>Pregledna karta Občine Dol pri Ljubljani z razdelitvijo na liste,</w:t>
      </w:r>
    </w:p>
    <w:p w14:paraId="3CBA9721" w14:textId="77777777" w:rsidR="00561AC8" w:rsidRPr="005733D7" w:rsidRDefault="00561AC8" w:rsidP="002221BC">
      <w:pPr>
        <w:numPr>
          <w:ilvl w:val="1"/>
          <w:numId w:val="20"/>
        </w:numPr>
        <w:spacing w:line="259" w:lineRule="auto"/>
        <w:jc w:val="left"/>
        <w:rPr>
          <w:rFonts w:cs="Calibri"/>
        </w:rPr>
      </w:pPr>
      <w:r w:rsidRPr="005733D7">
        <w:rPr>
          <w:rFonts w:cs="Calibri"/>
        </w:rPr>
        <w:t>Pregledna karta občine s prikazom osnovne namenske rabe in ključnih omrežij gospodarske javne infrastrukture,</w:t>
      </w:r>
    </w:p>
    <w:p w14:paraId="5D449AD6" w14:textId="77777777" w:rsidR="00561AC8" w:rsidRPr="005733D7" w:rsidRDefault="00561AC8" w:rsidP="002221BC">
      <w:pPr>
        <w:numPr>
          <w:ilvl w:val="1"/>
          <w:numId w:val="20"/>
        </w:numPr>
        <w:spacing w:line="259" w:lineRule="auto"/>
        <w:jc w:val="left"/>
        <w:rPr>
          <w:rFonts w:cs="Calibri"/>
        </w:rPr>
      </w:pPr>
      <w:r w:rsidRPr="005733D7">
        <w:rPr>
          <w:rFonts w:cs="Calibri"/>
        </w:rPr>
        <w:t>Prikaz območij enot urejanja prostora, osnovne oziroma podrobnejše namenske rabe prostora in prostorskih izvedbenih pogojev,</w:t>
      </w:r>
    </w:p>
    <w:p w14:paraId="5D11A638" w14:textId="77777777" w:rsidR="00ED729F" w:rsidRDefault="00561AC8" w:rsidP="002221BC">
      <w:pPr>
        <w:numPr>
          <w:ilvl w:val="1"/>
          <w:numId w:val="20"/>
        </w:numPr>
        <w:spacing w:line="259" w:lineRule="auto"/>
        <w:jc w:val="left"/>
        <w:rPr>
          <w:rFonts w:cs="Calibri"/>
        </w:rPr>
      </w:pPr>
      <w:r w:rsidRPr="005733D7">
        <w:rPr>
          <w:rFonts w:cs="Calibri"/>
        </w:rPr>
        <w:t>Prikaz območij enot urejanja prostora in gospodarske javne infrastrukture</w:t>
      </w:r>
      <w:r w:rsidR="00ED729F">
        <w:rPr>
          <w:rFonts w:cs="Calibri"/>
        </w:rPr>
        <w:t>,</w:t>
      </w:r>
    </w:p>
    <w:p w14:paraId="700FDED1" w14:textId="60EB9688" w:rsidR="00561AC8" w:rsidRPr="006B29BA" w:rsidRDefault="00ED729F" w:rsidP="002221BC">
      <w:pPr>
        <w:numPr>
          <w:ilvl w:val="1"/>
          <w:numId w:val="20"/>
        </w:numPr>
        <w:spacing w:line="259" w:lineRule="auto"/>
        <w:jc w:val="left"/>
        <w:rPr>
          <w:rFonts w:cs="Calibri"/>
        </w:rPr>
      </w:pPr>
      <w:r w:rsidRPr="005733D7">
        <w:rPr>
          <w:rFonts w:cs="Calibri"/>
        </w:rPr>
        <w:t xml:space="preserve">Prikaz območij enot urejanja prostora in </w:t>
      </w:r>
      <w:r>
        <w:rPr>
          <w:rFonts w:cs="Calibri"/>
        </w:rPr>
        <w:t>območij predvidenih občinskih podrobnih prostorskih načrtov</w:t>
      </w:r>
      <w:r w:rsidR="00561AC8" w:rsidRPr="005733D7">
        <w:rPr>
          <w:rFonts w:cs="Calibri"/>
        </w:rPr>
        <w:t>.</w:t>
      </w:r>
    </w:p>
    <w:p w14:paraId="2BE3FD4D" w14:textId="2E973784" w:rsidR="00561AC8" w:rsidRPr="005733D7" w:rsidRDefault="00D55B4D">
      <w:pPr>
        <w:pStyle w:val="Default"/>
        <w:ind w:right="-8"/>
        <w:jc w:val="both"/>
        <w:rPr>
          <w:rFonts w:ascii="Calibri" w:hAnsi="Calibri" w:cs="Calibri"/>
          <w:color w:val="auto"/>
          <w:sz w:val="22"/>
          <w:szCs w:val="22"/>
        </w:rPr>
      </w:pPr>
      <w:r>
        <w:rPr>
          <w:rFonts w:ascii="Calibri" w:hAnsi="Calibri" w:cs="Calibri"/>
          <w:color w:val="auto"/>
          <w:sz w:val="22"/>
          <w:szCs w:val="22"/>
        </w:rPr>
        <w:t xml:space="preserve">(2) </w:t>
      </w:r>
      <w:r w:rsidR="00561AC8" w:rsidRPr="005733D7">
        <w:rPr>
          <w:rFonts w:ascii="Calibri" w:hAnsi="Calibri" w:cs="Calibri"/>
          <w:color w:val="auto"/>
          <w:sz w:val="22"/>
          <w:szCs w:val="22"/>
        </w:rPr>
        <w:t xml:space="preserve">Obvezna sestavina OPN je analogna oblika OPN, ki jo hrani Občina Dol pri Ljubljani. </w:t>
      </w:r>
    </w:p>
    <w:p w14:paraId="749EF019" w14:textId="57347ABF" w:rsidR="00561AC8" w:rsidRPr="00AF55AF" w:rsidRDefault="00561AC8" w:rsidP="00ED729F">
      <w:pPr>
        <w:pStyle w:val="Default"/>
        <w:ind w:left="0" w:right="-8" w:firstLine="0"/>
        <w:jc w:val="both"/>
        <w:rPr>
          <w:rFonts w:ascii="Calibri" w:hAnsi="Calibri" w:cs="Calibri"/>
          <w:color w:val="auto"/>
          <w:sz w:val="22"/>
          <w:szCs w:val="22"/>
        </w:rPr>
      </w:pPr>
    </w:p>
    <w:p w14:paraId="106DDE21" w14:textId="77777777" w:rsidR="00561AC8" w:rsidRPr="005733D7" w:rsidRDefault="00561AC8" w:rsidP="00A25603">
      <w:pPr>
        <w:pStyle w:val="Heading1"/>
        <w:numPr>
          <w:ilvl w:val="0"/>
          <w:numId w:val="2"/>
        </w:numPr>
        <w:ind w:left="0" w:firstLine="426"/>
        <w:jc w:val="center"/>
        <w:rPr>
          <w:rFonts w:cs="Calibri"/>
        </w:rPr>
      </w:pPr>
      <w:r w:rsidRPr="005733D7">
        <w:rPr>
          <w:rFonts w:cs="Calibri"/>
        </w:rPr>
        <w:t>STRATEŠKI DEL</w:t>
      </w:r>
    </w:p>
    <w:p w14:paraId="61EF52F5" w14:textId="77777777" w:rsidR="00561AC8" w:rsidRPr="005733D7" w:rsidRDefault="00561AC8" w:rsidP="000519E2">
      <w:pPr>
        <w:ind w:left="0" w:right="-8" w:firstLine="0"/>
        <w:rPr>
          <w:rFonts w:cs="Calibri"/>
        </w:rPr>
      </w:pPr>
    </w:p>
    <w:p w14:paraId="354E58F8" w14:textId="77777777" w:rsidR="00561AC8" w:rsidRPr="005733D7" w:rsidRDefault="00561AC8" w:rsidP="00213842">
      <w:pPr>
        <w:pStyle w:val="Heading2"/>
        <w:ind w:left="0" w:firstLine="0"/>
      </w:pPr>
      <w:r w:rsidRPr="005733D7">
        <w:t>člen</w:t>
      </w:r>
    </w:p>
    <w:p w14:paraId="19B80560" w14:textId="77777777" w:rsidR="00561AC8" w:rsidRPr="005733D7" w:rsidRDefault="00561AC8">
      <w:pPr>
        <w:pStyle w:val="Heading3"/>
        <w:rPr>
          <w:rStyle w:val="Hyperlink"/>
          <w:rFonts w:cs="Calibri"/>
          <w:color w:val="auto"/>
          <w:u w:val="none"/>
        </w:rPr>
      </w:pPr>
      <w:r w:rsidRPr="00AF55AF">
        <w:t>(</w:t>
      </w:r>
      <w:r w:rsidRPr="005733D7">
        <w:rPr>
          <w:rStyle w:val="Hyperlink"/>
          <w:rFonts w:cs="Calibri"/>
          <w:color w:val="auto"/>
          <w:u w:val="none"/>
        </w:rPr>
        <w:t>izhodišča)</w:t>
      </w:r>
    </w:p>
    <w:p w14:paraId="4541ECC0" w14:textId="77777777" w:rsidR="00561AC8" w:rsidRPr="005733D7" w:rsidRDefault="00561AC8" w:rsidP="00BB716D">
      <w:pPr>
        <w:pStyle w:val="ListParagraph"/>
        <w:tabs>
          <w:tab w:val="left" w:pos="709"/>
        </w:tabs>
        <w:spacing w:after="120"/>
        <w:ind w:left="0" w:right="-6" w:firstLine="0"/>
        <w:rPr>
          <w:rFonts w:cs="Calibri"/>
        </w:rPr>
      </w:pPr>
      <w:bookmarkStart w:id="0" w:name="_Toc173589986"/>
      <w:r w:rsidRPr="005733D7">
        <w:rPr>
          <w:rFonts w:cs="Calibri"/>
        </w:rPr>
        <w:t>Občinska razvojna vizija in njena uresničitev temelji na usmerjanju dejavnosti v prostoru na način, da je poudarjeno ohranjanje narave in takšen bivanjski standard, ki je usmerjen predvsem v enodružinsko stanovanjsko gradnjo, oblikovanje okolja za storitveno dejavnost s kar najmanjšimi vplivi na okolje ter v zagotavljanje zadostnih zelenih in rekreacijskih površin.</w:t>
      </w:r>
    </w:p>
    <w:bookmarkEnd w:id="0"/>
    <w:p w14:paraId="0D2458D2" w14:textId="77777777" w:rsidR="00561AC8" w:rsidRPr="005733D7" w:rsidRDefault="00561AC8">
      <w:pPr>
        <w:tabs>
          <w:tab w:val="left" w:pos="284"/>
        </w:tabs>
        <w:ind w:right="-8"/>
        <w:rPr>
          <w:rFonts w:cs="Calibri"/>
        </w:rPr>
      </w:pPr>
    </w:p>
    <w:p w14:paraId="46702650" w14:textId="77777777" w:rsidR="00561AC8" w:rsidRPr="005733D7" w:rsidRDefault="00561AC8" w:rsidP="00213842">
      <w:pPr>
        <w:pStyle w:val="Heading2"/>
        <w:ind w:left="0" w:firstLine="0"/>
      </w:pPr>
      <w:r w:rsidRPr="005733D7">
        <w:t>člen</w:t>
      </w:r>
    </w:p>
    <w:p w14:paraId="16DE660D" w14:textId="3A91AF31" w:rsidR="00561AC8" w:rsidRPr="005733D7" w:rsidRDefault="00561AC8" w:rsidP="000519E2">
      <w:pPr>
        <w:pStyle w:val="Heading3"/>
      </w:pPr>
      <w:r w:rsidRPr="005733D7">
        <w:t>(cilji in prioritete prostorskega razvoja občine)</w:t>
      </w:r>
    </w:p>
    <w:p w14:paraId="47A4A785" w14:textId="6F720B5B" w:rsidR="00A75AE6" w:rsidRPr="00F32F78" w:rsidRDefault="00F32F78" w:rsidP="00A75AE6">
      <w:pPr>
        <w:tabs>
          <w:tab w:val="left" w:pos="284"/>
        </w:tabs>
        <w:ind w:left="0" w:firstLine="0"/>
        <w:rPr>
          <w:rFonts w:cs="Calibri"/>
        </w:rPr>
      </w:pPr>
      <w:r>
        <w:rPr>
          <w:rFonts w:cs="Calibri"/>
        </w:rPr>
        <w:t xml:space="preserve">(1) </w:t>
      </w:r>
      <w:r w:rsidR="00561AC8" w:rsidRPr="00F32F78">
        <w:rPr>
          <w:rFonts w:cs="Calibri"/>
        </w:rPr>
        <w:t>Območje občine se bo razvijalo v smeri novogradnje in obnove enodružinskih, enostanovanjskih, samostojnih stavb, ki imajo lastno dvorišče in pripadajoče zelene površine ter lastne površine za parkiranje za potrebe teh stavb. Izjemoma bo dovoljena gradnja in obnova dvodružinskih stavb, v kolikor gre za medgeneracijsko rodbinsko povezovanje.</w:t>
      </w:r>
    </w:p>
    <w:p w14:paraId="5C21F842" w14:textId="4BBED31A" w:rsidR="00561AC8" w:rsidRPr="00F32F78" w:rsidRDefault="00F32F78" w:rsidP="004908BC">
      <w:pPr>
        <w:tabs>
          <w:tab w:val="left" w:pos="284"/>
        </w:tabs>
        <w:ind w:left="0" w:firstLine="0"/>
        <w:rPr>
          <w:rFonts w:cs="Calibri"/>
        </w:rPr>
      </w:pPr>
      <w:r>
        <w:rPr>
          <w:rFonts w:cs="Calibri"/>
        </w:rPr>
        <w:t xml:space="preserve">(2) </w:t>
      </w:r>
      <w:r w:rsidR="00561AC8" w:rsidRPr="00F32F78">
        <w:rPr>
          <w:rFonts w:cs="Calibri"/>
        </w:rPr>
        <w:t>Območja razpršene poselitve v severnem delu se ohranja v povezavi z dejavnostmi vezanimi na odprti prostor (kmetijstvo, gozdarstvo, turizem...).</w:t>
      </w:r>
    </w:p>
    <w:p w14:paraId="1E3DE45B" w14:textId="6F102FE3" w:rsidR="00561AC8" w:rsidRPr="00F32F78" w:rsidRDefault="00F32F78" w:rsidP="004908BC">
      <w:pPr>
        <w:tabs>
          <w:tab w:val="left" w:pos="284"/>
        </w:tabs>
        <w:ind w:left="0" w:firstLine="0"/>
        <w:rPr>
          <w:rFonts w:cs="Calibri"/>
        </w:rPr>
      </w:pPr>
      <w:r>
        <w:rPr>
          <w:rFonts w:cs="Calibri"/>
        </w:rPr>
        <w:t xml:space="preserve">(3) </w:t>
      </w:r>
      <w:r w:rsidR="00561AC8" w:rsidRPr="00F32F78">
        <w:rPr>
          <w:rFonts w:cs="Calibri"/>
        </w:rPr>
        <w:t>Novogradnja bo usmerjena predvsem v območja, ki so ustrezno opremljena z že obstoječo komunalno opremo.</w:t>
      </w:r>
    </w:p>
    <w:p w14:paraId="476E2B82" w14:textId="54D56C15" w:rsidR="00561AC8" w:rsidRPr="00F32F78" w:rsidRDefault="00F32F78" w:rsidP="004908BC">
      <w:pPr>
        <w:tabs>
          <w:tab w:val="left" w:pos="284"/>
        </w:tabs>
        <w:ind w:left="0" w:firstLine="0"/>
        <w:rPr>
          <w:rFonts w:cs="Calibri"/>
        </w:rPr>
      </w:pPr>
      <w:r>
        <w:rPr>
          <w:rFonts w:cs="Calibri"/>
        </w:rPr>
        <w:t xml:space="preserve">(4) </w:t>
      </w:r>
      <w:r w:rsidR="00561AC8" w:rsidRPr="00F32F78">
        <w:rPr>
          <w:rFonts w:cs="Calibri"/>
        </w:rPr>
        <w:t>Na območju občine se bo dvignila raven gospodarske javne infrastrukture, tako da se bo razvijalo cestno in drugo infrastrukturno omrežje.</w:t>
      </w:r>
    </w:p>
    <w:p w14:paraId="6887F9C2" w14:textId="273BE702" w:rsidR="00561AC8" w:rsidRPr="00F32F78" w:rsidRDefault="00F32F78" w:rsidP="004908BC">
      <w:pPr>
        <w:tabs>
          <w:tab w:val="left" w:pos="284"/>
        </w:tabs>
        <w:ind w:left="0" w:firstLine="0"/>
        <w:rPr>
          <w:rFonts w:cs="Calibri"/>
        </w:rPr>
      </w:pPr>
      <w:r>
        <w:rPr>
          <w:rFonts w:cs="Calibri"/>
        </w:rPr>
        <w:t xml:space="preserve">(5) </w:t>
      </w:r>
      <w:r w:rsidR="00561AC8" w:rsidRPr="00F32F78">
        <w:rPr>
          <w:rFonts w:cs="Calibri"/>
        </w:rPr>
        <w:t>Razvoj gospodarskih dejavnosti mora biti usmerjen predvsem v dejavnosti z visoko dodano vrednostjo in kar najmanjšimi vplivi na okolje. Gospodarske dejavnosti se bodo razvijale v Dolu</w:t>
      </w:r>
      <w:r w:rsidR="00082680" w:rsidRPr="00F32F78">
        <w:rPr>
          <w:rFonts w:cs="Calibri"/>
        </w:rPr>
        <w:t>, ter obrtni coni Dolsko</w:t>
      </w:r>
      <w:r w:rsidR="00561AC8" w:rsidRPr="00F32F78">
        <w:rPr>
          <w:rFonts w:cs="Calibri"/>
        </w:rPr>
        <w:t xml:space="preserve"> z možnimi širitvami v skladu z bodočimi potrebami. </w:t>
      </w:r>
    </w:p>
    <w:p w14:paraId="43857805" w14:textId="1B925173" w:rsidR="00561AC8" w:rsidRPr="00F32F78" w:rsidRDefault="00F32F78" w:rsidP="004908BC">
      <w:pPr>
        <w:tabs>
          <w:tab w:val="left" w:pos="284"/>
        </w:tabs>
        <w:ind w:left="0" w:firstLine="0"/>
        <w:rPr>
          <w:rFonts w:cs="Calibri"/>
        </w:rPr>
      </w:pPr>
      <w:r>
        <w:rPr>
          <w:rFonts w:cs="Calibri"/>
        </w:rPr>
        <w:t xml:space="preserve">(6) </w:t>
      </w:r>
      <w:r w:rsidR="00561AC8" w:rsidRPr="00F32F78">
        <w:rPr>
          <w:rFonts w:cs="Calibri"/>
        </w:rPr>
        <w:t>Razvoj centralnih dejavnosti (oskrbne, storitvene in družbene) je usmerjen v naselja, predvsem v občinsko in lokalni središči.</w:t>
      </w:r>
    </w:p>
    <w:p w14:paraId="725A2AE9" w14:textId="2B6DF41A" w:rsidR="00561AC8" w:rsidRPr="00F32F78" w:rsidRDefault="00F32F78" w:rsidP="004908BC">
      <w:pPr>
        <w:tabs>
          <w:tab w:val="left" w:pos="284"/>
        </w:tabs>
        <w:ind w:left="0" w:firstLine="0"/>
        <w:rPr>
          <w:rFonts w:cs="Calibri"/>
        </w:rPr>
      </w:pPr>
      <w:r>
        <w:rPr>
          <w:rFonts w:cs="Calibri"/>
        </w:rPr>
        <w:t xml:space="preserve">(7) </w:t>
      </w:r>
      <w:r w:rsidR="00561AC8" w:rsidRPr="00F32F78">
        <w:rPr>
          <w:rFonts w:cs="Calibri"/>
        </w:rPr>
        <w:t xml:space="preserve">Kmetijske dejavnosti se ohranja in pospešuje v južnem ravninskem delu občine, hribovit severni del se ohranja kmetijske površine in se jih varuje pred zaraščanjem. Gozdarska dejavnost se ohranja in pospešuje v sklenjenih gozdnih sestojih z upoštevanjem </w:t>
      </w:r>
      <w:r w:rsidR="00CF25DD" w:rsidRPr="00F32F78">
        <w:rPr>
          <w:rFonts w:cs="Calibri"/>
        </w:rPr>
        <w:t xml:space="preserve">ekoloških </w:t>
      </w:r>
      <w:r w:rsidR="00561AC8" w:rsidRPr="00F32F78">
        <w:rPr>
          <w:rFonts w:cs="Calibri"/>
        </w:rPr>
        <w:t xml:space="preserve">in </w:t>
      </w:r>
      <w:r w:rsidR="00CF25DD" w:rsidRPr="00F32F78">
        <w:rPr>
          <w:rFonts w:cs="Calibri"/>
        </w:rPr>
        <w:t>socialnih</w:t>
      </w:r>
      <w:r w:rsidR="007A3982">
        <w:rPr>
          <w:rFonts w:cs="Calibri"/>
        </w:rPr>
        <w:t xml:space="preserve"> </w:t>
      </w:r>
      <w:r w:rsidR="00561AC8" w:rsidRPr="00F32F78">
        <w:rPr>
          <w:rFonts w:cs="Calibri"/>
        </w:rPr>
        <w:t>funkcij gozda.</w:t>
      </w:r>
    </w:p>
    <w:p w14:paraId="44E5579F" w14:textId="77777777" w:rsidR="00561AC8" w:rsidRPr="005733D7" w:rsidRDefault="00561AC8" w:rsidP="00FC76A4">
      <w:pPr>
        <w:ind w:left="0" w:right="-8" w:firstLine="0"/>
        <w:rPr>
          <w:rFonts w:cs="Calibri"/>
        </w:rPr>
      </w:pPr>
    </w:p>
    <w:p w14:paraId="2D5F41A2" w14:textId="77777777" w:rsidR="00561AC8" w:rsidRPr="00AF55AF" w:rsidRDefault="00561AC8" w:rsidP="00AF55AF">
      <w:pPr>
        <w:pStyle w:val="Heading1"/>
        <w:jc w:val="center"/>
        <w:rPr>
          <w:rFonts w:cs="Calibri"/>
        </w:rPr>
      </w:pPr>
      <w:r w:rsidRPr="00D47855">
        <w:rPr>
          <w:rFonts w:cs="Calibri"/>
        </w:rPr>
        <w:t>2.2. ZASNOVA PROSTORSKEGA RAZVOJA OBČINE</w:t>
      </w:r>
    </w:p>
    <w:p w14:paraId="3A65B9A5" w14:textId="77777777" w:rsidR="00561AC8" w:rsidRPr="005733D7" w:rsidRDefault="00561AC8">
      <w:pPr>
        <w:ind w:right="-8"/>
        <w:rPr>
          <w:rFonts w:cs="Calibri"/>
        </w:rPr>
      </w:pPr>
    </w:p>
    <w:p w14:paraId="6B8FC7F4" w14:textId="77777777" w:rsidR="00561AC8" w:rsidRPr="005733D7" w:rsidRDefault="00561AC8" w:rsidP="00213842">
      <w:pPr>
        <w:pStyle w:val="Heading2"/>
        <w:ind w:left="0" w:firstLine="0"/>
      </w:pPr>
      <w:r w:rsidRPr="00314891">
        <w:t>člen</w:t>
      </w:r>
    </w:p>
    <w:p w14:paraId="69264D2E" w14:textId="4BD54619" w:rsidR="00561AC8" w:rsidRPr="00AF55AF" w:rsidRDefault="00561AC8" w:rsidP="000A0773">
      <w:pPr>
        <w:pStyle w:val="Heading3"/>
        <w:rPr>
          <w:bCs w:val="0"/>
          <w:iCs w:val="0"/>
        </w:rPr>
      </w:pPr>
      <w:r w:rsidRPr="005733D7">
        <w:rPr>
          <w:bCs w:val="0"/>
          <w:iCs w:val="0"/>
        </w:rPr>
        <w:t>(prednostna območja za razvoj poselitve in dejavnosti)</w:t>
      </w:r>
    </w:p>
    <w:p w14:paraId="7D6BD525" w14:textId="1BC6BEDB" w:rsidR="00561AC8" w:rsidRPr="000A0773" w:rsidRDefault="000A0773" w:rsidP="004908BC">
      <w:pPr>
        <w:tabs>
          <w:tab w:val="left" w:pos="284"/>
        </w:tabs>
        <w:ind w:left="0" w:firstLine="0"/>
        <w:rPr>
          <w:rFonts w:cs="Calibri"/>
        </w:rPr>
      </w:pPr>
      <w:r>
        <w:rPr>
          <w:rFonts w:cs="Calibri"/>
        </w:rPr>
        <w:t xml:space="preserve">(1) </w:t>
      </w:r>
      <w:r w:rsidR="00561AC8" w:rsidRPr="000A0773">
        <w:rPr>
          <w:rFonts w:cs="Calibri"/>
        </w:rPr>
        <w:t>Območje intenzivnega razvoja poselitve in dejavnosti zajema območje naselij Videm in Dol pri Ljubljani.</w:t>
      </w:r>
    </w:p>
    <w:p w14:paraId="2CDCDAD0" w14:textId="191996FA" w:rsidR="00561AC8" w:rsidRPr="000A0773" w:rsidRDefault="000A0773" w:rsidP="004908BC">
      <w:pPr>
        <w:tabs>
          <w:tab w:val="left" w:pos="284"/>
        </w:tabs>
        <w:ind w:left="0" w:firstLine="0"/>
        <w:rPr>
          <w:rFonts w:cs="Calibri"/>
        </w:rPr>
      </w:pPr>
      <w:r>
        <w:rPr>
          <w:rFonts w:cs="Calibri"/>
        </w:rPr>
        <w:t xml:space="preserve">(2) </w:t>
      </w:r>
      <w:r w:rsidR="00561AC8" w:rsidRPr="000A0773">
        <w:rPr>
          <w:rFonts w:cs="Calibri"/>
        </w:rPr>
        <w:t>Območje zmernega razvoja poselitve in dejavnosti zajema naselja Brinje, Beričevo, Zaboršt, Zajelše, Petelinje, Kamnica, Dolsko, Senožeti.</w:t>
      </w:r>
    </w:p>
    <w:p w14:paraId="2FC32678" w14:textId="34A4EC37" w:rsidR="00561AC8" w:rsidRPr="000A0773" w:rsidRDefault="000A0773" w:rsidP="004908BC">
      <w:pPr>
        <w:tabs>
          <w:tab w:val="left" w:pos="284"/>
        </w:tabs>
        <w:ind w:left="0" w:firstLine="0"/>
        <w:rPr>
          <w:rFonts w:cs="Calibri"/>
        </w:rPr>
      </w:pPr>
      <w:r>
        <w:rPr>
          <w:rFonts w:cs="Calibri"/>
        </w:rPr>
        <w:t xml:space="preserve">(3) </w:t>
      </w:r>
      <w:r w:rsidR="00561AC8" w:rsidRPr="000A0773">
        <w:rPr>
          <w:rFonts w:cs="Calibri"/>
        </w:rPr>
        <w:t>Območje zmernega razvoja poselitve zajema naselja Podgora, Kleče, Laze, Klopce.</w:t>
      </w:r>
    </w:p>
    <w:p w14:paraId="6CA79951" w14:textId="19428AEB" w:rsidR="00561AC8" w:rsidRPr="000A0773" w:rsidRDefault="2282A3A2" w:rsidP="004908BC">
      <w:pPr>
        <w:tabs>
          <w:tab w:val="left" w:pos="284"/>
        </w:tabs>
        <w:ind w:left="0" w:firstLine="0"/>
        <w:rPr>
          <w:rFonts w:cs="Calibri"/>
        </w:rPr>
      </w:pPr>
      <w:r w:rsidRPr="2282A3A2">
        <w:rPr>
          <w:rFonts w:cs="Calibri"/>
        </w:rPr>
        <w:t>(4) Območje ohranjanja poselitve v povezavi z dejavnostmi (kmetijstvo, gozdarstvo, turizem ...) obsega severni del občine z naselji Vinje, Osredke, Vrh, Zagorica, Križeva vas.</w:t>
      </w:r>
    </w:p>
    <w:p w14:paraId="74B19C74" w14:textId="02E82B82" w:rsidR="00561AC8" w:rsidRPr="000A0773" w:rsidRDefault="000A0773" w:rsidP="004908BC">
      <w:pPr>
        <w:tabs>
          <w:tab w:val="left" w:pos="284"/>
        </w:tabs>
        <w:ind w:left="0" w:firstLine="0"/>
        <w:rPr>
          <w:rFonts w:cs="Calibri"/>
        </w:rPr>
      </w:pPr>
      <w:r>
        <w:rPr>
          <w:rFonts w:cs="Calibri"/>
        </w:rPr>
        <w:t xml:space="preserve">(5) </w:t>
      </w:r>
      <w:r w:rsidR="00561AC8" w:rsidRPr="000A0773">
        <w:rPr>
          <w:rFonts w:cs="Calibri"/>
        </w:rPr>
        <w:t>Pretežno gozdnato območje se ohranja kot sklenjene gozdne sestoje. Pretežno kmetijsko območje se ohranja kot kulturna krajina. Območje poplavnih ravnic na jugu občine se varuje kot neposeljene površine.</w:t>
      </w:r>
    </w:p>
    <w:p w14:paraId="5CCBFADC" w14:textId="77777777" w:rsidR="00561AC8" w:rsidRPr="005733D7" w:rsidRDefault="00561AC8">
      <w:pPr>
        <w:ind w:right="-8"/>
        <w:rPr>
          <w:rFonts w:cs="Calibri"/>
        </w:rPr>
      </w:pPr>
    </w:p>
    <w:p w14:paraId="1863B958" w14:textId="77777777" w:rsidR="00561AC8" w:rsidRPr="005733D7" w:rsidRDefault="00561AC8" w:rsidP="00213842">
      <w:pPr>
        <w:pStyle w:val="Heading2"/>
        <w:ind w:left="0" w:firstLine="0"/>
      </w:pPr>
      <w:r w:rsidRPr="005733D7">
        <w:t>člen</w:t>
      </w:r>
    </w:p>
    <w:p w14:paraId="18AB387E" w14:textId="35440D20" w:rsidR="00561AC8" w:rsidRPr="005733D7" w:rsidRDefault="00561AC8" w:rsidP="000A0773">
      <w:pPr>
        <w:pStyle w:val="Heading3"/>
      </w:pPr>
      <w:r w:rsidRPr="005733D7">
        <w:rPr>
          <w:rStyle w:val="Hyperlink"/>
          <w:rFonts w:cs="Calibri"/>
          <w:color w:val="auto"/>
          <w:u w:val="none"/>
        </w:rPr>
        <w:t>(omrežja naselij z vlogo in funkcijo naselij)</w:t>
      </w:r>
    </w:p>
    <w:p w14:paraId="7BA300CD" w14:textId="6A47BC30" w:rsidR="00561AC8" w:rsidRPr="000A0773" w:rsidRDefault="000A0773" w:rsidP="004908BC">
      <w:pPr>
        <w:tabs>
          <w:tab w:val="left" w:pos="284"/>
        </w:tabs>
        <w:ind w:left="0" w:firstLine="0"/>
        <w:rPr>
          <w:rFonts w:cs="Calibri"/>
        </w:rPr>
      </w:pPr>
      <w:r>
        <w:rPr>
          <w:rFonts w:cs="Calibri"/>
        </w:rPr>
        <w:t xml:space="preserve">(1) </w:t>
      </w:r>
      <w:r w:rsidR="00561AC8" w:rsidRPr="000A0773">
        <w:rPr>
          <w:rFonts w:cs="Calibri"/>
        </w:rPr>
        <w:t>Občina bo razvijala razvoj policentričnega urbanega sistema in izvajala dopolnitev regionalnega prostorskega razvoja. Ohranja, razvija in krepi se vloga občinskega središča Dol ter lokalnih središč Dolsko in Senožeti.</w:t>
      </w:r>
    </w:p>
    <w:p w14:paraId="3762C02B" w14:textId="133DE404" w:rsidR="00561AC8" w:rsidRPr="000A0773" w:rsidRDefault="000A0773" w:rsidP="004908BC">
      <w:pPr>
        <w:tabs>
          <w:tab w:val="left" w:pos="284"/>
        </w:tabs>
        <w:ind w:left="0" w:firstLine="0"/>
        <w:rPr>
          <w:rFonts w:cs="Calibri"/>
        </w:rPr>
      </w:pPr>
      <w:r>
        <w:rPr>
          <w:rFonts w:cs="Calibri"/>
        </w:rPr>
        <w:t xml:space="preserve">(2) </w:t>
      </w:r>
      <w:r w:rsidR="00561AC8" w:rsidRPr="000A0773">
        <w:rPr>
          <w:rFonts w:cs="Calibri"/>
        </w:rPr>
        <w:t>Naselja Brinje, Beričevo in Vinje se dopolnjujejo z oskrbnimi in storitvenimi dejavnostmi.</w:t>
      </w:r>
    </w:p>
    <w:p w14:paraId="627309A9" w14:textId="33FBB84E" w:rsidR="00561AC8" w:rsidRPr="000A0773" w:rsidRDefault="000A0773" w:rsidP="004908BC">
      <w:pPr>
        <w:tabs>
          <w:tab w:val="left" w:pos="284"/>
        </w:tabs>
        <w:ind w:left="0" w:firstLine="0"/>
        <w:rPr>
          <w:rFonts w:cs="Calibri"/>
        </w:rPr>
      </w:pPr>
      <w:r>
        <w:rPr>
          <w:rFonts w:cs="Calibri"/>
        </w:rPr>
        <w:t xml:space="preserve">(3) </w:t>
      </w:r>
      <w:r w:rsidR="00561AC8" w:rsidRPr="000A0773">
        <w:rPr>
          <w:rFonts w:cs="Calibri"/>
        </w:rPr>
        <w:t xml:space="preserve">Ostala naselja nimajo pomembnejše vloge v omrežju naselij, v njih sta prevladujoča kmetijstvo in bivanje. So pretežno ruralnega značaja in ležijo v gravitacijskih območjih lokalnih središč ali občinskega središča. </w:t>
      </w:r>
    </w:p>
    <w:p w14:paraId="724682A4" w14:textId="48738C8E" w:rsidR="00561AC8" w:rsidRPr="000A0773" w:rsidRDefault="000A0773" w:rsidP="004908BC">
      <w:pPr>
        <w:tabs>
          <w:tab w:val="left" w:pos="284"/>
        </w:tabs>
        <w:ind w:left="0" w:firstLine="0"/>
        <w:rPr>
          <w:rFonts w:cs="Calibri"/>
        </w:rPr>
      </w:pPr>
      <w:r>
        <w:rPr>
          <w:rFonts w:cs="Calibri"/>
        </w:rPr>
        <w:t xml:space="preserve">(4) </w:t>
      </w:r>
      <w:r w:rsidR="00561AC8" w:rsidRPr="000A0773">
        <w:rPr>
          <w:rFonts w:cs="Calibri"/>
        </w:rPr>
        <w:t>Zasnova prostorskega razvoja občine vključno z omrežjem naselij z njihovo vlogo in funkcijo je prikazana v grafičnem delu strateškega OPN na Karti 1: Zasnova prostorskega razvoja.</w:t>
      </w:r>
    </w:p>
    <w:p w14:paraId="160EBD26" w14:textId="77777777" w:rsidR="00561AC8" w:rsidRPr="005733D7" w:rsidRDefault="00561AC8" w:rsidP="001D4586">
      <w:pPr>
        <w:pStyle w:val="Heading2"/>
        <w:numPr>
          <w:ilvl w:val="0"/>
          <w:numId w:val="0"/>
        </w:numPr>
        <w:jc w:val="both"/>
      </w:pPr>
    </w:p>
    <w:p w14:paraId="4E7B201D" w14:textId="77777777" w:rsidR="00561AC8" w:rsidRPr="005733D7" w:rsidRDefault="00561AC8" w:rsidP="00213842">
      <w:pPr>
        <w:pStyle w:val="Heading2"/>
        <w:ind w:left="0" w:firstLine="0"/>
      </w:pPr>
      <w:r w:rsidRPr="005733D7">
        <w:t>člen</w:t>
      </w:r>
    </w:p>
    <w:p w14:paraId="632C5D62" w14:textId="6F822647" w:rsidR="00561AC8" w:rsidRPr="005733D7" w:rsidRDefault="00561AC8" w:rsidP="000A0773">
      <w:pPr>
        <w:pStyle w:val="Heading3"/>
      </w:pPr>
      <w:r w:rsidRPr="005733D7">
        <w:rPr>
          <w:rStyle w:val="Hyperlink"/>
          <w:rFonts w:cs="Calibri"/>
          <w:color w:val="auto"/>
          <w:u w:val="none"/>
        </w:rPr>
        <w:t xml:space="preserve"> (temeljne smeri prometnega povezovanja naselij v občini in regiji)</w:t>
      </w:r>
    </w:p>
    <w:p w14:paraId="38075344" w14:textId="77777777" w:rsidR="00561AC8" w:rsidRPr="005733D7" w:rsidRDefault="00561AC8" w:rsidP="00AF55AF">
      <w:pPr>
        <w:ind w:left="0" w:right="-8" w:firstLine="0"/>
        <w:rPr>
          <w:rFonts w:cs="Calibri"/>
        </w:rPr>
      </w:pPr>
      <w:r w:rsidRPr="005733D7">
        <w:rPr>
          <w:rFonts w:cs="Calibri"/>
        </w:rPr>
        <w:t xml:space="preserve">V občini se je izoblikovala izrazita prostorska smer, ki se vleče po sredini občine od vzhoda proti zahodu. V tej smeri poteka železniška proga in glavno cestno omrežje, ki se na zahodu navezuje na avtocesto Ljubljana – Maribor in na vzhod po </w:t>
      </w:r>
      <w:r w:rsidRPr="00AF55AF">
        <w:rPr>
          <w:rFonts w:cs="Calibri"/>
        </w:rPr>
        <w:t>glavni cesti (G2 108)</w:t>
      </w:r>
      <w:r w:rsidRPr="005733D7">
        <w:rPr>
          <w:rFonts w:cs="Calibri"/>
        </w:rPr>
        <w:t xml:space="preserve"> v smeri Litije.</w:t>
      </w:r>
    </w:p>
    <w:p w14:paraId="0C12294E" w14:textId="77777777" w:rsidR="00561AC8" w:rsidRPr="005733D7" w:rsidRDefault="00561AC8" w:rsidP="003366AC">
      <w:pPr>
        <w:pStyle w:val="ListParagraph"/>
        <w:ind w:right="-8" w:firstLine="0"/>
        <w:rPr>
          <w:rFonts w:cs="Calibri"/>
        </w:rPr>
      </w:pPr>
    </w:p>
    <w:p w14:paraId="2FC74165" w14:textId="77777777" w:rsidR="00561AC8" w:rsidRPr="005733D7" w:rsidRDefault="00561AC8" w:rsidP="00213842">
      <w:pPr>
        <w:pStyle w:val="Heading2"/>
        <w:ind w:left="0" w:firstLine="0"/>
      </w:pPr>
      <w:r w:rsidRPr="005733D7">
        <w:t>člen</w:t>
      </w:r>
    </w:p>
    <w:p w14:paraId="38035503" w14:textId="434E6E8A" w:rsidR="00561AC8" w:rsidRPr="000A0773" w:rsidRDefault="00561AC8" w:rsidP="000A0773">
      <w:pPr>
        <w:pStyle w:val="Heading3"/>
      </w:pPr>
      <w:r w:rsidRPr="005733D7">
        <w:t xml:space="preserve"> </w:t>
      </w:r>
      <w:r w:rsidRPr="005733D7">
        <w:rPr>
          <w:rStyle w:val="Hyperlink"/>
          <w:rFonts w:cs="Calibri"/>
          <w:color w:val="auto"/>
          <w:u w:val="none"/>
        </w:rPr>
        <w:t>(druga, za občino pomembna območja)</w:t>
      </w:r>
    </w:p>
    <w:p w14:paraId="72E12396" w14:textId="5530874A" w:rsidR="00561AC8" w:rsidRPr="000A0773" w:rsidRDefault="000A0773" w:rsidP="00B66E5B">
      <w:pPr>
        <w:ind w:left="0" w:firstLine="0"/>
        <w:rPr>
          <w:rFonts w:cs="Calibri"/>
        </w:rPr>
      </w:pPr>
      <w:r>
        <w:rPr>
          <w:rFonts w:cs="Calibri"/>
        </w:rPr>
        <w:t xml:space="preserve">(1) </w:t>
      </w:r>
      <w:r w:rsidR="00561AC8" w:rsidRPr="000A0773">
        <w:rPr>
          <w:rFonts w:cs="Calibri"/>
        </w:rPr>
        <w:t>Med prepoznavne naravne kvalitete prostora sodijo predvsem območja ob vodotokih v J delu občine ter gozdnato območje na SV delu občine.</w:t>
      </w:r>
    </w:p>
    <w:p w14:paraId="421F26FB" w14:textId="6E4AFA60" w:rsidR="00561AC8" w:rsidRPr="000A0773" w:rsidRDefault="000A0773" w:rsidP="00B66E5B">
      <w:pPr>
        <w:ind w:left="0" w:firstLine="0"/>
        <w:rPr>
          <w:rFonts w:cs="Calibri"/>
        </w:rPr>
      </w:pPr>
      <w:r>
        <w:rPr>
          <w:rFonts w:cs="Calibri"/>
        </w:rPr>
        <w:t xml:space="preserve">(2) </w:t>
      </w:r>
      <w:r w:rsidR="00561AC8" w:rsidRPr="000A0773">
        <w:rPr>
          <w:rFonts w:cs="Calibri"/>
        </w:rPr>
        <w:t>Pomembnejši vodotoki, Kamniška Bistrica, Sava in Ljubljanica pritekajo na območje občine z zahodnega dela. Na JZ delu občine se združijo in kot reka Sava tečejo po južnem robu občine proti vzhodu.</w:t>
      </w:r>
    </w:p>
    <w:p w14:paraId="40273DD4" w14:textId="2680D19E" w:rsidR="00561AC8" w:rsidRPr="000A0773" w:rsidRDefault="000A0773" w:rsidP="00B66E5B">
      <w:pPr>
        <w:ind w:left="0" w:firstLine="0"/>
        <w:rPr>
          <w:rFonts w:cs="Calibri"/>
        </w:rPr>
      </w:pPr>
      <w:r>
        <w:rPr>
          <w:rFonts w:cs="Calibri"/>
        </w:rPr>
        <w:t xml:space="preserve">(3) </w:t>
      </w:r>
      <w:r w:rsidR="00561AC8" w:rsidRPr="000A0773">
        <w:rPr>
          <w:rFonts w:cs="Calibri"/>
        </w:rPr>
        <w:t>Med ustvarjene kvalitete prostora sodi kulturna krajina med vasmi Zajelše in Kamnica ter je omejena z gozdnim robom na severu in cestno traso Šentjakob - Litija na jugu.</w:t>
      </w:r>
    </w:p>
    <w:p w14:paraId="3C7BD544" w14:textId="0292913A" w:rsidR="00561AC8" w:rsidRPr="000A0773" w:rsidRDefault="000A0773" w:rsidP="00B66E5B">
      <w:pPr>
        <w:ind w:left="0" w:firstLine="0"/>
        <w:rPr>
          <w:rFonts w:cs="Calibri"/>
        </w:rPr>
      </w:pPr>
      <w:r>
        <w:rPr>
          <w:rFonts w:cs="Calibri"/>
        </w:rPr>
        <w:t xml:space="preserve">(4) </w:t>
      </w:r>
      <w:r w:rsidR="00561AC8" w:rsidRPr="000A0773">
        <w:rPr>
          <w:rFonts w:cs="Calibri"/>
        </w:rPr>
        <w:t>Naselbinsko dediščino predstavljata Dol pri Ljubljani – vas in Kleče - vas. Stavbna dediščina se pojavlja v naseljih: Brinje, Beričevo, Dol, Dolsko, Kamnica, Kleče, Zajelše, Zagorica, Zaboršt, Vinje, Videm, Senožeti, Petelinje, Osredke, Križevska vas, Vrh, Podgora. Kot kulturni spomenik državnega pomena je v občini zavarovana domačija na Dolskem 19. Dvorec Dol in Žerjavov grad sta valorizirana za spomenika državnega pomena.</w:t>
      </w:r>
    </w:p>
    <w:p w14:paraId="75B17714" w14:textId="51537F0E" w:rsidR="00561AC8" w:rsidRPr="00C24CBA" w:rsidRDefault="0095695F" w:rsidP="00B66E5B">
      <w:pPr>
        <w:ind w:left="0" w:firstLine="0"/>
        <w:rPr>
          <w:rFonts w:cs="Calibri"/>
          <w:strike/>
        </w:rPr>
      </w:pPr>
      <w:r>
        <w:rPr>
          <w:rFonts w:cs="Calibri"/>
        </w:rPr>
        <w:t xml:space="preserve">(5) </w:t>
      </w:r>
      <w:r w:rsidR="00561AC8" w:rsidRPr="000A0773">
        <w:rPr>
          <w:rFonts w:cs="Calibri"/>
        </w:rPr>
        <w:t>Zbirni center za odpadke mora biti zaradi dostopnosti umeščen v bližini glavne prometne povezave</w:t>
      </w:r>
      <w:r w:rsidR="008015CE" w:rsidRPr="000A0773">
        <w:rPr>
          <w:rFonts w:cs="Calibri"/>
        </w:rPr>
        <w:t xml:space="preserve"> in je načrtovan v obrtni coni Dolsko</w:t>
      </w:r>
      <w:r w:rsidR="00561AC8" w:rsidRPr="000A0773">
        <w:rPr>
          <w:rFonts w:cs="Calibri"/>
        </w:rPr>
        <w:t xml:space="preserve">. </w:t>
      </w:r>
    </w:p>
    <w:p w14:paraId="34323141" w14:textId="57B811B1" w:rsidR="00561AC8" w:rsidRPr="0095695F" w:rsidRDefault="0095695F" w:rsidP="00B66E5B">
      <w:pPr>
        <w:ind w:left="0" w:firstLine="0"/>
        <w:rPr>
          <w:rFonts w:cs="Calibri"/>
        </w:rPr>
      </w:pPr>
      <w:r>
        <w:rPr>
          <w:rFonts w:cs="Calibri"/>
        </w:rPr>
        <w:t xml:space="preserve">(6) </w:t>
      </w:r>
      <w:r w:rsidR="00561AC8" w:rsidRPr="0095695F">
        <w:rPr>
          <w:rFonts w:cs="Calibri"/>
        </w:rPr>
        <w:t>Na območju občine je vzpostavljen športno rekreacijski center Korant. Predviden je razvoj te športno - turistično rekreacijske cone.</w:t>
      </w:r>
      <w:r w:rsidR="004A704E" w:rsidRPr="0095695F">
        <w:rPr>
          <w:rFonts w:cs="Calibri"/>
        </w:rPr>
        <w:t xml:space="preserve">  Izvede se tudi </w:t>
      </w:r>
      <w:r w:rsidR="00D74274" w:rsidRPr="0095695F">
        <w:rPr>
          <w:rFonts w:cs="Calibri"/>
        </w:rPr>
        <w:t xml:space="preserve">zeleno potezo ob Kamniški Bistrici in </w:t>
      </w:r>
      <w:r w:rsidR="000075B5" w:rsidRPr="0095695F">
        <w:rPr>
          <w:rFonts w:cs="Calibri"/>
        </w:rPr>
        <w:t>Savi.</w:t>
      </w:r>
    </w:p>
    <w:p w14:paraId="54139701" w14:textId="77777777" w:rsidR="00561AC8" w:rsidRPr="00FC76A4" w:rsidRDefault="00561AC8" w:rsidP="00FC76A4">
      <w:pPr>
        <w:ind w:left="0" w:right="-8" w:firstLine="0"/>
        <w:rPr>
          <w:rFonts w:cs="Calibri"/>
        </w:rPr>
      </w:pPr>
    </w:p>
    <w:p w14:paraId="0E94D849" w14:textId="77777777" w:rsidR="00561AC8" w:rsidRPr="005733D7" w:rsidRDefault="00561AC8" w:rsidP="00DB1A1E">
      <w:pPr>
        <w:pStyle w:val="Heading1"/>
        <w:jc w:val="center"/>
        <w:rPr>
          <w:rFonts w:cs="Calibri"/>
        </w:rPr>
      </w:pPr>
      <w:r w:rsidRPr="005733D7">
        <w:rPr>
          <w:rFonts w:cs="Calibri"/>
        </w:rPr>
        <w:t xml:space="preserve">2.3. ZASNOVA GOSPODARSKE JAVNE INFRASTRUKTURE IN </w:t>
      </w:r>
    </w:p>
    <w:p w14:paraId="7F3A109A" w14:textId="77777777" w:rsidR="00561AC8" w:rsidRPr="005733D7" w:rsidRDefault="00561AC8" w:rsidP="00DB1A1E">
      <w:pPr>
        <w:pStyle w:val="Heading1"/>
        <w:jc w:val="center"/>
        <w:rPr>
          <w:rFonts w:cs="Calibri"/>
        </w:rPr>
      </w:pPr>
      <w:r w:rsidRPr="005733D7">
        <w:rPr>
          <w:rFonts w:cs="Calibri"/>
        </w:rPr>
        <w:t>GRAJENEGA JAVNEGA DOBRA LOKALNEGA POMENA</w:t>
      </w:r>
    </w:p>
    <w:p w14:paraId="719BEAF7" w14:textId="77777777" w:rsidR="00561AC8" w:rsidRPr="005733D7" w:rsidRDefault="00561AC8" w:rsidP="00DB1A1E">
      <w:pPr>
        <w:ind w:right="-8"/>
        <w:rPr>
          <w:rFonts w:cs="Calibri"/>
        </w:rPr>
      </w:pPr>
    </w:p>
    <w:p w14:paraId="0591EBDD" w14:textId="77777777" w:rsidR="00561AC8" w:rsidRPr="005733D7" w:rsidRDefault="00561AC8" w:rsidP="00213842">
      <w:pPr>
        <w:pStyle w:val="Heading2"/>
        <w:ind w:left="0" w:firstLine="0"/>
      </w:pPr>
      <w:r w:rsidRPr="005733D7">
        <w:t>člen</w:t>
      </w:r>
    </w:p>
    <w:p w14:paraId="34789672" w14:textId="56B9504F" w:rsidR="00561AC8" w:rsidRPr="005733D7" w:rsidRDefault="00561AC8" w:rsidP="00C24CBA">
      <w:pPr>
        <w:pStyle w:val="Heading3"/>
      </w:pPr>
      <w:r w:rsidRPr="005733D7">
        <w:rPr>
          <w:rStyle w:val="Hyperlink"/>
          <w:rFonts w:cs="Calibri"/>
          <w:color w:val="auto"/>
          <w:u w:val="none"/>
        </w:rPr>
        <w:t>(prometna infrastruktura)</w:t>
      </w:r>
    </w:p>
    <w:p w14:paraId="11307499" w14:textId="35E1D306" w:rsidR="00561AC8" w:rsidRPr="00C24CBA" w:rsidRDefault="00C24CBA" w:rsidP="00B66E5B">
      <w:pPr>
        <w:autoSpaceDE w:val="0"/>
        <w:autoSpaceDN w:val="0"/>
        <w:adjustRightInd w:val="0"/>
        <w:ind w:left="0" w:firstLine="0"/>
        <w:rPr>
          <w:rFonts w:cs="Calibri"/>
        </w:rPr>
      </w:pPr>
      <w:r>
        <w:rPr>
          <w:rFonts w:cs="Calibri"/>
        </w:rPr>
        <w:t xml:space="preserve">(1) </w:t>
      </w:r>
      <w:r w:rsidR="00561AC8" w:rsidRPr="00C24CBA">
        <w:rPr>
          <w:rFonts w:cs="Calibri"/>
        </w:rPr>
        <w:t xml:space="preserve">Prometno infrastrukturo se bo prilagodilo prometnim potrebam predvsem s posodobitvijo in rekonstrukcijo obstoječega prometnega omrežja. </w:t>
      </w:r>
    </w:p>
    <w:p w14:paraId="14F6DB32" w14:textId="575A3BC1" w:rsidR="00561AC8" w:rsidRPr="00C24CBA" w:rsidRDefault="00C24CBA" w:rsidP="00B66E5B">
      <w:pPr>
        <w:autoSpaceDE w:val="0"/>
        <w:autoSpaceDN w:val="0"/>
        <w:adjustRightInd w:val="0"/>
        <w:ind w:left="0" w:firstLine="0"/>
        <w:rPr>
          <w:rFonts w:cs="Calibri"/>
        </w:rPr>
      </w:pPr>
      <w:r>
        <w:rPr>
          <w:rFonts w:cs="Calibri"/>
        </w:rPr>
        <w:t xml:space="preserve">(2) </w:t>
      </w:r>
      <w:r w:rsidR="00561AC8" w:rsidRPr="00C24CBA">
        <w:rPr>
          <w:rFonts w:cs="Calibri"/>
        </w:rPr>
        <w:t xml:space="preserve">Za boljšo povezanost delov naselja Dol in preprečevanje motenj različnih namenskih rab se predvidi nov priključek z </w:t>
      </w:r>
      <w:r w:rsidR="002E1BD0" w:rsidRPr="00C24CBA">
        <w:rPr>
          <w:rFonts w:cs="Calibri"/>
        </w:rPr>
        <w:t xml:space="preserve">glavne </w:t>
      </w:r>
      <w:r w:rsidR="00561AC8" w:rsidRPr="00C24CBA">
        <w:rPr>
          <w:rFonts w:cs="Calibri"/>
        </w:rPr>
        <w:t>ceste.</w:t>
      </w:r>
    </w:p>
    <w:p w14:paraId="5D43D9BD" w14:textId="45B808C7" w:rsidR="00561AC8" w:rsidRPr="00C24CBA" w:rsidRDefault="00C24CBA" w:rsidP="00B66E5B">
      <w:pPr>
        <w:autoSpaceDE w:val="0"/>
        <w:autoSpaceDN w:val="0"/>
        <w:adjustRightInd w:val="0"/>
        <w:ind w:left="0" w:firstLine="0"/>
        <w:rPr>
          <w:rFonts w:cs="Calibri"/>
        </w:rPr>
      </w:pPr>
      <w:r>
        <w:rPr>
          <w:rFonts w:cs="Calibri"/>
        </w:rPr>
        <w:t xml:space="preserve">(3) </w:t>
      </w:r>
      <w:r w:rsidR="00561AC8" w:rsidRPr="00C24CBA">
        <w:rPr>
          <w:rFonts w:cs="Calibri"/>
        </w:rPr>
        <w:t>Preko občine poteka železniška proga, na relaciji Ljubljana-Zidani most. V občini je ena postaja, v kraju Laze. Na območju železniške postaje Laze je potrebno urediti parkirišče</w:t>
      </w:r>
      <w:r w:rsidR="005C600C">
        <w:rPr>
          <w:rFonts w:cs="Calibri"/>
        </w:rPr>
        <w:t xml:space="preserve"> za motorna vozila in </w:t>
      </w:r>
      <w:r w:rsidR="00B60A32">
        <w:rPr>
          <w:rFonts w:cs="Calibri"/>
        </w:rPr>
        <w:t>kolesa</w:t>
      </w:r>
      <w:r w:rsidR="00561AC8" w:rsidRPr="00C24CBA">
        <w:rPr>
          <w:rFonts w:cs="Calibri"/>
        </w:rPr>
        <w:t>, ki bo omogočalo kombiniranje javnega in zasebnega prevoza.</w:t>
      </w:r>
    </w:p>
    <w:p w14:paraId="0F0519EE" w14:textId="639F44F4" w:rsidR="00561AC8" w:rsidRPr="00C24CBA" w:rsidRDefault="00C24CBA" w:rsidP="00B66E5B">
      <w:pPr>
        <w:autoSpaceDE w:val="0"/>
        <w:autoSpaceDN w:val="0"/>
        <w:adjustRightInd w:val="0"/>
        <w:ind w:left="0" w:firstLine="0"/>
        <w:rPr>
          <w:rFonts w:cs="Calibri"/>
        </w:rPr>
      </w:pPr>
      <w:r>
        <w:rPr>
          <w:rFonts w:cs="Calibri"/>
        </w:rPr>
        <w:t xml:space="preserve">(4) </w:t>
      </w:r>
      <w:r w:rsidR="00561AC8" w:rsidRPr="00C24CBA">
        <w:rPr>
          <w:rFonts w:cs="Calibri"/>
        </w:rPr>
        <w:t>Potrebno je razvijati omrežje kolesarskih in pešpoti v naseljih samih kot tudi izven poselitvenih območij. Obstoječe kolesarske poti so razvejane in povezane v regijsko kolesarsko omrežje ter potekajo po cestah, javnih in poljskih poteh. Vzpostavijo se nove rekreacijske površine ter ob obstoječih cestnih povezavah kolesarske in peš poti.</w:t>
      </w:r>
    </w:p>
    <w:p w14:paraId="51C07303" w14:textId="1C81C2CF" w:rsidR="00561AC8" w:rsidRDefault="00C24CBA" w:rsidP="00B66E5B">
      <w:pPr>
        <w:autoSpaceDE w:val="0"/>
        <w:autoSpaceDN w:val="0"/>
        <w:adjustRightInd w:val="0"/>
        <w:ind w:left="0" w:firstLine="0"/>
        <w:rPr>
          <w:rFonts w:cs="Calibri"/>
        </w:rPr>
      </w:pPr>
      <w:r>
        <w:rPr>
          <w:rFonts w:cs="Calibri"/>
        </w:rPr>
        <w:t xml:space="preserve">(5) </w:t>
      </w:r>
      <w:r w:rsidR="00561AC8" w:rsidRPr="00C24CBA">
        <w:rPr>
          <w:rFonts w:cs="Calibri"/>
        </w:rPr>
        <w:t>Prav tako se ob obstoječih cestnih povezavah vzpostavijo tematske poti (sprehajalne, jahalne, pohodniške, kolesarske in druge poti) ter površine za rekreacijo.</w:t>
      </w:r>
    </w:p>
    <w:p w14:paraId="391B43D6" w14:textId="284BEDDE" w:rsidR="00C4165B" w:rsidRDefault="00370CAD" w:rsidP="00B66E5B">
      <w:pPr>
        <w:autoSpaceDE w:val="0"/>
        <w:autoSpaceDN w:val="0"/>
        <w:adjustRightInd w:val="0"/>
        <w:ind w:left="0" w:firstLine="0"/>
        <w:rPr>
          <w:rFonts w:cs="Calibri"/>
        </w:rPr>
      </w:pPr>
      <w:r>
        <w:rPr>
          <w:rFonts w:cs="Calibri"/>
        </w:rPr>
        <w:t>(</w:t>
      </w:r>
      <w:r w:rsidR="00DB5112">
        <w:rPr>
          <w:rFonts w:cs="Calibri"/>
        </w:rPr>
        <w:t xml:space="preserve">6) </w:t>
      </w:r>
      <w:r w:rsidR="00056DA2">
        <w:rPr>
          <w:rFonts w:cs="Calibri"/>
        </w:rPr>
        <w:t xml:space="preserve">Na področju prometne </w:t>
      </w:r>
      <w:r w:rsidR="003E091C">
        <w:rPr>
          <w:rFonts w:cs="Calibri"/>
        </w:rPr>
        <w:t>infrastrukture se je pri načrtovanju ureditve cest, uredi</w:t>
      </w:r>
      <w:r w:rsidR="00346F71">
        <w:rPr>
          <w:rFonts w:cs="Calibri"/>
        </w:rPr>
        <w:t xml:space="preserve">tev </w:t>
      </w:r>
      <w:r w:rsidR="00B103CC">
        <w:rPr>
          <w:rFonts w:cs="Calibri"/>
        </w:rPr>
        <w:t xml:space="preserve">kolesarskih poti in pešpoti </w:t>
      </w:r>
      <w:r w:rsidR="009141A5">
        <w:rPr>
          <w:rFonts w:cs="Calibri"/>
        </w:rPr>
        <w:t xml:space="preserve">potrebno izogniti poplavnim območjem in načrtovati gradnjo prometne infrastrukture izven priobalnih </w:t>
      </w:r>
      <w:r w:rsidR="00A55CF3">
        <w:rPr>
          <w:rFonts w:cs="Calibri"/>
        </w:rPr>
        <w:t>zemljišč, kot jih določa predpis o vodah v 14. in 34. členu.</w:t>
      </w:r>
    </w:p>
    <w:p w14:paraId="03F11639" w14:textId="3FF4BCCF" w:rsidR="00A55CF3" w:rsidRPr="00C24CBA" w:rsidRDefault="00A55CF3" w:rsidP="00B66E5B">
      <w:pPr>
        <w:autoSpaceDE w:val="0"/>
        <w:autoSpaceDN w:val="0"/>
        <w:adjustRightInd w:val="0"/>
        <w:ind w:left="0" w:firstLine="0"/>
        <w:rPr>
          <w:rFonts w:cs="Calibri"/>
        </w:rPr>
      </w:pPr>
      <w:r>
        <w:rPr>
          <w:rFonts w:cs="Calibri"/>
        </w:rPr>
        <w:t xml:space="preserve">(7) </w:t>
      </w:r>
      <w:r w:rsidR="00AA7E66">
        <w:rPr>
          <w:rFonts w:cs="Calibri"/>
        </w:rPr>
        <w:t>Pri prečkanju poteka trase javne infrastrukture je treba načrtovati čim manjše število prečkanj vodotokov. Na delih</w:t>
      </w:r>
      <w:r w:rsidR="00EC49DB">
        <w:rPr>
          <w:rFonts w:cs="Calibri"/>
        </w:rPr>
        <w:t>, kjer trasa poteka vzporedno z vodotokom, naj le ta ne posega na priobaln</w:t>
      </w:r>
      <w:r w:rsidR="00257AF0">
        <w:rPr>
          <w:rFonts w:cs="Calibri"/>
        </w:rPr>
        <w:t>o</w:t>
      </w:r>
      <w:r w:rsidR="00EC49DB">
        <w:rPr>
          <w:rFonts w:cs="Calibri"/>
        </w:rPr>
        <w:t xml:space="preserve"> zemljišč</w:t>
      </w:r>
      <w:r w:rsidR="00257AF0">
        <w:rPr>
          <w:rFonts w:cs="Calibri"/>
        </w:rPr>
        <w:t>e, razen izjemoma, na krajših odsekih, kjer so prostorske možnosti omejene</w:t>
      </w:r>
      <w:r w:rsidR="0013633C">
        <w:rPr>
          <w:rFonts w:cs="Calibri"/>
        </w:rPr>
        <w:t>, vendar na tak način, da ne bo poslabšanja obstoječe stabilnosti brežin vodotokov</w:t>
      </w:r>
      <w:r w:rsidR="002C79CB">
        <w:rPr>
          <w:rFonts w:cs="Calibri"/>
        </w:rPr>
        <w:t>.</w:t>
      </w:r>
    </w:p>
    <w:p w14:paraId="5F0912BA" w14:textId="6EDA1196" w:rsidR="00561AC8" w:rsidRPr="00C24CBA" w:rsidRDefault="00C24CBA" w:rsidP="00B66E5B">
      <w:pPr>
        <w:autoSpaceDE w:val="0"/>
        <w:autoSpaceDN w:val="0"/>
        <w:adjustRightInd w:val="0"/>
        <w:ind w:left="0" w:firstLine="0"/>
        <w:rPr>
          <w:rFonts w:cs="Calibri"/>
        </w:rPr>
      </w:pPr>
      <w:r>
        <w:rPr>
          <w:rFonts w:cs="Calibri"/>
        </w:rPr>
        <w:lastRenderedPageBreak/>
        <w:t>(</w:t>
      </w:r>
      <w:r w:rsidR="002C79CB">
        <w:rPr>
          <w:rFonts w:cs="Calibri"/>
        </w:rPr>
        <w:t>8</w:t>
      </w:r>
      <w:r>
        <w:rPr>
          <w:rFonts w:cs="Calibri"/>
        </w:rPr>
        <w:t xml:space="preserve">) </w:t>
      </w:r>
      <w:r w:rsidR="00561AC8" w:rsidRPr="00C24CBA">
        <w:rPr>
          <w:rFonts w:cs="Calibri"/>
        </w:rPr>
        <w:t>Obstoječe in načrtovano prometno omrežje je prikazano v grafičnem delu strateškega dela OPN na Karti 2: Zasnova gospodarske javne infrastrukture.</w:t>
      </w:r>
    </w:p>
    <w:p w14:paraId="7A206533" w14:textId="77777777" w:rsidR="00561AC8" w:rsidRPr="005733D7" w:rsidRDefault="00561AC8">
      <w:pPr>
        <w:autoSpaceDE w:val="0"/>
        <w:autoSpaceDN w:val="0"/>
        <w:adjustRightInd w:val="0"/>
        <w:ind w:left="0" w:firstLine="284"/>
        <w:rPr>
          <w:rFonts w:cs="Calibri"/>
        </w:rPr>
      </w:pPr>
    </w:p>
    <w:p w14:paraId="47D74A7E" w14:textId="77777777" w:rsidR="00561AC8" w:rsidRPr="00314891" w:rsidRDefault="00561AC8" w:rsidP="00213842">
      <w:pPr>
        <w:pStyle w:val="Heading2"/>
        <w:ind w:left="0" w:firstLine="0"/>
      </w:pPr>
      <w:r w:rsidRPr="00AF55AF">
        <w:t>člen</w:t>
      </w:r>
    </w:p>
    <w:p w14:paraId="3877BFF8" w14:textId="686C0BEF" w:rsidR="00561AC8" w:rsidRPr="005733D7" w:rsidRDefault="00561AC8" w:rsidP="00C24CBA">
      <w:pPr>
        <w:pStyle w:val="Heading3"/>
      </w:pPr>
      <w:r w:rsidRPr="005733D7">
        <w:t>(telekomunikacijska omrežja)</w:t>
      </w:r>
    </w:p>
    <w:p w14:paraId="650C6BBA" w14:textId="173D1440" w:rsidR="00561AC8" w:rsidRPr="005733D7" w:rsidRDefault="00A75AE6" w:rsidP="004908BC">
      <w:pPr>
        <w:pStyle w:val="ListParagraph"/>
        <w:autoSpaceDE w:val="0"/>
        <w:autoSpaceDN w:val="0"/>
        <w:adjustRightInd w:val="0"/>
        <w:ind w:left="0" w:firstLine="0"/>
        <w:rPr>
          <w:rFonts w:cs="Calibri"/>
        </w:rPr>
      </w:pPr>
      <w:r>
        <w:rPr>
          <w:rFonts w:cs="Calibri"/>
        </w:rPr>
        <w:t xml:space="preserve">(1) </w:t>
      </w:r>
      <w:r w:rsidR="00561AC8" w:rsidRPr="005733D7">
        <w:rPr>
          <w:rFonts w:cs="Calibri"/>
        </w:rPr>
        <w:t>Telekomunikacijsko omrežje je potrebno nenehno posodabljati in prilagajati razvoju.</w:t>
      </w:r>
    </w:p>
    <w:p w14:paraId="288DA839" w14:textId="45D409E9" w:rsidR="00561AC8" w:rsidRPr="005733D7" w:rsidRDefault="00A75AE6" w:rsidP="004908BC">
      <w:pPr>
        <w:pStyle w:val="ListParagraph"/>
        <w:autoSpaceDE w:val="0"/>
        <w:autoSpaceDN w:val="0"/>
        <w:adjustRightInd w:val="0"/>
        <w:ind w:left="0" w:firstLine="0"/>
        <w:rPr>
          <w:rFonts w:cs="Calibri"/>
        </w:rPr>
      </w:pPr>
      <w:r>
        <w:rPr>
          <w:rFonts w:cs="Calibri"/>
        </w:rPr>
        <w:t xml:space="preserve">(2) </w:t>
      </w:r>
      <w:r w:rsidR="00561AC8" w:rsidRPr="005733D7">
        <w:rPr>
          <w:rFonts w:cs="Calibri"/>
        </w:rPr>
        <w:t>Obstoječe in načrtovano energetsko in telekomunikacijsko omrežje je prikazano v grafičnem delu strateškega dela OPN na karti 2.2: Zasnova gospodarske javne infrastrukture – Zasnova komunalne in energetske infrastrukture.</w:t>
      </w:r>
    </w:p>
    <w:p w14:paraId="5D7B4A87" w14:textId="77777777" w:rsidR="00561AC8" w:rsidRPr="005733D7" w:rsidRDefault="00561AC8">
      <w:pPr>
        <w:autoSpaceDE w:val="0"/>
        <w:autoSpaceDN w:val="0"/>
        <w:adjustRightInd w:val="0"/>
        <w:ind w:left="0" w:firstLine="284"/>
        <w:rPr>
          <w:rFonts w:cs="Calibri"/>
        </w:rPr>
      </w:pPr>
    </w:p>
    <w:p w14:paraId="5DE7033E" w14:textId="77777777" w:rsidR="00561AC8" w:rsidRPr="00314891" w:rsidRDefault="00561AC8" w:rsidP="00213842">
      <w:pPr>
        <w:pStyle w:val="Heading2"/>
        <w:ind w:left="0" w:firstLine="0"/>
      </w:pPr>
      <w:r w:rsidRPr="00AF55AF">
        <w:t>člen</w:t>
      </w:r>
    </w:p>
    <w:p w14:paraId="44717E47" w14:textId="05E624AE" w:rsidR="00561AC8" w:rsidRPr="005733D7" w:rsidRDefault="00561AC8" w:rsidP="00C24CBA">
      <w:pPr>
        <w:pStyle w:val="Heading3"/>
      </w:pPr>
      <w:r w:rsidRPr="005733D7">
        <w:t>(energetska infrastruktura)</w:t>
      </w:r>
    </w:p>
    <w:p w14:paraId="51064F79" w14:textId="445580F2" w:rsidR="00561AC8" w:rsidRPr="00C24CBA" w:rsidRDefault="00C24CBA" w:rsidP="00B66E5B">
      <w:pPr>
        <w:autoSpaceDE w:val="0"/>
        <w:autoSpaceDN w:val="0"/>
        <w:adjustRightInd w:val="0"/>
        <w:ind w:left="0" w:firstLine="0"/>
        <w:rPr>
          <w:rFonts w:cs="Calibri"/>
        </w:rPr>
      </w:pPr>
      <w:r>
        <w:rPr>
          <w:rFonts w:cs="Calibri"/>
        </w:rPr>
        <w:t xml:space="preserve">(1) </w:t>
      </w:r>
      <w:r w:rsidR="00561AC8" w:rsidRPr="00C24CBA">
        <w:rPr>
          <w:rFonts w:cs="Calibri"/>
        </w:rPr>
        <w:t>Prednostno se spodbuja uporaba energentov, ki prispevajo tudi k zmanjševanju onesnaženosti z delci PM in drugimi onesnaževali zunanjega zraka.</w:t>
      </w:r>
    </w:p>
    <w:p w14:paraId="7A23B217" w14:textId="56A8DE42" w:rsidR="00561AC8" w:rsidRPr="00C24CBA" w:rsidRDefault="00C24CBA" w:rsidP="00B66E5B">
      <w:pPr>
        <w:autoSpaceDE w:val="0"/>
        <w:autoSpaceDN w:val="0"/>
        <w:adjustRightInd w:val="0"/>
        <w:ind w:left="0" w:firstLine="0"/>
        <w:rPr>
          <w:rFonts w:cs="Calibri"/>
        </w:rPr>
      </w:pPr>
      <w:r>
        <w:rPr>
          <w:rFonts w:cs="Calibri"/>
        </w:rPr>
        <w:t xml:space="preserve">(2) </w:t>
      </w:r>
      <w:r w:rsidR="00561AC8" w:rsidRPr="00C24CBA">
        <w:rPr>
          <w:rFonts w:cs="Calibri"/>
        </w:rPr>
        <w:t>Pri nadaljnjem razvoju proizvodnje električne energije se načrtuje objekte za rabo obnovljivih virov energije.</w:t>
      </w:r>
    </w:p>
    <w:p w14:paraId="46741417" w14:textId="3D45EC4D" w:rsidR="00561AC8" w:rsidRPr="00C24CBA" w:rsidRDefault="00C24CBA" w:rsidP="00B66E5B">
      <w:pPr>
        <w:autoSpaceDE w:val="0"/>
        <w:autoSpaceDN w:val="0"/>
        <w:adjustRightInd w:val="0"/>
        <w:ind w:left="0" w:firstLine="0"/>
        <w:rPr>
          <w:rFonts w:cs="Calibri"/>
        </w:rPr>
      </w:pPr>
      <w:r>
        <w:rPr>
          <w:rFonts w:cs="Calibri"/>
        </w:rPr>
        <w:t xml:space="preserve">(3) </w:t>
      </w:r>
      <w:r w:rsidR="00561AC8" w:rsidRPr="00C24CBA">
        <w:rPr>
          <w:rFonts w:cs="Calibri"/>
        </w:rPr>
        <w:t>Učinkovita in varčna raba energije bo trajna razvojna usmeritev pri gospodarjenju in načrtovanju novogradenj, prenovi in sanaciji, kar pomeni zmanjšanje rabe energije ob zagotavljanju enake ali večje kakovosti življenja in konkurenčnosti gospodarstva.</w:t>
      </w:r>
    </w:p>
    <w:p w14:paraId="6E339A62" w14:textId="435756C8" w:rsidR="00561AC8" w:rsidRPr="00C24CBA" w:rsidRDefault="00C24CBA" w:rsidP="00B66E5B">
      <w:pPr>
        <w:autoSpaceDE w:val="0"/>
        <w:autoSpaceDN w:val="0"/>
        <w:adjustRightInd w:val="0"/>
        <w:ind w:left="0" w:firstLine="0"/>
        <w:rPr>
          <w:rFonts w:cs="Calibri"/>
        </w:rPr>
      </w:pPr>
      <w:r>
        <w:rPr>
          <w:rFonts w:cs="Calibri"/>
        </w:rPr>
        <w:t xml:space="preserve">(4) </w:t>
      </w:r>
      <w:r w:rsidR="00561AC8" w:rsidRPr="00C24CBA">
        <w:rPr>
          <w:rFonts w:cs="Calibri"/>
        </w:rPr>
        <w:t>Z namenom smotrne rabe prostora je treba nove energetske sisteme za proizvodnjo električne energije v čim večji meri načrtovati na lokacijah obstoječih sistemov in na degradiranih območjih proizvodnih dejavnosti.</w:t>
      </w:r>
    </w:p>
    <w:p w14:paraId="2A29EE5F" w14:textId="26AE6295" w:rsidR="00684177" w:rsidRPr="00C24CBA" w:rsidRDefault="00C24CBA" w:rsidP="00A75AE6">
      <w:pPr>
        <w:autoSpaceDE w:val="0"/>
        <w:autoSpaceDN w:val="0"/>
        <w:adjustRightInd w:val="0"/>
        <w:ind w:left="0" w:firstLine="0"/>
        <w:rPr>
          <w:rFonts w:cs="Calibri"/>
        </w:rPr>
      </w:pPr>
      <w:r>
        <w:rPr>
          <w:rFonts w:cs="Calibri"/>
        </w:rPr>
        <w:t xml:space="preserve">(5) </w:t>
      </w:r>
      <w:r w:rsidR="00684177" w:rsidRPr="00C24CBA">
        <w:rPr>
          <w:rFonts w:cs="Calibri"/>
        </w:rPr>
        <w:t xml:space="preserve">Na področju energetske infrastrukture je </w:t>
      </w:r>
      <w:r w:rsidR="00B2076C">
        <w:rPr>
          <w:rFonts w:cs="Calibri"/>
        </w:rPr>
        <w:t>treba</w:t>
      </w:r>
      <w:r w:rsidR="00684177" w:rsidRPr="00C24CBA">
        <w:rPr>
          <w:rFonts w:cs="Calibri"/>
        </w:rPr>
        <w:t>:</w:t>
      </w:r>
    </w:p>
    <w:p w14:paraId="7DA35327" w14:textId="7A5D7042" w:rsidR="00684177" w:rsidRDefault="00684177" w:rsidP="00A75AE6">
      <w:pPr>
        <w:pStyle w:val="ListParagraph"/>
        <w:numPr>
          <w:ilvl w:val="0"/>
          <w:numId w:val="30"/>
        </w:numPr>
        <w:autoSpaceDE w:val="0"/>
        <w:autoSpaceDN w:val="0"/>
        <w:adjustRightInd w:val="0"/>
        <w:ind w:left="0" w:firstLine="0"/>
        <w:rPr>
          <w:rFonts w:cs="Calibri"/>
        </w:rPr>
      </w:pPr>
      <w:r>
        <w:rPr>
          <w:rFonts w:cs="Calibri"/>
        </w:rPr>
        <w:t>spodbujati izrabo obnovljivih energetskih virov in izboljšati energetsko oskrbo naselij;</w:t>
      </w:r>
    </w:p>
    <w:p w14:paraId="564E99CA" w14:textId="6FF6EA16" w:rsidR="00684177" w:rsidRDefault="00684177" w:rsidP="00A75AE6">
      <w:pPr>
        <w:pStyle w:val="ListParagraph"/>
        <w:numPr>
          <w:ilvl w:val="0"/>
          <w:numId w:val="30"/>
        </w:numPr>
        <w:autoSpaceDE w:val="0"/>
        <w:autoSpaceDN w:val="0"/>
        <w:adjustRightInd w:val="0"/>
        <w:ind w:left="0" w:firstLine="0"/>
        <w:rPr>
          <w:rFonts w:cs="Calibri"/>
        </w:rPr>
      </w:pPr>
      <w:r>
        <w:rPr>
          <w:rFonts w:cs="Calibri"/>
        </w:rPr>
        <w:t>nadaljevati izgradnjo omrežja zemeljskega plina na območjih, kjer bodo tehnične možnosti to omogočale in bo gradnja omrežja upravičena ter spodbujala priključevanje na omrežje zemeljskega plina, kjer je omrežje zemeljskega plina že zgrajeno;</w:t>
      </w:r>
    </w:p>
    <w:p w14:paraId="6E7F3B3C" w14:textId="7B7D4515" w:rsidR="00684177" w:rsidRDefault="00684177" w:rsidP="00A75AE6">
      <w:pPr>
        <w:pStyle w:val="ListParagraph"/>
        <w:numPr>
          <w:ilvl w:val="0"/>
          <w:numId w:val="30"/>
        </w:numPr>
        <w:autoSpaceDE w:val="0"/>
        <w:autoSpaceDN w:val="0"/>
        <w:adjustRightInd w:val="0"/>
        <w:ind w:left="0" w:firstLine="0"/>
        <w:rPr>
          <w:rFonts w:cs="Calibri"/>
        </w:rPr>
      </w:pPr>
      <w:r>
        <w:rPr>
          <w:rFonts w:cs="Calibri"/>
        </w:rPr>
        <w:t>spodbujati uporabo biomase na območjih, kjer okolje ni obremenjeno s prekomerno onesnaženostjo zraka z delci PM, predvsem tam kjer za plinifikacijo naselij ne obstajajo tehnične možnosti.</w:t>
      </w:r>
    </w:p>
    <w:p w14:paraId="4CB68E3F" w14:textId="77777777" w:rsidR="00561AC8" w:rsidRPr="005733D7" w:rsidRDefault="00561AC8" w:rsidP="00D47855">
      <w:pPr>
        <w:autoSpaceDE w:val="0"/>
        <w:autoSpaceDN w:val="0"/>
        <w:adjustRightInd w:val="0"/>
        <w:spacing w:after="120"/>
        <w:ind w:left="0" w:firstLine="0"/>
        <w:rPr>
          <w:rFonts w:cs="Calibri"/>
        </w:rPr>
      </w:pPr>
    </w:p>
    <w:p w14:paraId="127BEF6A" w14:textId="77777777" w:rsidR="00561AC8" w:rsidRPr="00314891" w:rsidRDefault="00561AC8" w:rsidP="00213842">
      <w:pPr>
        <w:pStyle w:val="Heading2"/>
        <w:ind w:left="0" w:firstLine="0"/>
      </w:pPr>
      <w:r w:rsidRPr="00AF55AF">
        <w:t>člen</w:t>
      </w:r>
    </w:p>
    <w:p w14:paraId="08B0637D" w14:textId="0B100B90" w:rsidR="00561AC8" w:rsidRPr="005733D7" w:rsidRDefault="00561AC8" w:rsidP="00C24CBA">
      <w:pPr>
        <w:pStyle w:val="Heading3"/>
      </w:pPr>
      <w:r w:rsidRPr="005733D7">
        <w:t>(komunalna infrastruktura)</w:t>
      </w:r>
    </w:p>
    <w:p w14:paraId="71E556F9" w14:textId="70F3B93C" w:rsidR="00561AC8" w:rsidRPr="007A1DCA" w:rsidRDefault="007A1DCA" w:rsidP="00B66E5B">
      <w:pPr>
        <w:autoSpaceDE w:val="0"/>
        <w:autoSpaceDN w:val="0"/>
        <w:adjustRightInd w:val="0"/>
        <w:ind w:left="0" w:firstLine="0"/>
        <w:rPr>
          <w:rFonts w:cs="Calibri"/>
        </w:rPr>
      </w:pPr>
      <w:r>
        <w:rPr>
          <w:rStyle w:val="normaltextrun1"/>
          <w:rFonts w:cs="Calibri"/>
        </w:rPr>
        <w:t xml:space="preserve">(1) </w:t>
      </w:r>
      <w:r w:rsidR="00F17430" w:rsidRPr="007A1DCA">
        <w:rPr>
          <w:rStyle w:val="normaltextrun1"/>
          <w:rFonts w:cs="Calibri"/>
        </w:rPr>
        <w:t xml:space="preserve">Območje občine se priključuje na centralni vodovodni sistem. Do izgradnje priključkov na centralni vodovodni sistem, se posamezna naselja lahko oskrbujejo z lokalnimi vodovodi. </w:t>
      </w:r>
    </w:p>
    <w:p w14:paraId="59CAD2F0" w14:textId="2E9D562B" w:rsidR="00561AC8" w:rsidRPr="007A1DCA" w:rsidRDefault="007A1DCA" w:rsidP="00B66E5B">
      <w:pPr>
        <w:autoSpaceDE w:val="0"/>
        <w:autoSpaceDN w:val="0"/>
        <w:adjustRightInd w:val="0"/>
        <w:ind w:left="0" w:firstLine="0"/>
        <w:rPr>
          <w:rFonts w:cs="Calibri"/>
        </w:rPr>
      </w:pPr>
      <w:r>
        <w:rPr>
          <w:rFonts w:cs="Calibri"/>
        </w:rPr>
        <w:t xml:space="preserve">(2) </w:t>
      </w:r>
      <w:r w:rsidR="000B6929" w:rsidRPr="007A1DCA">
        <w:rPr>
          <w:rFonts w:cs="Calibri"/>
        </w:rPr>
        <w:t>Odvajanje in čiščenje komunalnih odpadnih voda se ureja skladno z veljavnim operativnim programom odvajanja in čiščenja komunalnih odpadnih voda.</w:t>
      </w:r>
    </w:p>
    <w:p w14:paraId="681B6DE6" w14:textId="64BDF8FF" w:rsidR="000913AC" w:rsidRPr="007A1DCA" w:rsidRDefault="007A1DCA" w:rsidP="00B66E5B">
      <w:pPr>
        <w:autoSpaceDE w:val="0"/>
        <w:autoSpaceDN w:val="0"/>
        <w:adjustRightInd w:val="0"/>
        <w:ind w:left="0" w:firstLine="0"/>
        <w:rPr>
          <w:rFonts w:cs="Calibri"/>
        </w:rPr>
      </w:pPr>
      <w:r>
        <w:rPr>
          <w:rFonts w:cs="Calibri"/>
        </w:rPr>
        <w:t xml:space="preserve">(3) </w:t>
      </w:r>
      <w:r w:rsidR="000913AC" w:rsidRPr="007A1DCA">
        <w:rPr>
          <w:rFonts w:cs="Calibri"/>
        </w:rPr>
        <w:t>Obstoječi in načrtovani objekti za oskrbo s pitno vodo ter odvajanje in čiščenje komunalnih odpadnih voda so prikazani v grafičnem delu strateškega dela OPN na Karti 2: Zasnova gospodarske javne infrastrukture.</w:t>
      </w:r>
    </w:p>
    <w:p w14:paraId="39CFC751" w14:textId="268BCCE4" w:rsidR="00B60964" w:rsidRPr="007A1DCA" w:rsidRDefault="007A1DCA" w:rsidP="00B66E5B">
      <w:pPr>
        <w:autoSpaceDE w:val="0"/>
        <w:autoSpaceDN w:val="0"/>
        <w:adjustRightInd w:val="0"/>
        <w:ind w:left="0" w:firstLine="0"/>
        <w:rPr>
          <w:rFonts w:cs="Calibri"/>
        </w:rPr>
      </w:pPr>
      <w:r>
        <w:rPr>
          <w:rFonts w:cs="Calibri"/>
        </w:rPr>
        <w:t xml:space="preserve">(4) </w:t>
      </w:r>
      <w:r w:rsidR="00B60964" w:rsidRPr="007A1DCA">
        <w:rPr>
          <w:rFonts w:cs="Calibri"/>
        </w:rPr>
        <w:t>Prenovo naselij ali delov naselij je treba načrtovati tako, da je zagotovljena smotrna raba energije in materialov. Potrebno je voditi aktivnosti za čim večjo uporabo omrežij javne infrastrukture in njihovo učinkovito in večjo izkoriščenost.</w:t>
      </w:r>
    </w:p>
    <w:p w14:paraId="00913118" w14:textId="35B4BA32" w:rsidR="00B60964" w:rsidRPr="007A1DCA" w:rsidRDefault="007A1DCA" w:rsidP="00B66E5B">
      <w:pPr>
        <w:autoSpaceDE w:val="0"/>
        <w:autoSpaceDN w:val="0"/>
        <w:adjustRightInd w:val="0"/>
        <w:ind w:left="0" w:firstLine="0"/>
        <w:rPr>
          <w:rFonts w:cs="Calibri"/>
        </w:rPr>
      </w:pPr>
      <w:r>
        <w:rPr>
          <w:rFonts w:cs="Calibri"/>
        </w:rPr>
        <w:t xml:space="preserve">(5) </w:t>
      </w:r>
      <w:r w:rsidR="00B60964" w:rsidRPr="007A1DCA">
        <w:rPr>
          <w:rFonts w:cs="Calibri"/>
        </w:rPr>
        <w:t>Spodbuja se učinkovitejša raba energije in zam</w:t>
      </w:r>
      <w:r w:rsidR="7816E10E" w:rsidRPr="007A1DCA">
        <w:rPr>
          <w:rFonts w:cs="Calibri"/>
        </w:rPr>
        <w:t>e</w:t>
      </w:r>
      <w:r w:rsidR="00B60964" w:rsidRPr="007A1DCA">
        <w:rPr>
          <w:rFonts w:cs="Calibri"/>
        </w:rPr>
        <w:t>njava fosilnih goriv z gorivi, ki vsebujejo manj ogljika (zemeljski plin) ali z biomaso (kurjenje biomase velja za C02 nevtralno).</w:t>
      </w:r>
    </w:p>
    <w:p w14:paraId="0B11D368" w14:textId="2CF1AD1A" w:rsidR="00B60964" w:rsidRPr="007A1DCA" w:rsidRDefault="007A1DCA" w:rsidP="00B66E5B">
      <w:pPr>
        <w:autoSpaceDE w:val="0"/>
        <w:autoSpaceDN w:val="0"/>
        <w:adjustRightInd w:val="0"/>
        <w:ind w:left="0" w:firstLine="0"/>
        <w:rPr>
          <w:rFonts w:cs="Calibri"/>
        </w:rPr>
      </w:pPr>
      <w:r>
        <w:rPr>
          <w:rFonts w:cs="Calibri"/>
        </w:rPr>
        <w:t xml:space="preserve">(6) </w:t>
      </w:r>
      <w:r w:rsidR="00B60964" w:rsidRPr="007A1DCA">
        <w:rPr>
          <w:rFonts w:cs="Calibri"/>
        </w:rPr>
        <w:t xml:space="preserve">Pri nadaljnjem razvoju proizvodnje električne energije se načrtuje objekte za rabo obnovljivih virov energije kot so </w:t>
      </w:r>
      <w:r w:rsidR="003E13A6" w:rsidRPr="007A1DCA">
        <w:rPr>
          <w:rFonts w:cs="Calibri"/>
        </w:rPr>
        <w:t xml:space="preserve">veter, sončna energija, geotermalna energija, soproizvodnja toplote in električne energije (SPTE) in drugi z upoštevanjem učinkovitosti izbranega sistema in prostorske, </w:t>
      </w:r>
      <w:proofErr w:type="spellStart"/>
      <w:r w:rsidR="003E13A6" w:rsidRPr="007A1DCA">
        <w:rPr>
          <w:rFonts w:cs="Calibri"/>
        </w:rPr>
        <w:t>okoljske</w:t>
      </w:r>
      <w:proofErr w:type="spellEnd"/>
      <w:r w:rsidR="003E13A6" w:rsidRPr="007A1DCA">
        <w:rPr>
          <w:rFonts w:cs="Calibri"/>
        </w:rPr>
        <w:t xml:space="preserve"> ter družbene sprejemljivosti.</w:t>
      </w:r>
    </w:p>
    <w:p w14:paraId="606F643D" w14:textId="4FE147F8" w:rsidR="003E13A6" w:rsidRPr="007A1DCA" w:rsidRDefault="007A1DCA" w:rsidP="00B66E5B">
      <w:pPr>
        <w:autoSpaceDE w:val="0"/>
        <w:autoSpaceDN w:val="0"/>
        <w:adjustRightInd w:val="0"/>
        <w:ind w:left="0" w:firstLine="0"/>
        <w:rPr>
          <w:rFonts w:cs="Calibri"/>
        </w:rPr>
      </w:pPr>
      <w:r>
        <w:rPr>
          <w:rFonts w:cs="Calibri"/>
        </w:rPr>
        <w:t xml:space="preserve">(7) </w:t>
      </w:r>
      <w:r w:rsidR="003E13A6" w:rsidRPr="007A1DCA">
        <w:rPr>
          <w:rFonts w:cs="Calibri"/>
        </w:rPr>
        <w:t xml:space="preserve">Plinovodno omrežje: predvidena je razširitev že obstoječe plinifikacije lokalnih središč. Zaradi varstva ozračja in vodnih virov pred onesnaženji je predvideno, da oskrba stavb, kurjenih s trdimi in tekočimi gorivi, razen v primeru uporabe obnovljivih virov energije, preide na oskrbo z zemeljskim </w:t>
      </w:r>
      <w:r w:rsidR="003E13A6" w:rsidRPr="007A1DCA">
        <w:rPr>
          <w:rFonts w:cs="Calibri"/>
        </w:rPr>
        <w:lastRenderedPageBreak/>
        <w:t xml:space="preserve">plinom. V primeru, da stavbe zadovoljujejo potrebe po energiji samo delno iz obnovljivih virov, za preostali del potreb velja obveznost priključitve na omrežje zemeljskega plina. Oskrba objektov z energijo iz postaj z utekočinjenim zemeljskim plinom je dovoljena v času do izgradnje plinovodnega omrežja. Širitev oskrbe z zemeljskim plinom </w:t>
      </w:r>
      <w:r w:rsidR="002345D7" w:rsidRPr="007A1DCA">
        <w:rPr>
          <w:rFonts w:cs="Calibri"/>
        </w:rPr>
        <w:t>je načrtovana na gosteje pozidanem območju občine v funkcionalnih enotah Brinje, Beričevo, Videm, Zaboršt, Dol, Zajelše, Podgora, Kleče, Dolsko, Petelinje, Kamnica in Vinje, ter na območjih predvidene nove pozidave z možnostjo povezave na distribucijsko plinovodno omrežje.</w:t>
      </w:r>
    </w:p>
    <w:p w14:paraId="73F29C7C" w14:textId="3311F911" w:rsidR="002345D7" w:rsidRPr="007A1DCA" w:rsidRDefault="007A1DCA" w:rsidP="00B66E5B">
      <w:pPr>
        <w:autoSpaceDE w:val="0"/>
        <w:autoSpaceDN w:val="0"/>
        <w:adjustRightInd w:val="0"/>
        <w:ind w:left="0" w:firstLine="0"/>
        <w:rPr>
          <w:rFonts w:cs="Calibri"/>
        </w:rPr>
      </w:pPr>
      <w:r>
        <w:rPr>
          <w:rFonts w:cs="Calibri"/>
        </w:rPr>
        <w:t xml:space="preserve">(8) </w:t>
      </w:r>
      <w:r w:rsidR="002345D7" w:rsidRPr="007A1DCA">
        <w:rPr>
          <w:rFonts w:cs="Calibri"/>
        </w:rPr>
        <w:t>Daljinsko ogrevanje: v prihodnosti se bo podpirala širitev uporabe zemeljskega plina in biomase v objektih z izvajanjem skupnih kotlovnic. Nadomeščalo se bo kotlovnice na fosilna goriva v stanovanjskih naseljih s kotlovnicami na zemeljski plin oziroma biomaso. V strnjenih naseljih se zaradi varovanja ozračja in okolja pred prašnimi delci PM in drugimi onesnaževali primarno uporablja zemeljski plin.</w:t>
      </w:r>
    </w:p>
    <w:p w14:paraId="00E0660E" w14:textId="691F5808" w:rsidR="002345D7" w:rsidRPr="007A1DCA" w:rsidRDefault="007A1DCA" w:rsidP="00B66E5B">
      <w:pPr>
        <w:autoSpaceDE w:val="0"/>
        <w:autoSpaceDN w:val="0"/>
        <w:adjustRightInd w:val="0"/>
        <w:ind w:left="0" w:firstLine="0"/>
        <w:rPr>
          <w:rFonts w:cs="Calibri"/>
        </w:rPr>
      </w:pPr>
      <w:r>
        <w:rPr>
          <w:rFonts w:cs="Calibri"/>
        </w:rPr>
        <w:t xml:space="preserve">(9) </w:t>
      </w:r>
      <w:r w:rsidR="002345D7" w:rsidRPr="007A1DCA">
        <w:rPr>
          <w:rFonts w:cs="Calibri"/>
        </w:rPr>
        <w:t>Za ogrevanje stanovanjskih objektov v nižinskem delu je primarna izraba podtalnice. Na celotnem območju občine je dovoljena uporaba energetsko učinkovitih toplotnih črpalk. Toplotne črpalke morajo dosegati energetsko učinkovitost COP&gt;4, v nizkoenergijskih stavb pa COP&gt;5</w:t>
      </w:r>
      <w:r w:rsidR="00750AFE" w:rsidRPr="007A1DCA">
        <w:rPr>
          <w:rFonts w:cs="Calibri"/>
        </w:rPr>
        <w:t>.</w:t>
      </w:r>
    </w:p>
    <w:p w14:paraId="550B188E" w14:textId="77777777" w:rsidR="00561AC8" w:rsidRPr="007B4FB9" w:rsidRDefault="00561AC8" w:rsidP="007B4FB9">
      <w:pPr>
        <w:autoSpaceDE w:val="0"/>
        <w:autoSpaceDN w:val="0"/>
        <w:adjustRightInd w:val="0"/>
        <w:ind w:left="0" w:firstLine="0"/>
        <w:rPr>
          <w:rFonts w:cs="Calibri"/>
        </w:rPr>
      </w:pPr>
    </w:p>
    <w:p w14:paraId="25B9D17C" w14:textId="77777777" w:rsidR="00561AC8" w:rsidRPr="00314891" w:rsidRDefault="00561AC8" w:rsidP="00213842">
      <w:pPr>
        <w:pStyle w:val="Heading2"/>
        <w:ind w:left="0" w:firstLine="0"/>
      </w:pPr>
      <w:r w:rsidRPr="00AF55AF">
        <w:t>člen</w:t>
      </w:r>
    </w:p>
    <w:p w14:paraId="5A70E40B" w14:textId="7A605DD5" w:rsidR="00561AC8" w:rsidRPr="005733D7" w:rsidRDefault="00561AC8" w:rsidP="00C3233D">
      <w:pPr>
        <w:pStyle w:val="Heading3"/>
      </w:pPr>
      <w:r w:rsidRPr="005733D7">
        <w:t>(ravnanje z odpadki)</w:t>
      </w:r>
    </w:p>
    <w:p w14:paraId="37E96D3D" w14:textId="374386E2" w:rsidR="00561AC8" w:rsidRPr="00C3233D" w:rsidRDefault="00C3233D" w:rsidP="00C3233D">
      <w:pPr>
        <w:autoSpaceDE w:val="0"/>
        <w:autoSpaceDN w:val="0"/>
        <w:adjustRightInd w:val="0"/>
        <w:rPr>
          <w:rFonts w:cs="Calibri"/>
        </w:rPr>
      </w:pPr>
      <w:r>
        <w:rPr>
          <w:rFonts w:cs="Calibri"/>
        </w:rPr>
        <w:t xml:space="preserve">(1) </w:t>
      </w:r>
      <w:r w:rsidR="00561AC8" w:rsidRPr="00C3233D">
        <w:rPr>
          <w:rFonts w:cs="Calibri"/>
        </w:rPr>
        <w:t>V občini je potrebno zagotoviti infrastrukturo za ločeno zbiranje frakcij odpadkov.</w:t>
      </w:r>
    </w:p>
    <w:p w14:paraId="11107E93" w14:textId="0CD742AD" w:rsidR="00561AC8" w:rsidRPr="00C3233D" w:rsidRDefault="00C3233D" w:rsidP="00C3233D">
      <w:pPr>
        <w:autoSpaceDE w:val="0"/>
        <w:autoSpaceDN w:val="0"/>
        <w:adjustRightInd w:val="0"/>
        <w:rPr>
          <w:rFonts w:cs="Calibri"/>
        </w:rPr>
      </w:pPr>
      <w:r>
        <w:rPr>
          <w:rFonts w:cs="Calibri"/>
        </w:rPr>
        <w:t xml:space="preserve">(2) </w:t>
      </w:r>
      <w:r w:rsidR="00561AC8" w:rsidRPr="00C3233D">
        <w:rPr>
          <w:rFonts w:cs="Calibri"/>
        </w:rPr>
        <w:t xml:space="preserve">Ohranja se dosedanji način organiziranja odvoza, obdelave in predelave odpadkov. </w:t>
      </w:r>
    </w:p>
    <w:p w14:paraId="40D496D5" w14:textId="759250A7" w:rsidR="00561AC8" w:rsidRPr="00C3233D" w:rsidRDefault="00C3233D" w:rsidP="00C3233D">
      <w:pPr>
        <w:autoSpaceDE w:val="0"/>
        <w:autoSpaceDN w:val="0"/>
        <w:adjustRightInd w:val="0"/>
        <w:rPr>
          <w:rFonts w:cs="Calibri"/>
        </w:rPr>
      </w:pPr>
      <w:r>
        <w:rPr>
          <w:rFonts w:cs="Calibri"/>
        </w:rPr>
        <w:t xml:space="preserve">(3) </w:t>
      </w:r>
      <w:r w:rsidR="00561AC8" w:rsidRPr="00C3233D">
        <w:rPr>
          <w:rFonts w:cs="Calibri"/>
        </w:rPr>
        <w:t xml:space="preserve">V občini je načrtovan nov zbirni center za zbiranje ločenih frakcij odpadkov na lokaciji </w:t>
      </w:r>
      <w:r w:rsidR="00D57FF8">
        <w:rPr>
          <w:rFonts w:cs="Calibri"/>
        </w:rPr>
        <w:t>poslovne cone</w:t>
      </w:r>
      <w:r w:rsidR="00561AC8" w:rsidRPr="00C3233D">
        <w:rPr>
          <w:rFonts w:cs="Calibri"/>
        </w:rPr>
        <w:t xml:space="preserve"> </w:t>
      </w:r>
      <w:r w:rsidRPr="00C3233D">
        <w:rPr>
          <w:rFonts w:cs="Calibri"/>
        </w:rPr>
        <w:t>Dolsk</w:t>
      </w:r>
      <w:r w:rsidR="00D57FF8">
        <w:rPr>
          <w:rFonts w:cs="Calibri"/>
        </w:rPr>
        <w:t>o</w:t>
      </w:r>
      <w:r w:rsidR="00561AC8" w:rsidRPr="00C3233D">
        <w:rPr>
          <w:rFonts w:cs="Calibri"/>
        </w:rPr>
        <w:t>.</w:t>
      </w:r>
    </w:p>
    <w:p w14:paraId="36AB4385" w14:textId="77777777" w:rsidR="00561AC8" w:rsidRPr="005733D7" w:rsidRDefault="00561AC8">
      <w:pPr>
        <w:pStyle w:val="ListParagraph"/>
        <w:autoSpaceDE w:val="0"/>
        <w:autoSpaceDN w:val="0"/>
        <w:adjustRightInd w:val="0"/>
        <w:spacing w:after="120"/>
        <w:ind w:left="284" w:firstLine="0"/>
        <w:rPr>
          <w:rFonts w:cs="Calibri"/>
        </w:rPr>
      </w:pPr>
    </w:p>
    <w:p w14:paraId="634A0C7F" w14:textId="77777777" w:rsidR="00561AC8" w:rsidRPr="00314891" w:rsidRDefault="00561AC8" w:rsidP="00213842">
      <w:pPr>
        <w:pStyle w:val="Heading2"/>
        <w:ind w:left="0" w:firstLine="0"/>
      </w:pPr>
      <w:r w:rsidRPr="00AF55AF">
        <w:t>člen</w:t>
      </w:r>
    </w:p>
    <w:p w14:paraId="48628C81" w14:textId="2E691D3B" w:rsidR="00561AC8" w:rsidRPr="005733D7" w:rsidRDefault="00561AC8" w:rsidP="00C3233D">
      <w:pPr>
        <w:pStyle w:val="Heading3"/>
      </w:pPr>
      <w:r w:rsidRPr="005733D7">
        <w:t>(urejanje pokopališč)</w:t>
      </w:r>
    </w:p>
    <w:p w14:paraId="07B514E5" w14:textId="0AF2BA23" w:rsidR="00561AC8" w:rsidRPr="005733D7" w:rsidRDefault="00C3233D" w:rsidP="00B66E5B">
      <w:pPr>
        <w:autoSpaceDE w:val="0"/>
        <w:autoSpaceDN w:val="0"/>
        <w:adjustRightInd w:val="0"/>
        <w:ind w:left="0" w:firstLine="0"/>
        <w:rPr>
          <w:rFonts w:cs="Calibri"/>
        </w:rPr>
      </w:pPr>
      <w:r>
        <w:rPr>
          <w:rFonts w:cs="Calibri"/>
        </w:rPr>
        <w:t xml:space="preserve">(1) </w:t>
      </w:r>
      <w:r w:rsidR="00561AC8" w:rsidRPr="005733D7">
        <w:rPr>
          <w:rFonts w:cs="Calibri"/>
        </w:rPr>
        <w:t>Vsako pokopališče mora imeti mrliško vežico in možnost širitve, kjer je to prostorsko dopustno. V kolikor mrliške vežice ali širitve pokopališča ni mogoče umestiti v že obstoječo grajeno infrastrukturo na pokopališču, je v okviru prostorskih zmožnosti potrebno zagotoviti površine  za širitev.</w:t>
      </w:r>
    </w:p>
    <w:p w14:paraId="21951956" w14:textId="7FA3082B" w:rsidR="00561AC8" w:rsidRPr="005733D7" w:rsidRDefault="00C3233D" w:rsidP="00B66E5B">
      <w:pPr>
        <w:autoSpaceDE w:val="0"/>
        <w:autoSpaceDN w:val="0"/>
        <w:adjustRightInd w:val="0"/>
        <w:ind w:left="0" w:firstLine="0"/>
        <w:contextualSpacing/>
        <w:rPr>
          <w:rFonts w:cs="Calibri"/>
        </w:rPr>
      </w:pPr>
      <w:r>
        <w:rPr>
          <w:rFonts w:cs="Calibri"/>
        </w:rPr>
        <w:t xml:space="preserve">(2) </w:t>
      </w:r>
      <w:r w:rsidR="00561AC8" w:rsidRPr="005733D7">
        <w:rPr>
          <w:rFonts w:cs="Calibri"/>
        </w:rPr>
        <w:t>Predvidena je širitev površin pokopališč za namen rezervacije v naseljih Dol in Vinje.</w:t>
      </w:r>
    </w:p>
    <w:p w14:paraId="6FF9ACB0" w14:textId="77777777" w:rsidR="00561AC8" w:rsidRPr="005733D7" w:rsidRDefault="00561AC8">
      <w:pPr>
        <w:ind w:right="-8"/>
        <w:rPr>
          <w:rFonts w:cs="Calibri"/>
        </w:rPr>
      </w:pPr>
    </w:p>
    <w:p w14:paraId="647E98FF" w14:textId="39778F42" w:rsidR="00561AC8" w:rsidRPr="00AF55AF" w:rsidRDefault="00561AC8" w:rsidP="00D47855">
      <w:pPr>
        <w:pStyle w:val="Heading1"/>
        <w:jc w:val="center"/>
        <w:rPr>
          <w:rFonts w:cs="Calibri"/>
          <w:b w:val="0"/>
        </w:rPr>
      </w:pPr>
      <w:r w:rsidRPr="00AF55AF">
        <w:rPr>
          <w:rFonts w:cs="Calibri"/>
        </w:rPr>
        <w:t>2.4. ZASNOVA POSELITVE, OKVIRNIH OBMOČIJ NASELIJ, RAZPRŠENE GRADNJE IN OBMOČIJ RAZPRŠENE POSELITVE Z USMERITVAMI ZA RAZVOJ POSELITVE IN PRENOVO</w:t>
      </w:r>
    </w:p>
    <w:p w14:paraId="67C048B3" w14:textId="77777777" w:rsidR="00561AC8" w:rsidRPr="005733D7" w:rsidRDefault="00561AC8">
      <w:pPr>
        <w:rPr>
          <w:rFonts w:cs="Calibri"/>
        </w:rPr>
      </w:pPr>
    </w:p>
    <w:p w14:paraId="56B1E19A" w14:textId="77777777" w:rsidR="00561AC8" w:rsidRPr="005733D7" w:rsidRDefault="00561AC8" w:rsidP="00213842">
      <w:pPr>
        <w:pStyle w:val="Heading2"/>
        <w:ind w:left="0" w:firstLine="0"/>
      </w:pPr>
      <w:r w:rsidRPr="005733D7">
        <w:t>člen</w:t>
      </w:r>
    </w:p>
    <w:p w14:paraId="1400E698" w14:textId="65E81921" w:rsidR="00561AC8" w:rsidRPr="005733D7" w:rsidRDefault="00561AC8" w:rsidP="00C3233D">
      <w:pPr>
        <w:pStyle w:val="Heading3"/>
      </w:pPr>
      <w:r w:rsidRPr="005733D7">
        <w:t>(zasnova okvirnih območij naselij, razpršene gradnje in območij razpršene poselitve)</w:t>
      </w:r>
    </w:p>
    <w:p w14:paraId="3D6DA495" w14:textId="77777777" w:rsidR="0020147B" w:rsidRDefault="00AA1EEA" w:rsidP="0020147B">
      <w:pPr>
        <w:ind w:left="0" w:firstLine="0"/>
        <w:rPr>
          <w:rFonts w:cs="Calibri"/>
        </w:rPr>
      </w:pPr>
      <w:r>
        <w:rPr>
          <w:rFonts w:cs="Calibri"/>
        </w:rPr>
        <w:t xml:space="preserve">(1) </w:t>
      </w:r>
      <w:r w:rsidR="00561AC8" w:rsidRPr="00C3233D">
        <w:rPr>
          <w:rFonts w:cs="Calibri"/>
        </w:rPr>
        <w:t>Zasnova okvirnih območij naselij, razpršene gradnje in območij razpršene poselitve je prikazana na Karti 3: Zasnova poselitve, okvirnih območij naselij, razpršene gradnje in območij razpršene poselitve z usmeritvami za razvoj poselitve in prenovo.</w:t>
      </w:r>
    </w:p>
    <w:p w14:paraId="48BAE37E" w14:textId="77777777" w:rsidR="0020147B" w:rsidRDefault="2282A3A2" w:rsidP="0020147B">
      <w:pPr>
        <w:ind w:left="0" w:firstLine="0"/>
        <w:rPr>
          <w:rFonts w:cs="Calibri"/>
        </w:rPr>
      </w:pPr>
      <w:r w:rsidRPr="2282A3A2">
        <w:rPr>
          <w:rFonts w:cs="Calibri"/>
        </w:rPr>
        <w:t>(2) Okvirna območja naselij so: Videm, Dol pri Ljubljani, Brinje, Beričevo, Zaboršt, Zajelše, Petelinje, Kamnica, Dolsko, Senožeti, Podgora, Kleče, Laze, Klopce, Vinje, Osredke, Vrh, Zagorica, Križeva vas.</w:t>
      </w:r>
    </w:p>
    <w:p w14:paraId="2076CF5F" w14:textId="77777777" w:rsidR="0020147B" w:rsidRDefault="00AA1EEA" w:rsidP="0020147B">
      <w:pPr>
        <w:ind w:left="0" w:firstLine="0"/>
        <w:rPr>
          <w:rFonts w:cs="Calibri"/>
        </w:rPr>
      </w:pPr>
      <w:r>
        <w:rPr>
          <w:rFonts w:cs="Calibri"/>
        </w:rPr>
        <w:t xml:space="preserve">(3) </w:t>
      </w:r>
      <w:r w:rsidR="00561AC8" w:rsidRPr="00AA1EEA">
        <w:rPr>
          <w:rFonts w:cs="Calibri"/>
        </w:rPr>
        <w:t xml:space="preserve">Razpršeno poselitev predstavljajo avtohton poselitveni vzorec v krajini, predstavljajo jo samotne kmetije ali skupine objektov. </w:t>
      </w:r>
    </w:p>
    <w:p w14:paraId="7A7B55E6" w14:textId="3A747344" w:rsidR="00561AC8" w:rsidRPr="00AA1EEA" w:rsidRDefault="00AA1EEA" w:rsidP="0020147B">
      <w:pPr>
        <w:ind w:left="0" w:firstLine="0"/>
        <w:rPr>
          <w:rFonts w:cs="Calibri"/>
        </w:rPr>
      </w:pPr>
      <w:r>
        <w:rPr>
          <w:rFonts w:cs="Calibri"/>
        </w:rPr>
        <w:t xml:space="preserve">(4) </w:t>
      </w:r>
      <w:r w:rsidR="00561AC8" w:rsidRPr="00AA1EEA">
        <w:rPr>
          <w:rFonts w:cs="Calibri"/>
        </w:rPr>
        <w:t>Prepovedana je nadaljnja razpršena gradnja. Dovoljena je le obnova obstoječih zakonito zgrajenih objektov razpršene gradnje.</w:t>
      </w:r>
    </w:p>
    <w:p w14:paraId="689B4DD1" w14:textId="77777777" w:rsidR="00561AC8" w:rsidRPr="005733D7" w:rsidRDefault="00561AC8">
      <w:pPr>
        <w:ind w:right="-8"/>
        <w:rPr>
          <w:rFonts w:cs="Calibri"/>
        </w:rPr>
      </w:pPr>
    </w:p>
    <w:p w14:paraId="29052F1B" w14:textId="77777777" w:rsidR="00561AC8" w:rsidRPr="00314891" w:rsidRDefault="00561AC8" w:rsidP="00213842">
      <w:pPr>
        <w:pStyle w:val="Heading2"/>
        <w:ind w:left="0" w:firstLine="0"/>
      </w:pPr>
      <w:r w:rsidRPr="00AF55AF">
        <w:t>člen</w:t>
      </w:r>
    </w:p>
    <w:p w14:paraId="0B3433AE" w14:textId="1330251F" w:rsidR="00561AC8" w:rsidRPr="005733D7" w:rsidRDefault="00561AC8" w:rsidP="00AA1EEA">
      <w:pPr>
        <w:pStyle w:val="Heading3"/>
      </w:pPr>
      <w:r w:rsidRPr="005733D7">
        <w:rPr>
          <w:rStyle w:val="Hyperlink"/>
          <w:rFonts w:cs="Calibri"/>
          <w:color w:val="auto"/>
          <w:u w:val="none"/>
        </w:rPr>
        <w:t>(usmeritve za razvoj poselitve)</w:t>
      </w:r>
    </w:p>
    <w:p w14:paraId="6CAF4F68" w14:textId="728A52D3" w:rsidR="00561AC8" w:rsidRPr="00AA1EEA" w:rsidRDefault="00AA1EEA" w:rsidP="00B66E5B">
      <w:pPr>
        <w:autoSpaceDE w:val="0"/>
        <w:autoSpaceDN w:val="0"/>
        <w:adjustRightInd w:val="0"/>
        <w:ind w:left="0" w:firstLine="0"/>
        <w:rPr>
          <w:rFonts w:cs="Calibri"/>
        </w:rPr>
      </w:pPr>
      <w:r>
        <w:rPr>
          <w:rFonts w:cs="Calibri"/>
        </w:rPr>
        <w:t xml:space="preserve">(1) </w:t>
      </w:r>
      <w:r w:rsidR="00561AC8" w:rsidRPr="00AA1EEA">
        <w:rPr>
          <w:rFonts w:cs="Calibri"/>
        </w:rPr>
        <w:t>Prostorski razvoj v občini se usmerja predvsem v prostor, ki je neposredno povezan z regionalno cesto – razvojno osjo, ki povezuje občino z središčem urbane regije Ljubljano in bližnjim občinskim središčem Litijo. Razvoj raznovrstnih gospodarskih in poslovnih dejavnosti ob regionalni cesti se vzpostavlja v naseljih Beričevo, Dol</w:t>
      </w:r>
      <w:r w:rsidR="001A7AE7">
        <w:rPr>
          <w:rFonts w:cs="Calibri"/>
        </w:rPr>
        <w:t xml:space="preserve">, </w:t>
      </w:r>
      <w:r w:rsidR="00561AC8" w:rsidRPr="00AA1EEA">
        <w:rPr>
          <w:rFonts w:cs="Calibri"/>
        </w:rPr>
        <w:t>Dolsko</w:t>
      </w:r>
      <w:r w:rsidR="001A7AE7">
        <w:rPr>
          <w:rFonts w:cs="Calibri"/>
        </w:rPr>
        <w:t xml:space="preserve"> in Senožeti</w:t>
      </w:r>
      <w:r w:rsidR="00561AC8" w:rsidRPr="00AA1EEA">
        <w:rPr>
          <w:rFonts w:cs="Calibri"/>
        </w:rPr>
        <w:t>. Med naselji se ohranja odprti prostor in vizualne cenzure, da se preprečuje zlivanje naselij.</w:t>
      </w:r>
    </w:p>
    <w:p w14:paraId="1C8647A3" w14:textId="16CA81CA" w:rsidR="00561AC8" w:rsidRPr="00AA1EEA" w:rsidRDefault="00AA1EEA" w:rsidP="00B66E5B">
      <w:pPr>
        <w:autoSpaceDE w:val="0"/>
        <w:autoSpaceDN w:val="0"/>
        <w:adjustRightInd w:val="0"/>
        <w:ind w:left="0" w:firstLine="0"/>
        <w:rPr>
          <w:rFonts w:cs="Calibri"/>
        </w:rPr>
      </w:pPr>
      <w:r>
        <w:rPr>
          <w:rFonts w:cs="Calibri"/>
        </w:rPr>
        <w:lastRenderedPageBreak/>
        <w:t xml:space="preserve">(2) </w:t>
      </w:r>
      <w:r w:rsidR="00561AC8" w:rsidRPr="00AA1EEA">
        <w:rPr>
          <w:rFonts w:cs="Calibri"/>
        </w:rPr>
        <w:t>Razvoj naselji je v prvi vrsti usmerjen v izrabo notranjih prostorskih in stavbnih rezerv znotraj</w:t>
      </w:r>
      <w:r w:rsidR="005D498D">
        <w:rPr>
          <w:rFonts w:cs="Calibri"/>
        </w:rPr>
        <w:t xml:space="preserve"> </w:t>
      </w:r>
      <w:r w:rsidR="00561AC8" w:rsidRPr="00AA1EEA">
        <w:rPr>
          <w:rFonts w:cs="Calibri"/>
        </w:rPr>
        <w:t xml:space="preserve">naselbinskega telesa in meja naselij, dopustne so zaokrožitve in zapolnitve. Mogoče so širitve naselji Videm - Dol pri Ljubljani in Senožeti. V naseljih Videm-Dol, Kleče, Dolsko in Kamnica so predvidene prenove. </w:t>
      </w:r>
    </w:p>
    <w:p w14:paraId="6676FF9F" w14:textId="6FA75EAC" w:rsidR="00561AC8" w:rsidRPr="00AA1EEA" w:rsidRDefault="00CC21B1" w:rsidP="00B66E5B">
      <w:pPr>
        <w:autoSpaceDE w:val="0"/>
        <w:autoSpaceDN w:val="0"/>
        <w:adjustRightInd w:val="0"/>
        <w:ind w:left="0" w:firstLine="0"/>
        <w:rPr>
          <w:rFonts w:cs="Calibri"/>
        </w:rPr>
      </w:pPr>
      <w:r>
        <w:rPr>
          <w:rFonts w:cs="Calibri"/>
        </w:rPr>
        <w:t xml:space="preserve">(3) </w:t>
      </w:r>
      <w:r w:rsidR="00561AC8" w:rsidRPr="00AA1EEA">
        <w:rPr>
          <w:rFonts w:cs="Calibri"/>
        </w:rPr>
        <w:t>Prioritetna je prenova jedra naselja Videm</w:t>
      </w:r>
      <w:r w:rsidR="001A7AE7">
        <w:rPr>
          <w:rFonts w:cs="Calibri"/>
        </w:rPr>
        <w:t xml:space="preserve">, </w:t>
      </w:r>
      <w:r w:rsidR="00561AC8" w:rsidRPr="00AA1EEA">
        <w:rPr>
          <w:rFonts w:cs="Calibri"/>
        </w:rPr>
        <w:t xml:space="preserve">Dol, v katerega se umeščajo predvsem javne in centralne dejavnosti in v katerem se poleg prenove stavbnega fonda prenavlja tudi programska namembnost. V zgoščenih delih ob cestah se izvajajo rekonstrukcije delov naselij z novimi prometnimi rešitvami. Sočasno z njimi se morajo ohranjati, razvijati in vzpostavljati nove kakovosti javnega prostora (ulični prostor, peščeve površine, dostopi, javne tlakovane površine z zelenimi ureditvami, urbana oprema). Na območju Graščine Dol je predvidena prenova stavb in parka. </w:t>
      </w:r>
    </w:p>
    <w:p w14:paraId="7E395492" w14:textId="1A7B3428" w:rsidR="00561AC8" w:rsidRPr="00CC21B1" w:rsidRDefault="00CC21B1" w:rsidP="00B66E5B">
      <w:pPr>
        <w:autoSpaceDE w:val="0"/>
        <w:autoSpaceDN w:val="0"/>
        <w:adjustRightInd w:val="0"/>
        <w:ind w:left="0" w:firstLine="0"/>
        <w:rPr>
          <w:rFonts w:cs="Calibri"/>
        </w:rPr>
      </w:pPr>
      <w:r>
        <w:rPr>
          <w:rFonts w:cs="Calibri"/>
        </w:rPr>
        <w:t xml:space="preserve">(4) </w:t>
      </w:r>
      <w:r w:rsidR="00561AC8" w:rsidRPr="00CC21B1">
        <w:rPr>
          <w:rFonts w:cs="Calibri"/>
        </w:rPr>
        <w:t>Izven območij naselji se ohranjanja in razvija razpršene poselitve le v povezavi s spremljevalnimi dejavnostmi vezanimi na odprti prostor (kmetijstvo, gozdarstvo, turizem... ).</w:t>
      </w:r>
    </w:p>
    <w:p w14:paraId="786E4EC3" w14:textId="467ECC72" w:rsidR="00561AC8" w:rsidRPr="00CC21B1" w:rsidRDefault="00CC21B1" w:rsidP="00B66E5B">
      <w:pPr>
        <w:autoSpaceDE w:val="0"/>
        <w:autoSpaceDN w:val="0"/>
        <w:adjustRightInd w:val="0"/>
        <w:ind w:left="0" w:firstLine="0"/>
        <w:rPr>
          <w:rFonts w:cs="Calibri"/>
        </w:rPr>
      </w:pPr>
      <w:r>
        <w:rPr>
          <w:rFonts w:cs="Calibri"/>
        </w:rPr>
        <w:t>(</w:t>
      </w:r>
      <w:r w:rsidR="005D498D">
        <w:rPr>
          <w:rFonts w:cs="Calibri"/>
        </w:rPr>
        <w:t xml:space="preserve">5) </w:t>
      </w:r>
      <w:r w:rsidR="00561AC8" w:rsidRPr="00CC21B1">
        <w:rPr>
          <w:rFonts w:cs="Calibri"/>
        </w:rPr>
        <w:t>Sklenjene  gozdne površine se ohranja kot neposeljene.</w:t>
      </w:r>
    </w:p>
    <w:p w14:paraId="3AD07412" w14:textId="6C75B494" w:rsidR="00561AC8" w:rsidRPr="005D498D" w:rsidRDefault="005D498D" w:rsidP="00B66E5B">
      <w:pPr>
        <w:autoSpaceDE w:val="0"/>
        <w:autoSpaceDN w:val="0"/>
        <w:adjustRightInd w:val="0"/>
        <w:ind w:left="0" w:firstLine="0"/>
        <w:rPr>
          <w:rFonts w:cs="Calibri"/>
        </w:rPr>
      </w:pPr>
      <w:r>
        <w:rPr>
          <w:rFonts w:cs="Calibri"/>
        </w:rPr>
        <w:t xml:space="preserve">(6) </w:t>
      </w:r>
      <w:r w:rsidR="00561AC8" w:rsidRPr="005D498D">
        <w:rPr>
          <w:rFonts w:cs="Calibri"/>
        </w:rPr>
        <w:t>Južni del občine, ki predstavlja poplavno ravnico Save in Kamniške Bistrice, se ohranja kot neposeljeno (</w:t>
      </w:r>
      <w:proofErr w:type="spellStart"/>
      <w:r w:rsidR="00561AC8" w:rsidRPr="005D498D">
        <w:rPr>
          <w:rFonts w:cs="Calibri"/>
        </w:rPr>
        <w:t>razlivno</w:t>
      </w:r>
      <w:proofErr w:type="spellEnd"/>
      <w:r w:rsidR="00561AC8" w:rsidRPr="005D498D">
        <w:rPr>
          <w:rFonts w:cs="Calibri"/>
        </w:rPr>
        <w:t>) območje.</w:t>
      </w:r>
    </w:p>
    <w:p w14:paraId="6A01994C" w14:textId="511BF39F" w:rsidR="00561AC8" w:rsidRPr="005D498D" w:rsidRDefault="005D498D" w:rsidP="00B66E5B">
      <w:pPr>
        <w:autoSpaceDE w:val="0"/>
        <w:autoSpaceDN w:val="0"/>
        <w:adjustRightInd w:val="0"/>
        <w:ind w:left="0" w:firstLine="0"/>
        <w:rPr>
          <w:rFonts w:cs="Calibri"/>
        </w:rPr>
      </w:pPr>
      <w:r>
        <w:rPr>
          <w:rFonts w:cs="Calibri"/>
        </w:rPr>
        <w:t xml:space="preserve">(7) </w:t>
      </w:r>
      <w:r w:rsidR="00561AC8" w:rsidRPr="005D498D">
        <w:rPr>
          <w:rFonts w:cs="Calibri"/>
        </w:rPr>
        <w:t>Usmeritve so prikazane na Karti 3: Zasnova poselitve, okvirnih območij naselij, razpršene gradnje in območij razpršene poselitve z usmeritvami za razvoj poselitve in prenovo.</w:t>
      </w:r>
    </w:p>
    <w:p w14:paraId="5A62F2BE" w14:textId="77777777" w:rsidR="00561AC8" w:rsidRPr="005733D7" w:rsidRDefault="00561AC8">
      <w:pPr>
        <w:ind w:right="-8"/>
        <w:rPr>
          <w:rFonts w:cs="Calibri"/>
        </w:rPr>
      </w:pPr>
    </w:p>
    <w:p w14:paraId="21073FB6" w14:textId="77777777" w:rsidR="00561AC8" w:rsidRPr="00314891" w:rsidRDefault="00561AC8" w:rsidP="00213842">
      <w:pPr>
        <w:pStyle w:val="Heading2"/>
        <w:ind w:left="0" w:firstLine="0"/>
      </w:pPr>
      <w:r w:rsidRPr="00AF55AF">
        <w:t>člen</w:t>
      </w:r>
    </w:p>
    <w:p w14:paraId="34C9373D" w14:textId="3E6E081A" w:rsidR="00561AC8" w:rsidRPr="005733D7" w:rsidRDefault="00561AC8" w:rsidP="00D95B08">
      <w:pPr>
        <w:pStyle w:val="Heading3"/>
      </w:pPr>
      <w:r w:rsidRPr="005733D7">
        <w:t>(ureditev javnih površin v naseljih)</w:t>
      </w:r>
    </w:p>
    <w:p w14:paraId="2658FBA0" w14:textId="380623F2" w:rsidR="00561AC8" w:rsidRPr="005D498D" w:rsidRDefault="005D498D" w:rsidP="00F3241F">
      <w:pPr>
        <w:autoSpaceDE w:val="0"/>
        <w:autoSpaceDN w:val="0"/>
        <w:adjustRightInd w:val="0"/>
        <w:ind w:left="0" w:firstLine="0"/>
        <w:jc w:val="left"/>
        <w:rPr>
          <w:rFonts w:cs="Calibri"/>
        </w:rPr>
      </w:pPr>
      <w:r>
        <w:rPr>
          <w:rFonts w:cs="Calibri"/>
        </w:rPr>
        <w:t xml:space="preserve">(1) </w:t>
      </w:r>
      <w:r w:rsidR="00561AC8" w:rsidRPr="005D498D">
        <w:rPr>
          <w:rFonts w:cs="Calibri"/>
        </w:rPr>
        <w:t>V središčnih naseljih se uredi zeleni sistem (parki, igrišča) in ohrani in obnovi značilne drevorede ter posamezno drevje in vzpostavi sistem javnih odprtih površin. Uredijo se kolesarske in pešpoti.</w:t>
      </w:r>
    </w:p>
    <w:p w14:paraId="3EB9E225" w14:textId="0BF7A80F" w:rsidR="00561AC8" w:rsidRPr="005D498D" w:rsidRDefault="005D498D" w:rsidP="00F3241F">
      <w:pPr>
        <w:autoSpaceDE w:val="0"/>
        <w:autoSpaceDN w:val="0"/>
        <w:adjustRightInd w:val="0"/>
        <w:ind w:left="0" w:firstLine="0"/>
        <w:jc w:val="left"/>
        <w:rPr>
          <w:rFonts w:cs="Calibri"/>
        </w:rPr>
      </w:pPr>
      <w:r>
        <w:rPr>
          <w:rFonts w:cs="Calibri"/>
        </w:rPr>
        <w:t xml:space="preserve">(2) </w:t>
      </w:r>
      <w:r w:rsidR="00561AC8" w:rsidRPr="005D498D">
        <w:rPr>
          <w:rFonts w:cs="Calibri"/>
        </w:rPr>
        <w:t>Športna infrastruktura se dopolni in razvija obstoječih lokacijah izobraževalnega in športnega značaja. Športne dejavnosti se ohranijo v sklopu lokacij izobraževalnega programa in v športnem centru Korant</w:t>
      </w:r>
      <w:r w:rsidR="00D95B08">
        <w:rPr>
          <w:rFonts w:cs="Calibri"/>
        </w:rPr>
        <w:t>, ter ob Kamniški Bistrici in Savi</w:t>
      </w:r>
      <w:r w:rsidR="00561AC8" w:rsidRPr="005D498D">
        <w:rPr>
          <w:rFonts w:cs="Calibri"/>
        </w:rPr>
        <w:t>.</w:t>
      </w:r>
    </w:p>
    <w:p w14:paraId="37EB9AAF" w14:textId="77777777" w:rsidR="0020147B" w:rsidRDefault="00D95B08" w:rsidP="0020147B">
      <w:pPr>
        <w:autoSpaceDE w:val="0"/>
        <w:autoSpaceDN w:val="0"/>
        <w:adjustRightInd w:val="0"/>
        <w:ind w:left="0" w:firstLine="0"/>
        <w:jc w:val="left"/>
        <w:rPr>
          <w:rFonts w:cs="Calibri"/>
        </w:rPr>
      </w:pPr>
      <w:r>
        <w:rPr>
          <w:rFonts w:cs="Calibri"/>
        </w:rPr>
        <w:t xml:space="preserve">(3) </w:t>
      </w:r>
      <w:r w:rsidR="00561AC8" w:rsidRPr="00D95B08">
        <w:rPr>
          <w:rFonts w:cs="Calibri"/>
        </w:rPr>
        <w:t>V naseljih se ohranja osrednji vaški prostor. Po potrebi se vzpostavljajo novi trgi. Ohranjajo se zelene površine.</w:t>
      </w:r>
    </w:p>
    <w:p w14:paraId="46E10FB2" w14:textId="32C7D964" w:rsidR="00561AC8" w:rsidRPr="00D95B08" w:rsidRDefault="00D95B08" w:rsidP="0020147B">
      <w:pPr>
        <w:autoSpaceDE w:val="0"/>
        <w:autoSpaceDN w:val="0"/>
        <w:adjustRightInd w:val="0"/>
        <w:ind w:left="0" w:firstLine="0"/>
        <w:jc w:val="left"/>
        <w:rPr>
          <w:rFonts w:cs="Calibri"/>
        </w:rPr>
      </w:pPr>
      <w:r>
        <w:rPr>
          <w:rFonts w:cs="Calibri"/>
        </w:rPr>
        <w:t xml:space="preserve">(4) </w:t>
      </w:r>
      <w:r w:rsidR="00561AC8" w:rsidRPr="00D95B08">
        <w:rPr>
          <w:rFonts w:cs="Calibri"/>
        </w:rPr>
        <w:t>V naseljih in v strnjenih stanovanjskih soseskah se uredi otroška igrišča in površine za rekreacijo.</w:t>
      </w:r>
    </w:p>
    <w:p w14:paraId="432409B0" w14:textId="77777777" w:rsidR="00561AC8" w:rsidRPr="005733D7" w:rsidRDefault="00561AC8">
      <w:pPr>
        <w:autoSpaceDE w:val="0"/>
        <w:autoSpaceDN w:val="0"/>
        <w:adjustRightInd w:val="0"/>
        <w:spacing w:after="120"/>
        <w:rPr>
          <w:rFonts w:cs="Calibri"/>
        </w:rPr>
      </w:pPr>
    </w:p>
    <w:p w14:paraId="58947F99" w14:textId="77777777" w:rsidR="00561AC8" w:rsidRPr="005733D7" w:rsidRDefault="00561AC8" w:rsidP="00213842">
      <w:pPr>
        <w:pStyle w:val="Heading2"/>
        <w:ind w:left="0" w:firstLine="0"/>
      </w:pPr>
      <w:r w:rsidRPr="005733D7">
        <w:t>člen</w:t>
      </w:r>
    </w:p>
    <w:p w14:paraId="3A848EEB" w14:textId="01AA8BB2" w:rsidR="00561AC8" w:rsidRPr="005733D7" w:rsidRDefault="00561AC8" w:rsidP="008E7770">
      <w:pPr>
        <w:pStyle w:val="Heading3"/>
      </w:pPr>
      <w:r w:rsidRPr="005733D7">
        <w:t>(koncept urbanističnega in arhitekturnega oblikovanja)</w:t>
      </w:r>
    </w:p>
    <w:p w14:paraId="0A6B9FB9" w14:textId="70251240" w:rsidR="00561AC8" w:rsidRPr="00494BA2" w:rsidRDefault="008E7770" w:rsidP="00494BA2">
      <w:pPr>
        <w:autoSpaceDE w:val="0"/>
        <w:autoSpaceDN w:val="0"/>
        <w:adjustRightInd w:val="0"/>
        <w:ind w:left="0" w:firstLine="0"/>
        <w:rPr>
          <w:rFonts w:cs="Calibri"/>
        </w:rPr>
      </w:pPr>
      <w:r w:rsidRPr="00494BA2">
        <w:rPr>
          <w:rFonts w:cs="Calibri"/>
        </w:rPr>
        <w:t xml:space="preserve">(1) </w:t>
      </w:r>
      <w:r w:rsidR="00561AC8" w:rsidRPr="00494BA2">
        <w:rPr>
          <w:rFonts w:cs="Calibri"/>
        </w:rPr>
        <w:t>Osnovna usmeritev je varovanje in vzpostavljanje prepoznavne podobe naselja ter varovanje in vzpostavljanje kakovostnih ambientov naselja.</w:t>
      </w:r>
    </w:p>
    <w:p w14:paraId="761EE9D1" w14:textId="77777777" w:rsidR="00210A7A" w:rsidRPr="00494BA2" w:rsidRDefault="008E7770" w:rsidP="00494BA2">
      <w:pPr>
        <w:autoSpaceDE w:val="0"/>
        <w:autoSpaceDN w:val="0"/>
        <w:adjustRightInd w:val="0"/>
        <w:ind w:left="0" w:firstLine="0"/>
        <w:rPr>
          <w:rFonts w:cs="Calibri"/>
        </w:rPr>
      </w:pPr>
      <w:r w:rsidRPr="00494BA2">
        <w:rPr>
          <w:rFonts w:cs="Calibri"/>
        </w:rPr>
        <w:t xml:space="preserve">(2) </w:t>
      </w:r>
      <w:r w:rsidR="00561AC8" w:rsidRPr="00494BA2">
        <w:rPr>
          <w:rFonts w:cs="Calibri"/>
        </w:rPr>
        <w:t>Ohranjati je treba merilo in značilne poglede na kakovostne naravne in oblikovane prvine, dominante v prostoru, reliefne ali vegetacijske izpostavljene robove, kakor tudi krajinske značilnosti v odprtem prostoru. Pri vseh gradnjah je treba pri umestitvi upoštevati razmerje do naselja, zaselka ali skupine hiš, pri oblikovanju pa lokalno stavbno tipologijo objektov kot je arhitekturno oblikovanje, materiali in izvedba. Še posebej premišljeno je treba načrtovati gradnjo večjih objektov kot so gostinski, obrtno proizvodni objekti ali gospodarska poslopja.</w:t>
      </w:r>
    </w:p>
    <w:p w14:paraId="3A965735" w14:textId="1AFCEA9E" w:rsidR="00561AC8" w:rsidRPr="00494BA2" w:rsidRDefault="008E7770" w:rsidP="00494BA2">
      <w:pPr>
        <w:autoSpaceDE w:val="0"/>
        <w:autoSpaceDN w:val="0"/>
        <w:adjustRightInd w:val="0"/>
        <w:ind w:left="0" w:firstLine="0"/>
        <w:rPr>
          <w:rFonts w:cs="Calibri"/>
        </w:rPr>
      </w:pPr>
      <w:r w:rsidRPr="00494BA2">
        <w:rPr>
          <w:rFonts w:cs="Calibri"/>
        </w:rPr>
        <w:t xml:space="preserve">(3) </w:t>
      </w:r>
      <w:r w:rsidR="00561AC8" w:rsidRPr="00494BA2">
        <w:rPr>
          <w:rFonts w:cs="Calibri"/>
        </w:rPr>
        <w:t>Območja in objekte kulturne dediščine se prenovi in ohranja skladno z usmeritvami namenske rabe in razvoja funkcij lokalnih središč.</w:t>
      </w:r>
    </w:p>
    <w:p w14:paraId="349C5B61" w14:textId="1DAE2020" w:rsidR="00561AC8" w:rsidRPr="00494BA2" w:rsidRDefault="00210A7A" w:rsidP="00494BA2">
      <w:pPr>
        <w:autoSpaceDE w:val="0"/>
        <w:autoSpaceDN w:val="0"/>
        <w:adjustRightInd w:val="0"/>
        <w:ind w:left="0" w:firstLine="0"/>
        <w:rPr>
          <w:rFonts w:cs="Calibri"/>
        </w:rPr>
      </w:pPr>
      <w:r w:rsidRPr="00494BA2">
        <w:rPr>
          <w:rFonts w:cs="Calibri"/>
        </w:rPr>
        <w:t xml:space="preserve">(4) </w:t>
      </w:r>
      <w:r w:rsidR="00561AC8" w:rsidRPr="00494BA2">
        <w:rPr>
          <w:rFonts w:cs="Calibri"/>
        </w:rPr>
        <w:t>Urbana oprema:</w:t>
      </w:r>
    </w:p>
    <w:p w14:paraId="6D6A6AE2" w14:textId="77777777" w:rsidR="00561AC8" w:rsidRPr="00494BA2" w:rsidRDefault="00561AC8" w:rsidP="00494BA2">
      <w:pPr>
        <w:numPr>
          <w:ilvl w:val="0"/>
          <w:numId w:val="4"/>
        </w:numPr>
        <w:autoSpaceDE w:val="0"/>
        <w:autoSpaceDN w:val="0"/>
        <w:adjustRightInd w:val="0"/>
        <w:ind w:left="0" w:firstLine="0"/>
        <w:rPr>
          <w:rFonts w:cs="Calibri"/>
        </w:rPr>
      </w:pPr>
      <w:r w:rsidRPr="00494BA2">
        <w:rPr>
          <w:rFonts w:cs="Calibri"/>
        </w:rPr>
        <w:t>neprometne oz. obvestilne in usmerjevalne oznake je potrebno oblikovno poenotiti, vsebinsko pa vezati na prostor občine;</w:t>
      </w:r>
    </w:p>
    <w:p w14:paraId="2693475B" w14:textId="77777777" w:rsidR="00561AC8" w:rsidRPr="00494BA2" w:rsidRDefault="00561AC8" w:rsidP="00494BA2">
      <w:pPr>
        <w:numPr>
          <w:ilvl w:val="0"/>
          <w:numId w:val="4"/>
        </w:numPr>
        <w:autoSpaceDE w:val="0"/>
        <w:autoSpaceDN w:val="0"/>
        <w:adjustRightInd w:val="0"/>
        <w:ind w:left="0" w:firstLine="0"/>
        <w:rPr>
          <w:rFonts w:cs="Calibri"/>
        </w:rPr>
      </w:pPr>
      <w:r w:rsidRPr="00494BA2">
        <w:rPr>
          <w:rFonts w:cs="Calibri"/>
        </w:rPr>
        <w:t>pri njihovi umestitvi, številu in velikosti je potrebno upoštevati merilo in značilnosti prostora.</w:t>
      </w:r>
    </w:p>
    <w:p w14:paraId="7B252D38" w14:textId="5B779729" w:rsidR="00561AC8" w:rsidRPr="00494BA2" w:rsidRDefault="00210A7A" w:rsidP="00494BA2">
      <w:pPr>
        <w:autoSpaceDE w:val="0"/>
        <w:autoSpaceDN w:val="0"/>
        <w:adjustRightInd w:val="0"/>
        <w:ind w:left="0" w:firstLine="0"/>
        <w:rPr>
          <w:rFonts w:cs="Calibri"/>
        </w:rPr>
      </w:pPr>
      <w:r w:rsidRPr="00494BA2">
        <w:rPr>
          <w:rFonts w:cs="Calibri"/>
        </w:rPr>
        <w:t xml:space="preserve">(5) </w:t>
      </w:r>
      <w:r w:rsidR="00561AC8" w:rsidRPr="00494BA2">
        <w:rPr>
          <w:rFonts w:cs="Calibri"/>
        </w:rPr>
        <w:t>Krajinsko oblikovanje:</w:t>
      </w:r>
    </w:p>
    <w:p w14:paraId="5C44C244" w14:textId="77777777" w:rsidR="00561AC8" w:rsidRPr="00494BA2" w:rsidRDefault="00561AC8" w:rsidP="00494BA2">
      <w:pPr>
        <w:numPr>
          <w:ilvl w:val="0"/>
          <w:numId w:val="5"/>
        </w:numPr>
        <w:autoSpaceDE w:val="0"/>
        <w:autoSpaceDN w:val="0"/>
        <w:adjustRightInd w:val="0"/>
        <w:ind w:left="0" w:firstLine="0"/>
        <w:rPr>
          <w:rFonts w:cs="Calibri"/>
        </w:rPr>
      </w:pPr>
      <w:r w:rsidRPr="00494BA2">
        <w:rPr>
          <w:rFonts w:cs="Calibri"/>
        </w:rPr>
        <w:t>pri urejanju zelenih površin znotraj historičnih poselitvenih območij je osrednje vodilo ustrezna prezentacija elementov naravne in kulturne dediščine območja;</w:t>
      </w:r>
    </w:p>
    <w:p w14:paraId="54DD8D88" w14:textId="77777777" w:rsidR="00561AC8" w:rsidRPr="00494BA2" w:rsidRDefault="00561AC8" w:rsidP="00494BA2">
      <w:pPr>
        <w:numPr>
          <w:ilvl w:val="0"/>
          <w:numId w:val="5"/>
        </w:numPr>
        <w:autoSpaceDE w:val="0"/>
        <w:autoSpaceDN w:val="0"/>
        <w:adjustRightInd w:val="0"/>
        <w:ind w:left="0" w:firstLine="0"/>
        <w:rPr>
          <w:rFonts w:cs="Calibri"/>
        </w:rPr>
      </w:pPr>
      <w:r w:rsidRPr="00494BA2">
        <w:rPr>
          <w:rFonts w:cs="Calibri"/>
        </w:rPr>
        <w:t>ohranja se odprte, zelene in rekreacijske površine v naseljih, ki so preko naravnih koridorjev povezani v sistem zelene infrastrukture z upoštevanjem ohranjanja habitatov ogroženih in zavarovanih vrst;</w:t>
      </w:r>
    </w:p>
    <w:p w14:paraId="528B8AA6" w14:textId="77777777" w:rsidR="00561AC8" w:rsidRPr="00494BA2" w:rsidRDefault="00561AC8" w:rsidP="00494BA2">
      <w:pPr>
        <w:numPr>
          <w:ilvl w:val="0"/>
          <w:numId w:val="5"/>
        </w:numPr>
        <w:autoSpaceDE w:val="0"/>
        <w:autoSpaceDN w:val="0"/>
        <w:adjustRightInd w:val="0"/>
        <w:ind w:left="0" w:firstLine="0"/>
        <w:rPr>
          <w:rFonts w:cs="Calibri"/>
        </w:rPr>
      </w:pPr>
      <w:r w:rsidRPr="00494BA2">
        <w:rPr>
          <w:rFonts w:cs="Calibri"/>
        </w:rPr>
        <w:lastRenderedPageBreak/>
        <w:t>z varovanjem robov strnjenega naselja in s prenavljanjem in zgoščevanjem struktur naselja se varujejo območja trajno odprtega prostora;</w:t>
      </w:r>
    </w:p>
    <w:p w14:paraId="4E52DFE4" w14:textId="77777777" w:rsidR="00561AC8" w:rsidRPr="00494BA2" w:rsidRDefault="00561AC8" w:rsidP="00494BA2">
      <w:pPr>
        <w:numPr>
          <w:ilvl w:val="0"/>
          <w:numId w:val="5"/>
        </w:numPr>
        <w:autoSpaceDE w:val="0"/>
        <w:autoSpaceDN w:val="0"/>
        <w:adjustRightInd w:val="0"/>
        <w:ind w:left="0" w:firstLine="0"/>
        <w:rPr>
          <w:rFonts w:cs="Calibri"/>
        </w:rPr>
      </w:pPr>
      <w:r w:rsidRPr="00494BA2">
        <w:rPr>
          <w:rFonts w:cs="Calibri"/>
        </w:rPr>
        <w:t>oblikovanje prostorskih ureditev na zelenih in drugih javnih odprtih površinah znotraj starih poselitvenih območij naj gradi na uporabi tipičnih elementov urbane krajine, medtem ko naj bodo ureditve v novejših delih lokalnih središč, predvsem ob glavni občinski prometni povezavi ambiciozno in sodobno zasnovane.</w:t>
      </w:r>
    </w:p>
    <w:p w14:paraId="61140A11" w14:textId="77777777" w:rsidR="00494BA2" w:rsidRPr="00494BA2" w:rsidRDefault="00494BA2" w:rsidP="00494BA2">
      <w:pPr>
        <w:autoSpaceDE w:val="0"/>
        <w:autoSpaceDN w:val="0"/>
        <w:adjustRightInd w:val="0"/>
        <w:ind w:left="0" w:firstLine="0"/>
        <w:rPr>
          <w:rFonts w:cs="Calibri"/>
        </w:rPr>
      </w:pPr>
      <w:r w:rsidRPr="00494BA2">
        <w:t>(6) Koncept urbanističnega in arhitekturnega oblikovanja</w:t>
      </w:r>
      <w:r w:rsidRPr="00494BA2">
        <w:rPr>
          <w:rFonts w:cs="Calibri"/>
        </w:rPr>
        <w:t xml:space="preserve"> združenih naselij Dol in Videm:</w:t>
      </w:r>
    </w:p>
    <w:p w14:paraId="58D32B4E" w14:textId="5717524D" w:rsidR="00494BA2" w:rsidRPr="00494BA2" w:rsidRDefault="00494BA2" w:rsidP="00494BA2">
      <w:pPr>
        <w:autoSpaceDE w:val="0"/>
        <w:autoSpaceDN w:val="0"/>
        <w:adjustRightInd w:val="0"/>
        <w:ind w:left="0" w:firstLine="0"/>
        <w:rPr>
          <w:rFonts w:cs="Calibri"/>
        </w:rPr>
      </w:pPr>
      <w:r w:rsidRPr="00494BA2">
        <w:t xml:space="preserve">V naseljih Dol in Videm se spodbuja razvoj upravnih, oskrbnih, storitvenih in družbenih dejavnostih ob osrednji lokalni cesti, ki je vzporedna z regionalno cesto, na območju šole, ob vstopih v naselje z regionalne ceste in lokalnih cest. Osrednje oskrbno jedro, z oblikovanjem trga, se uredi na križišču osrednje komunikacije in prečne prometnice, ki vodi do proizvodne cone. Oblikovanju in razpoznavnosti osrednje komunikacijske osi od soseske Kostanjevi cvetovi do graščine se posveča poseben poudarek z urejanjem javnih odprtih površin ter podrejanjem tega prostora </w:t>
      </w:r>
      <w:proofErr w:type="spellStart"/>
      <w:r w:rsidRPr="00494BA2">
        <w:t>nemotoriziranim</w:t>
      </w:r>
      <w:proofErr w:type="spellEnd"/>
      <w:r w:rsidRPr="00494BA2">
        <w:t xml:space="preserve"> oblikam prometa: z umeščanjem urbane opreme, obcestnega zelenja, posameznih ureditev mirujočega prometa ter postajališč javnega potniškega prometa tudi z možnostmi sprememb vodenja prometa. Z osrednje komunikacijske osi je treba ohranjati merilo in značilne poglede na kakovostne oblikovane prvine, dominante v prostoru, ohranjati grajene zasnove, obstoječe razmerje in prehode med javnim in zasebnim, ohranjati obstoječe odmike, orientacije objektov ter oblikovanje stavbnih mas. Na lokalnih cestah, ki vodijo na regionalno cesto, tudi ob postajališčih javnega potniškega prometa in v bližini upravnih, družbenih in oskrbnih objektov se zagotavlja dodatne površine za mirujoči promet tudi s polnilnicami za </w:t>
      </w:r>
      <w:proofErr w:type="spellStart"/>
      <w:r w:rsidRPr="00494BA2">
        <w:t>neogljična</w:t>
      </w:r>
      <w:proofErr w:type="spellEnd"/>
      <w:r w:rsidRPr="00494BA2">
        <w:t xml:space="preserve"> goriva. Dolgoročno se prouči možnost novega dostopa do proizvodne cone po vzhodnem robu naselja ob robu graščinskega parka. Lokalne ceste se na robu naselja  navezujejo na rekreacijske osi, ki so točkovno opremljene z urbano, doživljajsko, športno-rekreacijsko  in informacijsko opremo.  Tako se na zahodu izvede navezava na rekreacijsko os ob Kamniški Bistrici, na jugu na os med Savo in Mlinščico, na severu na rekreacijsko os, ki poteka od Zaboršta preko Podgore do Petelinj.</w:t>
      </w:r>
    </w:p>
    <w:p w14:paraId="38313637" w14:textId="77777777" w:rsidR="00494BA2" w:rsidRPr="00494BA2" w:rsidRDefault="00494BA2" w:rsidP="00494BA2">
      <w:pPr>
        <w:autoSpaceDE w:val="0"/>
        <w:autoSpaceDN w:val="0"/>
        <w:adjustRightInd w:val="0"/>
        <w:ind w:left="0" w:firstLine="0"/>
        <w:rPr>
          <w:rFonts w:cs="Calibri"/>
        </w:rPr>
      </w:pPr>
      <w:r w:rsidRPr="00494BA2">
        <w:t>(7) Koncept urbanističnega in arhitekturnega oblikovanja</w:t>
      </w:r>
      <w:r w:rsidRPr="00494BA2">
        <w:rPr>
          <w:rFonts w:cs="Calibri"/>
        </w:rPr>
        <w:t xml:space="preserve"> naselja Dolsko: </w:t>
      </w:r>
    </w:p>
    <w:p w14:paraId="52F99E84" w14:textId="77777777" w:rsidR="00494BA2" w:rsidRPr="00494BA2" w:rsidRDefault="00494BA2" w:rsidP="00494BA2">
      <w:pPr>
        <w:autoSpaceDE w:val="0"/>
        <w:autoSpaceDN w:val="0"/>
        <w:adjustRightInd w:val="0"/>
        <w:ind w:left="0" w:firstLine="0"/>
        <w:rPr>
          <w:rFonts w:cs="Calibri"/>
        </w:rPr>
      </w:pPr>
      <w:r w:rsidRPr="00494BA2">
        <w:t xml:space="preserve">V naselju Dolsko se spodbuja razvoj oskrbnih, storitvenih in družbenih dejavnostih ob osrednji lokalni cesti, ki je vzporedna z regionalno cesto, na območju šole, ob vstopih v naselje z regionalne ceste in lokalnih cest. Osrednje oskrbno jedro, se uredi na med kulturnim domom in šolo. Na osrednjo komunikacijsko os se navezuje  urejanje javni odprtih površin, podreja se jo </w:t>
      </w:r>
      <w:proofErr w:type="spellStart"/>
      <w:r w:rsidRPr="00494BA2">
        <w:t>nemotoriziranim</w:t>
      </w:r>
      <w:proofErr w:type="spellEnd"/>
      <w:r w:rsidRPr="00494BA2">
        <w:t xml:space="preserve"> oblikam prometa, z umeščanjem urbane opreme, obcestnega zelenja ter posameznih ureditev mirujočega prometa. Z osrednje komunikacijske osi je treba ohranjati merilo in značilne poglede na kakovostne oblikovane prvine, dominante v prostoru, ohranjati grajene zasnove, obstoječe razmerje in prehode med javnim in zasebnim, ohranjati obstoječe odmike, orientacije objektov ter oblikovanje stavbnih mas. Na lokalnih cestah, ki vodijo na regionalno cesto, tudi ob postajališčih javnega potniškega prometa in v bližini upravnih, družbenih in oskrbnih objektov se zagotavlja dodatne površine za mirujoči promet tudi s polnilnicami za </w:t>
      </w:r>
      <w:proofErr w:type="spellStart"/>
      <w:r w:rsidRPr="00494BA2">
        <w:t>neogljična</w:t>
      </w:r>
      <w:proofErr w:type="spellEnd"/>
      <w:r w:rsidRPr="00494BA2">
        <w:t xml:space="preserve"> goriva. Lokalne ceste se na robu naselja  navezujejo na rekreacijske osi, ki so točkovno opremljene z urbano, doživljajsko, športno-rekreacijsko  in informacijsko opremo.  Tako se na jugu izvede navezavo na os med Savo in Mlinščico, na severu na rekreacijsko os, ki poteka od Zaboršta preko Podgore do Petelinj ter na vzhodu na os v smeri naselja Senožeti.</w:t>
      </w:r>
    </w:p>
    <w:p w14:paraId="5C6402A5" w14:textId="77777777" w:rsidR="00561AC8" w:rsidRPr="00AF55AF" w:rsidRDefault="00561AC8" w:rsidP="004908BC">
      <w:pPr>
        <w:autoSpaceDE w:val="0"/>
        <w:autoSpaceDN w:val="0"/>
        <w:adjustRightInd w:val="0"/>
        <w:ind w:left="0" w:firstLine="0"/>
        <w:rPr>
          <w:rFonts w:cs="Calibri"/>
          <w:b/>
        </w:rPr>
      </w:pPr>
    </w:p>
    <w:p w14:paraId="03C66576" w14:textId="77777777" w:rsidR="00561AC8" w:rsidRPr="005733D7" w:rsidRDefault="00561AC8" w:rsidP="00213842">
      <w:pPr>
        <w:pStyle w:val="Heading2"/>
        <w:ind w:left="0" w:firstLine="0"/>
      </w:pPr>
      <w:r w:rsidRPr="005733D7">
        <w:t>člen</w:t>
      </w:r>
    </w:p>
    <w:p w14:paraId="4316FC5B" w14:textId="43864114" w:rsidR="00561AC8" w:rsidRPr="005733D7" w:rsidRDefault="00561AC8" w:rsidP="00210A7A">
      <w:pPr>
        <w:pStyle w:val="Heading3"/>
      </w:pPr>
      <w:r w:rsidRPr="005733D7">
        <w:t>(koncept prostorskih ureditev, ki se nanašajo na varstvo okolja)</w:t>
      </w:r>
    </w:p>
    <w:p w14:paraId="5DCE0B18" w14:textId="77777777" w:rsidR="009E1D02" w:rsidRDefault="009E1D02" w:rsidP="00B66E5B">
      <w:pPr>
        <w:ind w:left="0" w:firstLine="0"/>
        <w:rPr>
          <w:rFonts w:cs="Calibri"/>
        </w:rPr>
      </w:pPr>
      <w:r>
        <w:rPr>
          <w:rFonts w:cs="Calibri"/>
        </w:rPr>
        <w:t xml:space="preserve">(1) </w:t>
      </w:r>
      <w:r w:rsidR="00561AC8" w:rsidRPr="00210A7A">
        <w:rPr>
          <w:rFonts w:cs="Calibri"/>
        </w:rPr>
        <w:t>Gradnje so možne le, v kolikor mejne ravni hrupa, ki so predpisane za območje naravnega ali življenjskega okolja, ne bodo presežene. V mešanih območjih se lahko ohranjajo in nastajajo le tiste dejavnosti, ki ne povzročajo prekomernega hrupa v svojem okolju.</w:t>
      </w:r>
    </w:p>
    <w:p w14:paraId="0A11FF75" w14:textId="642B276F" w:rsidR="00561AC8" w:rsidRPr="005733D7" w:rsidRDefault="009E1D02" w:rsidP="00B66E5B">
      <w:pPr>
        <w:ind w:left="0" w:firstLine="0"/>
        <w:rPr>
          <w:rFonts w:cs="Calibri"/>
        </w:rPr>
      </w:pPr>
      <w:r>
        <w:rPr>
          <w:rFonts w:cs="Calibri"/>
        </w:rPr>
        <w:t xml:space="preserve">(2) </w:t>
      </w:r>
      <w:r w:rsidR="00561AC8" w:rsidRPr="005733D7">
        <w:rPr>
          <w:rFonts w:cs="Calibri"/>
        </w:rPr>
        <w:t>Stanovanjske stavbe ter javne ustanove ob železniški progi in državnih cestah, ki so na odsekih, kjer nivo hrupa dosega ali presega mejno raven, je potrebno ustrezno zaščititi pred prekomernim hrupom.</w:t>
      </w:r>
    </w:p>
    <w:p w14:paraId="73B33C7A" w14:textId="77777777" w:rsidR="00B66E5B" w:rsidRDefault="009E1D02" w:rsidP="00B66E5B">
      <w:pPr>
        <w:autoSpaceDE w:val="0"/>
        <w:autoSpaceDN w:val="0"/>
        <w:adjustRightInd w:val="0"/>
        <w:ind w:left="0" w:firstLine="0"/>
        <w:jc w:val="left"/>
        <w:rPr>
          <w:rFonts w:cs="Calibri"/>
        </w:rPr>
      </w:pPr>
      <w:r>
        <w:rPr>
          <w:rFonts w:cs="Calibri"/>
        </w:rPr>
        <w:lastRenderedPageBreak/>
        <w:t xml:space="preserve">(3) </w:t>
      </w:r>
      <w:r w:rsidR="00561AC8" w:rsidRPr="009E1D02">
        <w:rPr>
          <w:rFonts w:cs="Calibri"/>
        </w:rPr>
        <w:t xml:space="preserve">Dopustne so le tiste gradnje, pri katerih emisije ne presegajo dovoljenih vrednosti, pri čemer se zasleduje cilj, da so emisije kar najmanjše. </w:t>
      </w:r>
    </w:p>
    <w:p w14:paraId="6334A1C9" w14:textId="1ACADDFF" w:rsidR="00561AC8" w:rsidRPr="009E1D02" w:rsidRDefault="00496D7A" w:rsidP="00B66E5B">
      <w:pPr>
        <w:autoSpaceDE w:val="0"/>
        <w:autoSpaceDN w:val="0"/>
        <w:adjustRightInd w:val="0"/>
        <w:ind w:left="0" w:firstLine="0"/>
        <w:jc w:val="left"/>
        <w:rPr>
          <w:rFonts w:cs="Calibri"/>
        </w:rPr>
      </w:pPr>
      <w:r>
        <w:rPr>
          <w:rFonts w:cs="Calibri"/>
        </w:rPr>
        <w:t xml:space="preserve">(4) </w:t>
      </w:r>
      <w:r w:rsidR="00561AC8" w:rsidRPr="009E1D02">
        <w:rPr>
          <w:rFonts w:cs="Calibri"/>
        </w:rPr>
        <w:t>Za zagotavljanje varstva pred požari je zgrajeno hidrantno omrežje, ki se ga po potrebi dopolni. Na novih območjih se ustrezno uredi hidrantno omrežje, kakor tudi v naseljih, kjer se rekonstruira vodovodno omrežje.</w:t>
      </w:r>
      <w:r w:rsidR="2ECCEEA7" w:rsidRPr="009E1D02">
        <w:rPr>
          <w:rFonts w:cs="Calibri"/>
        </w:rPr>
        <w:t xml:space="preserve"> </w:t>
      </w:r>
      <w:r w:rsidR="00561AC8" w:rsidRPr="009E1D02">
        <w:rPr>
          <w:rFonts w:cs="Calibri"/>
        </w:rPr>
        <w:t>Na območjih z redkejšo poselitvijo se grajo požarni bazeni.</w:t>
      </w:r>
    </w:p>
    <w:p w14:paraId="752F9207" w14:textId="7E58042B" w:rsidR="00561AC8" w:rsidRPr="009E1D02" w:rsidRDefault="2282A3A2" w:rsidP="00B66E5B">
      <w:pPr>
        <w:ind w:left="0" w:firstLine="0"/>
        <w:rPr>
          <w:rFonts w:cs="Calibri"/>
        </w:rPr>
      </w:pPr>
      <w:r w:rsidRPr="2282A3A2">
        <w:rPr>
          <w:rFonts w:cs="Calibri"/>
        </w:rPr>
        <w:t xml:space="preserve">(5) Zaradi zagotavljanja ustreznega varstva urbaniziranih območij pred poplavami je potrebno odpadne meteorne vode s streh in tlakovanih površin ponikati, kjerkoli je to možno, če to ne destabilizira tal. V primeru, da ponikovanje vode ni dopustno je gradnja dopustna le, če je se z zelenimi strehami, zelenimi pohodnimi in </w:t>
      </w:r>
      <w:proofErr w:type="spellStart"/>
      <w:r w:rsidRPr="2282A3A2">
        <w:rPr>
          <w:rFonts w:cs="Calibri"/>
        </w:rPr>
        <w:t>povoznimi</w:t>
      </w:r>
      <w:proofErr w:type="spellEnd"/>
      <w:r w:rsidRPr="2282A3A2">
        <w:rPr>
          <w:rFonts w:cs="Calibri"/>
        </w:rPr>
        <w:t xml:space="preserve"> površinami in podobnimi ukrepi zagotovi dovoljšne zadrževanje vode, da te ne povečujejo poplavne nevarnosti ali nevarnosti plazov. </w:t>
      </w:r>
    </w:p>
    <w:p w14:paraId="3D0219F8" w14:textId="092D074A" w:rsidR="00561AC8" w:rsidRPr="00A310BA" w:rsidRDefault="00496D7A" w:rsidP="00B66E5B">
      <w:pPr>
        <w:autoSpaceDE w:val="0"/>
        <w:autoSpaceDN w:val="0"/>
        <w:adjustRightInd w:val="0"/>
        <w:ind w:left="0" w:firstLine="0"/>
        <w:rPr>
          <w:rFonts w:cs="Calibri"/>
        </w:rPr>
      </w:pPr>
      <w:r>
        <w:rPr>
          <w:rFonts w:cs="Calibri"/>
        </w:rPr>
        <w:t xml:space="preserve">(6) </w:t>
      </w:r>
      <w:r w:rsidR="00561AC8" w:rsidRPr="00A310BA">
        <w:rPr>
          <w:rFonts w:cs="Calibri"/>
        </w:rPr>
        <w:t xml:space="preserve">Na </w:t>
      </w:r>
      <w:proofErr w:type="spellStart"/>
      <w:r w:rsidR="00561AC8" w:rsidRPr="00A310BA">
        <w:rPr>
          <w:rFonts w:cs="Calibri"/>
        </w:rPr>
        <w:t>plazljivih</w:t>
      </w:r>
      <w:proofErr w:type="spellEnd"/>
      <w:r w:rsidR="00561AC8" w:rsidRPr="00A310BA">
        <w:rPr>
          <w:rFonts w:cs="Calibri"/>
        </w:rPr>
        <w:t xml:space="preserve"> in labilnih območjih, ki se nahajajo predvsem na območju naselij Vinje, Osredke</w:t>
      </w:r>
      <w:r w:rsidR="000A18EC">
        <w:rPr>
          <w:rFonts w:cs="Calibri"/>
        </w:rPr>
        <w:t>, Zagorica</w:t>
      </w:r>
      <w:r w:rsidR="00561AC8" w:rsidRPr="00A310BA">
        <w:rPr>
          <w:rFonts w:cs="Calibri"/>
        </w:rPr>
        <w:t xml:space="preserve"> in Križevska vas, so gradnje dovoljenje le, če je s predhodnimi geološkimi raziskavami izkazano, da je teren primeren za gradnjo in da gradnja ne bo negativno vplivala na </w:t>
      </w:r>
      <w:proofErr w:type="spellStart"/>
      <w:r w:rsidR="00C111F8">
        <w:rPr>
          <w:rFonts w:cs="Calibri"/>
        </w:rPr>
        <w:t>plazljiva</w:t>
      </w:r>
      <w:proofErr w:type="spellEnd"/>
      <w:r w:rsidR="00C111F8" w:rsidRPr="00A310BA">
        <w:rPr>
          <w:rFonts w:cs="Calibri"/>
        </w:rPr>
        <w:t xml:space="preserve"> </w:t>
      </w:r>
      <w:r w:rsidR="00561AC8" w:rsidRPr="00A310BA">
        <w:rPr>
          <w:rFonts w:cs="Calibri"/>
        </w:rPr>
        <w:t xml:space="preserve">območja. </w:t>
      </w:r>
    </w:p>
    <w:p w14:paraId="009DF4E2" w14:textId="77777777" w:rsidR="00561AC8" w:rsidRPr="005733D7" w:rsidRDefault="00561AC8" w:rsidP="00DB6944">
      <w:pPr>
        <w:ind w:left="0" w:right="-8" w:firstLine="0"/>
        <w:rPr>
          <w:rFonts w:cs="Calibri"/>
        </w:rPr>
      </w:pPr>
    </w:p>
    <w:p w14:paraId="46C831D5" w14:textId="77777777" w:rsidR="00561AC8" w:rsidRPr="00AF55AF" w:rsidRDefault="00561AC8">
      <w:pPr>
        <w:pStyle w:val="Heading1"/>
        <w:jc w:val="center"/>
        <w:rPr>
          <w:rFonts w:cs="Calibri"/>
        </w:rPr>
      </w:pPr>
      <w:r w:rsidRPr="00AF55AF">
        <w:rPr>
          <w:rFonts w:cs="Calibri"/>
        </w:rPr>
        <w:t>2.</w:t>
      </w:r>
      <w:r w:rsidRPr="005733D7">
        <w:rPr>
          <w:rFonts w:cs="Calibri"/>
        </w:rPr>
        <w:t>5</w:t>
      </w:r>
      <w:r w:rsidRPr="00AF55AF">
        <w:rPr>
          <w:rFonts w:cs="Calibri"/>
        </w:rPr>
        <w:t>. USMERITVE ZA RAZVOJ V KRAJINI</w:t>
      </w:r>
    </w:p>
    <w:p w14:paraId="092C86E9" w14:textId="77777777" w:rsidR="00561AC8" w:rsidRPr="005733D7" w:rsidRDefault="00561AC8">
      <w:pPr>
        <w:rPr>
          <w:rFonts w:cs="Calibri"/>
        </w:rPr>
      </w:pPr>
    </w:p>
    <w:p w14:paraId="0C403F03" w14:textId="77777777" w:rsidR="00561AC8" w:rsidRPr="005733D7" w:rsidRDefault="00561AC8" w:rsidP="00213842">
      <w:pPr>
        <w:pStyle w:val="Heading2"/>
        <w:ind w:left="0" w:firstLine="0"/>
      </w:pPr>
      <w:r w:rsidRPr="00314891">
        <w:t>člen</w:t>
      </w:r>
    </w:p>
    <w:p w14:paraId="7081D158" w14:textId="23F66DD2" w:rsidR="00561AC8" w:rsidRPr="00B853B2" w:rsidRDefault="00561AC8" w:rsidP="00B853B2">
      <w:pPr>
        <w:pStyle w:val="Heading3"/>
        <w:rPr>
          <w:rStyle w:val="Hyperlink"/>
          <w:rFonts w:cs="Calibri"/>
          <w:color w:val="auto"/>
          <w:u w:val="none"/>
        </w:rPr>
      </w:pPr>
      <w:r w:rsidRPr="005733D7">
        <w:rPr>
          <w:bCs w:val="0"/>
          <w:iCs w:val="0"/>
        </w:rPr>
        <w:t>(razvojna območja za posamezne dejavnosti vezane na naravne vire)</w:t>
      </w:r>
    </w:p>
    <w:p w14:paraId="3F491CB9" w14:textId="02824F42" w:rsidR="00561AC8" w:rsidRPr="009B1F69" w:rsidRDefault="009B1F69" w:rsidP="00B66E5B">
      <w:pPr>
        <w:ind w:left="0" w:firstLine="0"/>
        <w:rPr>
          <w:rFonts w:cs="Calibri"/>
        </w:rPr>
      </w:pPr>
      <w:r>
        <w:rPr>
          <w:rFonts w:cs="Calibri"/>
        </w:rPr>
        <w:t xml:space="preserve">(1) </w:t>
      </w:r>
      <w:r w:rsidR="00561AC8" w:rsidRPr="009B1F69">
        <w:rPr>
          <w:rFonts w:cs="Calibri"/>
        </w:rPr>
        <w:t>Prihodnji razvoj krajine je potrebno načrtovati na podlagi naslednjih usmeritev:</w:t>
      </w:r>
    </w:p>
    <w:p w14:paraId="72DFB381" w14:textId="77777777" w:rsidR="00561AC8" w:rsidRPr="005733D7" w:rsidRDefault="00561AC8" w:rsidP="00B66E5B">
      <w:pPr>
        <w:pStyle w:val="ListParagraph"/>
        <w:numPr>
          <w:ilvl w:val="0"/>
          <w:numId w:val="6"/>
        </w:numPr>
        <w:ind w:left="0" w:firstLine="0"/>
        <w:rPr>
          <w:rFonts w:cs="Calibri"/>
        </w:rPr>
      </w:pPr>
      <w:r w:rsidRPr="005733D7">
        <w:rPr>
          <w:rFonts w:cs="Calibri"/>
        </w:rPr>
        <w:t>ohranja se kulturna krajina, obstoječa struktura njivskih površin se varuje pred zaraščanjem;</w:t>
      </w:r>
    </w:p>
    <w:p w14:paraId="308C287B" w14:textId="23AA15E0" w:rsidR="0027326A" w:rsidRPr="00F3241F" w:rsidRDefault="00561AC8" w:rsidP="00B66E5B">
      <w:pPr>
        <w:pStyle w:val="ListParagraph"/>
        <w:numPr>
          <w:ilvl w:val="0"/>
          <w:numId w:val="6"/>
        </w:numPr>
        <w:ind w:left="0" w:firstLine="0"/>
        <w:rPr>
          <w:rFonts w:cs="Calibri"/>
        </w:rPr>
      </w:pPr>
      <w:r w:rsidRPr="005733D7">
        <w:rPr>
          <w:rFonts w:cs="Calibri"/>
        </w:rPr>
        <w:t>ohranjajo se sklenjene gozdne površine</w:t>
      </w:r>
      <w:r w:rsidR="0027326A">
        <w:rPr>
          <w:rFonts w:cs="Calibri"/>
        </w:rPr>
        <w:t>.</w:t>
      </w:r>
    </w:p>
    <w:p w14:paraId="2725B623" w14:textId="78CE1583" w:rsidR="00561AC8" w:rsidRPr="009B1F69" w:rsidRDefault="0027326A" w:rsidP="00B66E5B">
      <w:pPr>
        <w:ind w:left="0" w:firstLine="0"/>
        <w:rPr>
          <w:rFonts w:cs="Calibri"/>
        </w:rPr>
      </w:pPr>
      <w:r>
        <w:rPr>
          <w:rFonts w:cs="Calibri"/>
        </w:rPr>
        <w:t xml:space="preserve">(2) </w:t>
      </w:r>
      <w:r w:rsidR="00561AC8" w:rsidRPr="009B1F69">
        <w:rPr>
          <w:rFonts w:cs="Calibri"/>
        </w:rPr>
        <w:t>Območje razvoja turističnih in rekreacijskih dejavnosti se vzpostavi vzdolž Kamniške Bistrice</w:t>
      </w:r>
      <w:r w:rsidR="000A18EC">
        <w:rPr>
          <w:rFonts w:cs="Calibri"/>
        </w:rPr>
        <w:t xml:space="preserve"> in Save</w:t>
      </w:r>
      <w:r w:rsidR="00561AC8" w:rsidRPr="009B1F69">
        <w:rPr>
          <w:rFonts w:cs="Calibri"/>
        </w:rPr>
        <w:t>.</w:t>
      </w:r>
    </w:p>
    <w:p w14:paraId="6CC9179B" w14:textId="56E562BE" w:rsidR="00561AC8" w:rsidRPr="009B1F69" w:rsidRDefault="0027326A" w:rsidP="00B66E5B">
      <w:pPr>
        <w:ind w:left="0" w:firstLine="0"/>
        <w:rPr>
          <w:rFonts w:cs="Calibri"/>
        </w:rPr>
      </w:pPr>
      <w:r>
        <w:rPr>
          <w:rFonts w:cs="Calibri"/>
        </w:rPr>
        <w:t xml:space="preserve">(3) </w:t>
      </w:r>
      <w:r w:rsidR="00561AC8" w:rsidRPr="009B1F69">
        <w:rPr>
          <w:rFonts w:cs="Calibri"/>
        </w:rPr>
        <w:t>Zelena infrastruktura se povezuje v sistem zelenih površin, športno rekreacijskih površin (parki, igrišča) in koridorjev (kolesarske poti, vodotoki ipd.). Z zeleno infrastrukturo se zagotavlja zadovoljitev raznolikih potreb prebivalcev po športu, rekreaciji in drugih prostočasnih dejavnostih ter varovanje tistih odprtih prostorov in zelenih površin, ki so prepoznani kot naravne in kulturne kvalitete prostora ter služi tudi vodnogospodarskim rešitvam.</w:t>
      </w:r>
    </w:p>
    <w:p w14:paraId="5F706398" w14:textId="6578E61C" w:rsidR="00561AC8" w:rsidRPr="005733D7" w:rsidRDefault="00B853B2" w:rsidP="00B66E5B">
      <w:pPr>
        <w:ind w:left="0" w:firstLine="0"/>
        <w:rPr>
          <w:rFonts w:cs="Calibri"/>
        </w:rPr>
      </w:pPr>
      <w:r>
        <w:rPr>
          <w:rFonts w:cs="Calibri"/>
        </w:rPr>
        <w:t xml:space="preserve">(4) </w:t>
      </w:r>
      <w:r w:rsidR="00561AC8" w:rsidRPr="009B1F69">
        <w:rPr>
          <w:rFonts w:cs="Calibri"/>
        </w:rPr>
        <w:t>Ohranja se obstoječe zaščitne vegetacijske pasove, ki so pomembni v strukturi naselij.</w:t>
      </w:r>
      <w:r>
        <w:rPr>
          <w:rFonts w:cs="Calibri"/>
        </w:rPr>
        <w:t xml:space="preserve"> </w:t>
      </w:r>
      <w:r w:rsidR="00561AC8" w:rsidRPr="005733D7">
        <w:rPr>
          <w:rFonts w:cs="Calibri"/>
        </w:rPr>
        <w:t>Usmeritve za razvoj krajine so prikazane v grafičnem delu strateškega dela OPN na Karti 4: Usmeritve za razvoj krajine.</w:t>
      </w:r>
    </w:p>
    <w:p w14:paraId="75A9B893" w14:textId="77777777" w:rsidR="00561AC8" w:rsidRPr="005733D7" w:rsidRDefault="00561AC8" w:rsidP="004908BC">
      <w:pPr>
        <w:ind w:left="0" w:firstLine="0"/>
        <w:rPr>
          <w:rFonts w:cs="Calibri"/>
        </w:rPr>
      </w:pPr>
    </w:p>
    <w:p w14:paraId="0B1AD0FF" w14:textId="77777777" w:rsidR="00561AC8" w:rsidRPr="005733D7" w:rsidRDefault="00561AC8" w:rsidP="00213842">
      <w:pPr>
        <w:pStyle w:val="Heading2"/>
        <w:ind w:left="0" w:firstLine="0"/>
      </w:pPr>
      <w:r w:rsidRPr="005733D7">
        <w:t>člen</w:t>
      </w:r>
    </w:p>
    <w:p w14:paraId="4105E3E5" w14:textId="4C4B256F" w:rsidR="00561AC8" w:rsidRPr="00B853B2" w:rsidRDefault="00561AC8" w:rsidP="00B853B2">
      <w:pPr>
        <w:pStyle w:val="Heading3"/>
      </w:pPr>
      <w:r w:rsidRPr="005733D7">
        <w:t>(usmeritve za razvoj kmetijstva)</w:t>
      </w:r>
    </w:p>
    <w:p w14:paraId="1A049A17" w14:textId="01F4CA8D" w:rsidR="00561AC8" w:rsidRPr="00B853B2" w:rsidRDefault="00B853B2" w:rsidP="00B853B2">
      <w:pPr>
        <w:ind w:left="0" w:firstLine="0"/>
        <w:rPr>
          <w:rFonts w:cs="Calibri"/>
        </w:rPr>
      </w:pPr>
      <w:r>
        <w:rPr>
          <w:rFonts w:cs="Calibri"/>
        </w:rPr>
        <w:t xml:space="preserve">(1) </w:t>
      </w:r>
      <w:r w:rsidR="00561AC8" w:rsidRPr="00B853B2">
        <w:rPr>
          <w:rFonts w:cs="Calibri"/>
        </w:rPr>
        <w:t>Razvoj kmetijskih dejavnosti se usmerja predvsem na območja brez omejitvenih dejavnikov, ki se nahajajo v centralnem nižinskem del občine, kjer so tudi kot kvaliteta in vrednota prostora mejnik med različnimi strukturami urbanega prostora. Razvoj kmetijskih dejavnosti, ki je neposredno vezan tudi  na hribovita območja se ohranja v mejah zmogljivosti prostora. Ohranja se obstoječa struktura prepleta njivskih, travniških in pašniških površin z značilno trakasto parcelacijo njiv. Kmetijska zemljišča naj se varujejo pred zaraščanjem. Obstoječim vitalnim kmetijam se zagotavljajo prostorski pogoji za razvoj.</w:t>
      </w:r>
    </w:p>
    <w:p w14:paraId="3D982C49" w14:textId="5DA4586C" w:rsidR="00561AC8" w:rsidRPr="00B853B2" w:rsidRDefault="00B853B2" w:rsidP="00B853B2">
      <w:pPr>
        <w:ind w:left="0" w:firstLine="0"/>
        <w:rPr>
          <w:rFonts w:cs="Calibri"/>
        </w:rPr>
      </w:pPr>
      <w:r>
        <w:rPr>
          <w:rFonts w:cs="Calibri"/>
        </w:rPr>
        <w:t xml:space="preserve">(2) </w:t>
      </w:r>
      <w:r w:rsidR="00561AC8" w:rsidRPr="00B853B2">
        <w:rPr>
          <w:rFonts w:cs="Calibri"/>
        </w:rPr>
        <w:t>Z obdelovanjem in rabo kmetijskih zemljišč, ki temelji na tradicionalni trajnostno naravnani proizvodnji, se ohranja njihov ekološki pomen ter strukture kultur.</w:t>
      </w:r>
    </w:p>
    <w:p w14:paraId="11E7D4BF" w14:textId="00619B53" w:rsidR="00561AC8" w:rsidRPr="00B853B2" w:rsidRDefault="00B853B2" w:rsidP="00B853B2">
      <w:pPr>
        <w:ind w:left="0" w:firstLine="0"/>
        <w:rPr>
          <w:rFonts w:cs="Calibri"/>
        </w:rPr>
      </w:pPr>
      <w:r>
        <w:rPr>
          <w:rFonts w:cs="Calibri"/>
        </w:rPr>
        <w:t xml:space="preserve">(3) </w:t>
      </w:r>
      <w:r w:rsidR="00561AC8" w:rsidRPr="00B853B2">
        <w:rPr>
          <w:rFonts w:cs="Calibri"/>
        </w:rPr>
        <w:t xml:space="preserve">Z ohranjanjem kmetovanja in urejanjem kmetijskih površin se zagotavlja ohranjanje in vzpostavljanje krajinskih struktur, ki so pomembne za ohranjanje biotske raznovrstnosti, ugodno stanje habitatnih tipov, ki se prednostno ohranjajo ter habitatov ogroženih vrst. Na večjih kmetijskih površinah se ohranjajo </w:t>
      </w:r>
      <w:proofErr w:type="spellStart"/>
      <w:r w:rsidR="00561AC8" w:rsidRPr="00B853B2">
        <w:rPr>
          <w:rFonts w:cs="Calibri"/>
        </w:rPr>
        <w:t>omejki</w:t>
      </w:r>
      <w:proofErr w:type="spellEnd"/>
      <w:r w:rsidR="00561AC8" w:rsidRPr="00B853B2">
        <w:rPr>
          <w:rFonts w:cs="Calibri"/>
        </w:rPr>
        <w:t xml:space="preserve">, živice, gozdni otoki in vegetacijski pasovi ob vodnih telesih. S kmetovanjem in urejanjem kmetijskih površin se ohranja tudi dediščinska kulturna krajina in druga dediščina, ki predstavlja prepoznavne elemente krajine. </w:t>
      </w:r>
    </w:p>
    <w:p w14:paraId="05D97044" w14:textId="636663D9" w:rsidR="00561AC8" w:rsidRPr="00B853B2" w:rsidRDefault="00B853B2" w:rsidP="00B853B2">
      <w:pPr>
        <w:ind w:left="0" w:firstLine="0"/>
        <w:rPr>
          <w:rFonts w:cs="Calibri"/>
        </w:rPr>
      </w:pPr>
      <w:r>
        <w:rPr>
          <w:rFonts w:cs="Calibri"/>
        </w:rPr>
        <w:t xml:space="preserve">(4) </w:t>
      </w:r>
      <w:r w:rsidR="00561AC8" w:rsidRPr="00B853B2">
        <w:rPr>
          <w:rFonts w:cs="Calibri"/>
        </w:rPr>
        <w:t>Oblikujejo se območja namenjena ustvarjanju ugodnih razmer za življenje prosto živečih živali, s tem, da se na teh območjih gospodarjenje z zemljišči prilagodi življen</w:t>
      </w:r>
      <w:r w:rsidR="00CF25DD" w:rsidRPr="00B853B2">
        <w:rPr>
          <w:rFonts w:cs="Calibri"/>
        </w:rPr>
        <w:t>j</w:t>
      </w:r>
      <w:r w:rsidR="00561AC8" w:rsidRPr="00B853B2">
        <w:rPr>
          <w:rFonts w:cs="Calibri"/>
        </w:rPr>
        <w:t>skemu ciklusu teh živali.</w:t>
      </w:r>
    </w:p>
    <w:p w14:paraId="01B4A21F" w14:textId="77777777" w:rsidR="00561AC8" w:rsidRPr="005733D7" w:rsidRDefault="00561AC8" w:rsidP="00077AFD">
      <w:pPr>
        <w:pStyle w:val="ListParagraph"/>
        <w:ind w:left="0" w:right="-8" w:firstLine="284"/>
        <w:rPr>
          <w:rFonts w:cs="Calibri"/>
        </w:rPr>
      </w:pPr>
    </w:p>
    <w:p w14:paraId="09BC2255" w14:textId="77777777" w:rsidR="00561AC8" w:rsidRPr="005733D7" w:rsidRDefault="00561AC8" w:rsidP="00213842">
      <w:pPr>
        <w:pStyle w:val="Heading2"/>
        <w:ind w:left="0" w:firstLine="0"/>
      </w:pPr>
      <w:r w:rsidRPr="005733D7">
        <w:lastRenderedPageBreak/>
        <w:t>člen</w:t>
      </w:r>
    </w:p>
    <w:p w14:paraId="21D46D35" w14:textId="190DFCA5" w:rsidR="00561AC8" w:rsidRPr="00B853B2" w:rsidRDefault="00561AC8" w:rsidP="00B853B2">
      <w:pPr>
        <w:pStyle w:val="Heading3"/>
      </w:pPr>
      <w:r w:rsidRPr="005733D7">
        <w:t>(usmeritve za razvoj gozdarstva)</w:t>
      </w:r>
    </w:p>
    <w:p w14:paraId="6D6E6135" w14:textId="63D32E61" w:rsidR="00561AC8" w:rsidRPr="00B853B2" w:rsidRDefault="00B853B2" w:rsidP="00B66E5B">
      <w:pPr>
        <w:ind w:left="0" w:firstLine="0"/>
        <w:rPr>
          <w:rFonts w:cs="Calibri"/>
        </w:rPr>
      </w:pPr>
      <w:r>
        <w:rPr>
          <w:rFonts w:cs="Calibri"/>
        </w:rPr>
        <w:t xml:space="preserve">(1) </w:t>
      </w:r>
      <w:r w:rsidR="00561AC8" w:rsidRPr="00B853B2">
        <w:rPr>
          <w:rFonts w:cs="Calibri"/>
        </w:rPr>
        <w:t xml:space="preserve">Gospodarjenje z gozdovi se izvaja skladno z gozdnogospodarskimi načrti ob sonaravni in trajnostni rabi gozda ter z upoštevanjem vseh njegovih funkcij. </w:t>
      </w:r>
      <w:proofErr w:type="spellStart"/>
      <w:r w:rsidR="00CF25DD" w:rsidRPr="00B853B2">
        <w:rPr>
          <w:rFonts w:cs="Calibri"/>
        </w:rPr>
        <w:t>Lesnoproizvodna</w:t>
      </w:r>
      <w:proofErr w:type="spellEnd"/>
      <w:r w:rsidR="00CF25DD" w:rsidRPr="00B853B2">
        <w:rPr>
          <w:rFonts w:cs="Calibri"/>
        </w:rPr>
        <w:t xml:space="preserve"> </w:t>
      </w:r>
      <w:r w:rsidR="00561AC8" w:rsidRPr="00B853B2">
        <w:rPr>
          <w:rFonts w:cs="Calibri"/>
        </w:rPr>
        <w:t xml:space="preserve">in </w:t>
      </w:r>
      <w:proofErr w:type="spellStart"/>
      <w:r w:rsidR="00CF25DD" w:rsidRPr="00B853B2">
        <w:rPr>
          <w:rFonts w:cs="Calibri"/>
        </w:rPr>
        <w:t>lovnogospodarska</w:t>
      </w:r>
      <w:proofErr w:type="spellEnd"/>
      <w:r w:rsidR="00CF25DD" w:rsidRPr="00B853B2">
        <w:rPr>
          <w:rFonts w:cs="Calibri"/>
        </w:rPr>
        <w:t xml:space="preserve"> </w:t>
      </w:r>
      <w:r w:rsidR="00561AC8" w:rsidRPr="00B853B2">
        <w:rPr>
          <w:rFonts w:cs="Calibri"/>
        </w:rPr>
        <w:t xml:space="preserve">funkcija je usklajena z ekološkim in socialnim pomenom gozda v lokalnem in regionalnem prostoru. Nove gozdne površine lahko nastajajo z naravnim zaraščanjem in pogozditvijo kmetijskih zemljišč le s predhodnim načrtovanjem in uskladitvijo s kriteriji varovanja kmetijskih zemljišč, pri čemer je treba upoštevati hidrološko, </w:t>
      </w:r>
      <w:proofErr w:type="spellStart"/>
      <w:r w:rsidR="00561AC8" w:rsidRPr="00B853B2">
        <w:rPr>
          <w:rFonts w:cs="Calibri"/>
        </w:rPr>
        <w:t>biotopsko</w:t>
      </w:r>
      <w:proofErr w:type="spellEnd"/>
      <w:r w:rsidR="00561AC8" w:rsidRPr="00B853B2">
        <w:rPr>
          <w:rFonts w:cs="Calibri"/>
        </w:rPr>
        <w:t>, kulturno krajinsko in ekonomsko vlogo prostora, ki se iz kmetijskega spreminja v gozd.</w:t>
      </w:r>
    </w:p>
    <w:p w14:paraId="3E94135F" w14:textId="16E543E1" w:rsidR="00561AC8" w:rsidRPr="00B853B2" w:rsidRDefault="00B853B2" w:rsidP="00B66E5B">
      <w:pPr>
        <w:ind w:left="0" w:firstLine="0"/>
        <w:rPr>
          <w:rFonts w:cs="Calibri"/>
        </w:rPr>
      </w:pPr>
      <w:r>
        <w:rPr>
          <w:rFonts w:cs="Calibri"/>
        </w:rPr>
        <w:t xml:space="preserve">(2) </w:t>
      </w:r>
      <w:r w:rsidR="00561AC8" w:rsidRPr="00B853B2">
        <w:rPr>
          <w:rFonts w:cs="Calibri"/>
        </w:rPr>
        <w:t>Večji sklenjeni gozdni kompleksi se ohranjajo, gradnja objektov v njih ni dopustna - razen manjših objektov za potrebe gozdarstva ali lovstva. Gradnja gozdnih prometnic in omrežij, objektov in naprav gospodarske javne infrastrukture ne sme poslabšati ekološk</w:t>
      </w:r>
      <w:r w:rsidR="00CF25DD" w:rsidRPr="00B853B2">
        <w:rPr>
          <w:rFonts w:cs="Calibri"/>
        </w:rPr>
        <w:t>ih</w:t>
      </w:r>
      <w:r w:rsidR="00561AC8" w:rsidRPr="00B853B2">
        <w:rPr>
          <w:rFonts w:cs="Calibri"/>
        </w:rPr>
        <w:t xml:space="preserve"> in </w:t>
      </w:r>
      <w:r w:rsidR="00CF25DD" w:rsidRPr="00B853B2">
        <w:rPr>
          <w:rFonts w:cs="Calibri"/>
        </w:rPr>
        <w:t>soci</w:t>
      </w:r>
      <w:r w:rsidR="7B085159" w:rsidRPr="00B853B2">
        <w:rPr>
          <w:rFonts w:cs="Calibri"/>
        </w:rPr>
        <w:t>al</w:t>
      </w:r>
      <w:r w:rsidR="00CF25DD" w:rsidRPr="00B853B2">
        <w:rPr>
          <w:rFonts w:cs="Calibri"/>
        </w:rPr>
        <w:t xml:space="preserve">nih </w:t>
      </w:r>
      <w:r w:rsidR="00561AC8" w:rsidRPr="00B853B2">
        <w:rPr>
          <w:rFonts w:cs="Calibri"/>
        </w:rPr>
        <w:t>funkcij gozda.</w:t>
      </w:r>
    </w:p>
    <w:p w14:paraId="51B7EEF7" w14:textId="5755797E" w:rsidR="00561AC8" w:rsidRPr="00B853B2" w:rsidRDefault="00B853B2" w:rsidP="00B66E5B">
      <w:pPr>
        <w:ind w:left="0" w:firstLine="0"/>
        <w:rPr>
          <w:rFonts w:cs="Calibri"/>
        </w:rPr>
      </w:pPr>
      <w:r>
        <w:rPr>
          <w:rFonts w:cs="Calibri"/>
        </w:rPr>
        <w:t xml:space="preserve">(3) </w:t>
      </w:r>
      <w:r w:rsidR="00561AC8" w:rsidRPr="00B853B2">
        <w:rPr>
          <w:rFonts w:cs="Calibri"/>
        </w:rPr>
        <w:t>V varovalnih gozdovih, ki so razglašeni na manjših površinah zaradi strmih naklonov, skalnatih in erodiranih tal, posegi niso dovoljeni, razen kadar so ti potrebni za izboljšanje proti erozijske zaščite in ob predhodni presoji vplivov na okolje. Posegi, ki niso povezani z gospodarjenjem z varovalnimi gozdovi in ne bodo bistveno negativno vplivali na funkcije gozdov, zaradi katerih je bil gozd razglašen za varovalni gozd, se lahko izvajajo na podlagi predhodno pridobljenega dovoljenja, ki ga izda Ministrstvo, pristojno za gozdarstvo.</w:t>
      </w:r>
    </w:p>
    <w:p w14:paraId="18575033" w14:textId="0B6630AA" w:rsidR="00561AC8" w:rsidRPr="00B853B2" w:rsidRDefault="00B853B2" w:rsidP="00B66E5B">
      <w:pPr>
        <w:ind w:left="0" w:firstLine="0"/>
        <w:rPr>
          <w:rFonts w:cs="Calibri"/>
        </w:rPr>
      </w:pPr>
      <w:r>
        <w:rPr>
          <w:rFonts w:cs="Calibri"/>
        </w:rPr>
        <w:t xml:space="preserve">(4) </w:t>
      </w:r>
      <w:r w:rsidR="00561AC8" w:rsidRPr="00B853B2">
        <w:rPr>
          <w:rFonts w:cs="Calibri"/>
        </w:rPr>
        <w:t xml:space="preserve">V strmejšem gozdnatem terenu občine se razvijajo tudi turistične in rekreativne dejavnosti. Izhodišče za povezavo s širšim prostorom urbane regije sta Dol in Dolsko. </w:t>
      </w:r>
    </w:p>
    <w:p w14:paraId="68AC7F87" w14:textId="5C3B98EB" w:rsidR="00561AC8" w:rsidRPr="00F3241F" w:rsidRDefault="00561AC8" w:rsidP="00F3241F">
      <w:pPr>
        <w:ind w:left="0" w:firstLine="0"/>
        <w:rPr>
          <w:rFonts w:cs="Calibri"/>
        </w:rPr>
      </w:pPr>
    </w:p>
    <w:p w14:paraId="3CA5576D" w14:textId="77777777" w:rsidR="00561AC8" w:rsidRPr="005733D7" w:rsidRDefault="00561AC8" w:rsidP="00213842">
      <w:pPr>
        <w:pStyle w:val="Heading2"/>
        <w:ind w:left="0" w:firstLine="0"/>
      </w:pPr>
      <w:r w:rsidRPr="005733D7">
        <w:t>člen</w:t>
      </w:r>
    </w:p>
    <w:p w14:paraId="63396B49" w14:textId="02500575" w:rsidR="00561AC8" w:rsidRPr="00B853B2" w:rsidRDefault="00561AC8" w:rsidP="00B853B2">
      <w:pPr>
        <w:pStyle w:val="Heading3"/>
      </w:pPr>
      <w:r w:rsidRPr="005733D7">
        <w:t>(območja varstva pred naravnimi in drugimi nesrečami)</w:t>
      </w:r>
    </w:p>
    <w:p w14:paraId="2CD5C861" w14:textId="71FEDF3E" w:rsidR="00561AC8" w:rsidRPr="00B853B2" w:rsidRDefault="00B853B2" w:rsidP="00B853B2">
      <w:pPr>
        <w:ind w:left="0" w:firstLine="0"/>
        <w:rPr>
          <w:rFonts w:cs="Calibri"/>
        </w:rPr>
      </w:pPr>
      <w:r>
        <w:rPr>
          <w:rFonts w:cs="Calibri"/>
        </w:rPr>
        <w:t xml:space="preserve">(1) </w:t>
      </w:r>
      <w:r w:rsidR="00561AC8" w:rsidRPr="00B853B2">
        <w:rPr>
          <w:rFonts w:cs="Calibri"/>
        </w:rPr>
        <w:t>Območja s prostorskimi omejitvami za razvoj so varstvena in ogrožena območja po predpisih o vodah, potresno ogrožena območja, območja požarne ogroženosti, območja s tveganjem za porušitev visokih pregrad, območja s tveganjem za industrijske nesreče.</w:t>
      </w:r>
    </w:p>
    <w:p w14:paraId="20750A8E" w14:textId="1EBD765C" w:rsidR="00561AC8" w:rsidRPr="00B853B2" w:rsidRDefault="00B853B2" w:rsidP="00B853B2">
      <w:pPr>
        <w:ind w:left="0" w:firstLine="0"/>
        <w:rPr>
          <w:rFonts w:cs="Calibri"/>
        </w:rPr>
      </w:pPr>
      <w:r>
        <w:rPr>
          <w:rFonts w:cs="Calibri"/>
        </w:rPr>
        <w:t xml:space="preserve">(2) </w:t>
      </w:r>
      <w:r w:rsidR="00561AC8" w:rsidRPr="00B853B2">
        <w:rPr>
          <w:rFonts w:cs="Calibri"/>
        </w:rPr>
        <w:t xml:space="preserve">Pri načrtovanju posegov v prostor na varovanih območjih, kot so razvidna iz prikaza stanja prostora, se upoštevajo izhodišča, usmeritve in predpisi s področja posameznih vrst varovanj ter pogoji </w:t>
      </w:r>
      <w:proofErr w:type="spellStart"/>
      <w:r w:rsidR="4984436F" w:rsidRPr="00B853B2">
        <w:rPr>
          <w:rFonts w:cs="Calibri"/>
        </w:rPr>
        <w:t>mnenje</w:t>
      </w:r>
      <w:r w:rsidR="00561AC8" w:rsidRPr="00B853B2">
        <w:rPr>
          <w:rFonts w:cs="Calibri"/>
        </w:rPr>
        <w:t>dajalcev</w:t>
      </w:r>
      <w:proofErr w:type="spellEnd"/>
      <w:r w:rsidR="00561AC8" w:rsidRPr="00B853B2">
        <w:rPr>
          <w:rFonts w:cs="Calibri"/>
        </w:rPr>
        <w:t xml:space="preserve">, pristojnih za posamezno področje. </w:t>
      </w:r>
    </w:p>
    <w:p w14:paraId="4522B0D8" w14:textId="53DC6C66" w:rsidR="00561AC8" w:rsidRPr="00B853B2" w:rsidRDefault="00B853B2" w:rsidP="00B853B2">
      <w:pPr>
        <w:ind w:left="0" w:firstLine="0"/>
        <w:rPr>
          <w:rFonts w:cs="Calibri"/>
        </w:rPr>
      </w:pPr>
      <w:r>
        <w:rPr>
          <w:rFonts w:cs="Calibri"/>
        </w:rPr>
        <w:t xml:space="preserve">(3) </w:t>
      </w:r>
      <w:r w:rsidR="00561AC8" w:rsidRPr="00B853B2">
        <w:rPr>
          <w:rFonts w:cs="Calibri"/>
        </w:rPr>
        <w:t xml:space="preserve">Na poplavnih, hudourniških, erozijskih in </w:t>
      </w:r>
      <w:proofErr w:type="spellStart"/>
      <w:r w:rsidR="00561AC8" w:rsidRPr="00B853B2">
        <w:rPr>
          <w:rFonts w:cs="Calibri"/>
        </w:rPr>
        <w:t>plazljivih</w:t>
      </w:r>
      <w:proofErr w:type="spellEnd"/>
      <w:r w:rsidR="00561AC8" w:rsidRPr="00B853B2">
        <w:rPr>
          <w:rFonts w:cs="Calibri"/>
        </w:rPr>
        <w:t xml:space="preserve"> območjih se ne dovoljuje nove poselitve. Dovoljenja je gradnja infrastrukturnih objektov ter objektov za zaščito in reševanje. </w:t>
      </w:r>
    </w:p>
    <w:p w14:paraId="5EE71E57" w14:textId="6CB90319" w:rsidR="00561AC8" w:rsidRPr="00B853B2" w:rsidRDefault="00B853B2" w:rsidP="00B853B2">
      <w:pPr>
        <w:ind w:left="0" w:firstLine="0"/>
        <w:rPr>
          <w:rFonts w:cs="Calibri"/>
        </w:rPr>
      </w:pPr>
      <w:r>
        <w:rPr>
          <w:rFonts w:cs="Calibri"/>
        </w:rPr>
        <w:t xml:space="preserve">(4) </w:t>
      </w:r>
      <w:r w:rsidR="00561AC8" w:rsidRPr="00B853B2">
        <w:rPr>
          <w:rFonts w:cs="Calibri"/>
        </w:rPr>
        <w:t xml:space="preserve">Na </w:t>
      </w:r>
      <w:proofErr w:type="spellStart"/>
      <w:r w:rsidR="00561AC8" w:rsidRPr="00B853B2">
        <w:rPr>
          <w:rFonts w:cs="Calibri"/>
        </w:rPr>
        <w:t>vododeficitarnih</w:t>
      </w:r>
      <w:proofErr w:type="spellEnd"/>
      <w:r w:rsidR="00561AC8" w:rsidRPr="00B853B2">
        <w:rPr>
          <w:rFonts w:cs="Calibri"/>
        </w:rPr>
        <w:t xml:space="preserve"> območjih občine se ne načrtuje dejavnosti s povečanimi potrebami po vodi, prioritetno pa se zagotavlja urejeno oskrbo s pitno vodo prebivalcev teh območij. </w:t>
      </w:r>
    </w:p>
    <w:p w14:paraId="6383E192" w14:textId="1E5F4ADA" w:rsidR="00561AC8" w:rsidRPr="00B853B2" w:rsidRDefault="00B853B2" w:rsidP="00B853B2">
      <w:pPr>
        <w:ind w:left="0" w:firstLine="0"/>
        <w:rPr>
          <w:rFonts w:cs="Calibri"/>
        </w:rPr>
      </w:pPr>
      <w:r>
        <w:rPr>
          <w:rFonts w:cs="Calibri"/>
        </w:rPr>
        <w:t xml:space="preserve">(5) </w:t>
      </w:r>
      <w:r w:rsidR="00561AC8" w:rsidRPr="00B853B2">
        <w:rPr>
          <w:rFonts w:cs="Calibri"/>
        </w:rPr>
        <w:t xml:space="preserve">Glede na stopnjo potresne ogroženosti morajo biti objekti ustrezno protipotresno projektirani in grajeni. </w:t>
      </w:r>
    </w:p>
    <w:p w14:paraId="55718271" w14:textId="77777777" w:rsidR="00561AC8" w:rsidRPr="005733D7" w:rsidRDefault="00561AC8" w:rsidP="004908BC">
      <w:pPr>
        <w:pStyle w:val="ListParagraph"/>
        <w:ind w:left="0" w:firstLine="0"/>
        <w:rPr>
          <w:rFonts w:cs="Calibri"/>
        </w:rPr>
      </w:pPr>
    </w:p>
    <w:p w14:paraId="7EA6122C" w14:textId="77777777" w:rsidR="00561AC8" w:rsidRPr="005733D7" w:rsidRDefault="00561AC8" w:rsidP="00213842">
      <w:pPr>
        <w:pStyle w:val="Heading2"/>
        <w:ind w:left="0" w:firstLine="0"/>
      </w:pPr>
      <w:r w:rsidRPr="005733D7">
        <w:t>člen</w:t>
      </w:r>
    </w:p>
    <w:p w14:paraId="528787BC" w14:textId="015A6CE5" w:rsidR="00561AC8" w:rsidRPr="00B853B2" w:rsidRDefault="00561AC8" w:rsidP="00B853B2">
      <w:pPr>
        <w:pStyle w:val="Heading3"/>
      </w:pPr>
      <w:r w:rsidRPr="005733D7">
        <w:t>(usmeritve za upravljanje voda)</w:t>
      </w:r>
    </w:p>
    <w:p w14:paraId="346F1329" w14:textId="04960C8B" w:rsidR="00561AC8" w:rsidRPr="00B853B2" w:rsidRDefault="00B853B2" w:rsidP="00070F75">
      <w:pPr>
        <w:ind w:left="0" w:firstLine="0"/>
        <w:rPr>
          <w:rFonts w:cs="Calibri"/>
        </w:rPr>
      </w:pPr>
      <w:r>
        <w:rPr>
          <w:rFonts w:cs="Calibri"/>
        </w:rPr>
        <w:t xml:space="preserve">(1) </w:t>
      </w:r>
      <w:r w:rsidR="00561AC8" w:rsidRPr="00B853B2">
        <w:rPr>
          <w:rFonts w:cs="Calibri"/>
        </w:rPr>
        <w:t xml:space="preserve">Vode v občini, predvsem ob reki Savi in Kamniški </w:t>
      </w:r>
      <w:r w:rsidR="4984436F" w:rsidRPr="00B853B2">
        <w:rPr>
          <w:rFonts w:cs="Calibri"/>
        </w:rPr>
        <w:t>B</w:t>
      </w:r>
      <w:r w:rsidR="00561AC8" w:rsidRPr="00B853B2">
        <w:rPr>
          <w:rFonts w:cs="Calibri"/>
        </w:rPr>
        <w:t xml:space="preserve">istrici, se lahko izkoriščajo za oskrbne, gospodarske, turistične in rekreacijske namene ob hkratni skrbi za varstvo njihove kakovosti ter njihovega krajinskega, ekološkega in doživljajskega pomena. </w:t>
      </w:r>
    </w:p>
    <w:p w14:paraId="243ED9E6" w14:textId="727D6368" w:rsidR="00561AC8" w:rsidRPr="00B853B2" w:rsidRDefault="00B853B2" w:rsidP="00070F75">
      <w:pPr>
        <w:ind w:left="0" w:firstLine="0"/>
        <w:rPr>
          <w:rFonts w:cs="Calibri"/>
        </w:rPr>
      </w:pPr>
      <w:r>
        <w:rPr>
          <w:rFonts w:cs="Calibri"/>
        </w:rPr>
        <w:t xml:space="preserve">(2) </w:t>
      </w:r>
      <w:r w:rsidR="000A18EC">
        <w:rPr>
          <w:rFonts w:cs="Calibri"/>
        </w:rPr>
        <w:t>Treba</w:t>
      </w:r>
      <w:r w:rsidR="00561AC8" w:rsidRPr="00B853B2">
        <w:rPr>
          <w:rFonts w:cs="Calibri"/>
        </w:rPr>
        <w:t xml:space="preserve"> je izvesti ustrezne proti poplavne ukrepe in ureditve, da se zagotovi poplavna varnost poseljenih območij.</w:t>
      </w:r>
    </w:p>
    <w:p w14:paraId="1A3A0368" w14:textId="60B4E479" w:rsidR="00561AC8" w:rsidRPr="00B853B2" w:rsidRDefault="00B853B2" w:rsidP="00070F75">
      <w:pPr>
        <w:ind w:left="0" w:firstLine="0"/>
        <w:rPr>
          <w:rFonts w:cs="Calibri"/>
        </w:rPr>
      </w:pPr>
      <w:r>
        <w:rPr>
          <w:rFonts w:cs="Calibri"/>
        </w:rPr>
        <w:t xml:space="preserve">(3) </w:t>
      </w:r>
      <w:r w:rsidR="00561AC8" w:rsidRPr="00B853B2">
        <w:rPr>
          <w:rFonts w:cs="Calibri"/>
        </w:rPr>
        <w:t xml:space="preserve">Na vseh poselitvenih območjih se zagotavlja </w:t>
      </w:r>
      <w:proofErr w:type="spellStart"/>
      <w:r w:rsidR="00561AC8" w:rsidRPr="00B853B2">
        <w:rPr>
          <w:rFonts w:cs="Calibri"/>
        </w:rPr>
        <w:t>okoljsko</w:t>
      </w:r>
      <w:proofErr w:type="spellEnd"/>
      <w:r w:rsidR="00561AC8" w:rsidRPr="00B853B2">
        <w:rPr>
          <w:rFonts w:cs="Calibri"/>
        </w:rPr>
        <w:t xml:space="preserve"> sprejemljivo odvajanje in čiščenje odpadnih voda. Odvajanje padavinskih odpadnih voda je potrebno urediti na način, da bo v čim večji možni meri zmanjšan hipni odtok z urbanih površin.</w:t>
      </w:r>
    </w:p>
    <w:p w14:paraId="3EA15EC2" w14:textId="6D5AA443" w:rsidR="00561AC8" w:rsidRPr="00B853B2" w:rsidRDefault="00B853B2" w:rsidP="00070F75">
      <w:pPr>
        <w:ind w:left="0" w:firstLine="0"/>
        <w:rPr>
          <w:rFonts w:cs="Calibri"/>
        </w:rPr>
      </w:pPr>
      <w:r>
        <w:rPr>
          <w:rFonts w:cs="Calibri"/>
        </w:rPr>
        <w:t xml:space="preserve">(4) </w:t>
      </w:r>
      <w:r w:rsidR="00561AC8" w:rsidRPr="00B853B2">
        <w:rPr>
          <w:rFonts w:cs="Calibri"/>
        </w:rPr>
        <w:t xml:space="preserve">Dejavnosti je treba usmerjati izven virov pitne vode oziroma njihovo izvajanje prilagoditi tako, da ne bodo predstavljale nevarnosti za njihovo onesnaževanje. Po podatkih Atlasa </w:t>
      </w:r>
      <w:r w:rsidR="000B5C79">
        <w:rPr>
          <w:rFonts w:cs="Calibri"/>
        </w:rPr>
        <w:t>voda</w:t>
      </w:r>
      <w:r w:rsidR="00561AC8" w:rsidRPr="00B853B2">
        <w:rPr>
          <w:rFonts w:cs="Calibri"/>
        </w:rPr>
        <w:t xml:space="preserve"> je na območju občine evidentiranih več manjših vodovarstvenih območij, zavarovanih na občinskem nivoju. Pri načrtovanju posegov je treba upoštevati omejitve in pogoje iz veljavnih odlokov. Velik del občine se po podatkih Atlasa okolja nahaja v predlaganem vodovarstvenem območju, kar je treba pri načrtovanju posegov v prostor upoštevati.</w:t>
      </w:r>
    </w:p>
    <w:p w14:paraId="4FBD183C" w14:textId="77777777" w:rsidR="00561AC8" w:rsidRPr="005733D7" w:rsidRDefault="00561AC8">
      <w:pPr>
        <w:pStyle w:val="ListParagraph"/>
        <w:ind w:left="0" w:firstLine="284"/>
        <w:rPr>
          <w:rFonts w:cs="Calibri"/>
        </w:rPr>
      </w:pPr>
    </w:p>
    <w:p w14:paraId="245794E2" w14:textId="77777777" w:rsidR="00561AC8" w:rsidRPr="005733D7" w:rsidRDefault="00561AC8" w:rsidP="00213842">
      <w:pPr>
        <w:pStyle w:val="Heading2"/>
        <w:ind w:left="0" w:firstLine="0"/>
      </w:pPr>
      <w:r w:rsidRPr="005733D7">
        <w:t>člen</w:t>
      </w:r>
    </w:p>
    <w:p w14:paraId="047D9F34" w14:textId="32134C24" w:rsidR="00561AC8" w:rsidRPr="00B853B2" w:rsidRDefault="00561AC8" w:rsidP="00B853B2">
      <w:pPr>
        <w:pStyle w:val="Heading3"/>
      </w:pPr>
      <w:r w:rsidRPr="005733D7">
        <w:t>(območja mineralnih surovin)</w:t>
      </w:r>
    </w:p>
    <w:p w14:paraId="62514FFA" w14:textId="77777777" w:rsidR="00561AC8" w:rsidRPr="005733D7" w:rsidRDefault="00561AC8" w:rsidP="00AF55AF">
      <w:pPr>
        <w:spacing w:after="120"/>
        <w:ind w:left="0" w:right="-6" w:firstLine="0"/>
        <w:rPr>
          <w:rFonts w:cs="Calibri"/>
        </w:rPr>
      </w:pPr>
      <w:r w:rsidRPr="005733D7">
        <w:rPr>
          <w:rFonts w:cs="Calibri"/>
        </w:rPr>
        <w:t xml:space="preserve">Na območju občine ni dovoljeno odpiranje kopov mineralnih snovi. Dovoljen je le odvzem peska in naplavin ob vodotokih po predhodnem soglasju upravljavca vodotoka. </w:t>
      </w:r>
    </w:p>
    <w:p w14:paraId="64760B9A" w14:textId="77777777" w:rsidR="00561AC8" w:rsidRPr="005733D7" w:rsidRDefault="00561AC8">
      <w:pPr>
        <w:pStyle w:val="ListParagraph"/>
        <w:ind w:left="0" w:firstLine="284"/>
        <w:rPr>
          <w:rFonts w:cs="Calibri"/>
        </w:rPr>
      </w:pPr>
    </w:p>
    <w:p w14:paraId="1FA7EE5C" w14:textId="77777777" w:rsidR="00561AC8" w:rsidRPr="005733D7" w:rsidRDefault="00561AC8" w:rsidP="00213842">
      <w:pPr>
        <w:pStyle w:val="Heading2"/>
        <w:ind w:left="0" w:firstLine="0"/>
      </w:pPr>
      <w:r w:rsidRPr="005733D7">
        <w:t>člen</w:t>
      </w:r>
    </w:p>
    <w:p w14:paraId="4D3B8B65" w14:textId="1CD02F10" w:rsidR="00561AC8" w:rsidRPr="00B853B2" w:rsidRDefault="00561AC8" w:rsidP="00B853B2">
      <w:pPr>
        <w:pStyle w:val="Heading3"/>
      </w:pPr>
      <w:r w:rsidRPr="005733D7">
        <w:t>(usmeritve za razvoj na posebnih območjih prepoznavnih kvalitet in vrednot prostora)</w:t>
      </w:r>
    </w:p>
    <w:p w14:paraId="6983288B" w14:textId="6EE2EAE4" w:rsidR="00561AC8" w:rsidRPr="00B853B2" w:rsidRDefault="00561AC8" w:rsidP="00B853B2">
      <w:pPr>
        <w:ind w:left="0" w:firstLine="0"/>
        <w:rPr>
          <w:rFonts w:cs="Calibri"/>
        </w:rPr>
      </w:pPr>
      <w:r w:rsidRPr="00B853B2">
        <w:rPr>
          <w:rFonts w:cs="Calibri"/>
        </w:rPr>
        <w:t xml:space="preserve">Razvoj kulturne krajine med vasmi Zajelše in </w:t>
      </w:r>
      <w:r w:rsidR="00211DF8">
        <w:rPr>
          <w:rFonts w:cs="Calibri"/>
        </w:rPr>
        <w:t>Podgora</w:t>
      </w:r>
      <w:r w:rsidRPr="00B853B2">
        <w:rPr>
          <w:rFonts w:cs="Calibri"/>
        </w:rPr>
        <w:t xml:space="preserve"> se izvaja na način, da se ohranja prepoznavnost območja in tipične krajinske elemente.</w:t>
      </w:r>
    </w:p>
    <w:p w14:paraId="7CBD4980" w14:textId="77777777" w:rsidR="00561AC8" w:rsidRPr="007B4FB9" w:rsidRDefault="00561AC8" w:rsidP="007B4FB9">
      <w:pPr>
        <w:ind w:left="0" w:firstLine="0"/>
        <w:rPr>
          <w:rFonts w:cs="Calibri"/>
        </w:rPr>
      </w:pPr>
    </w:p>
    <w:p w14:paraId="04B9B774" w14:textId="77777777" w:rsidR="00561AC8" w:rsidRPr="005733D7" w:rsidRDefault="00561AC8" w:rsidP="00213842">
      <w:pPr>
        <w:pStyle w:val="Heading2"/>
        <w:ind w:left="0" w:firstLine="0"/>
      </w:pPr>
      <w:r w:rsidRPr="005733D7">
        <w:t>člen</w:t>
      </w:r>
    </w:p>
    <w:p w14:paraId="465E179B" w14:textId="0BB9D908" w:rsidR="00561AC8" w:rsidRPr="00B853B2" w:rsidRDefault="00561AC8" w:rsidP="00B853B2">
      <w:pPr>
        <w:pStyle w:val="Heading3"/>
      </w:pPr>
      <w:r w:rsidRPr="005733D7">
        <w:t>(usmeritve za ohranjanje naravnih kvalitet prostora)</w:t>
      </w:r>
    </w:p>
    <w:p w14:paraId="22BC7226" w14:textId="6B2C7052" w:rsidR="00561AC8" w:rsidRPr="00B853B2" w:rsidRDefault="00B853B2" w:rsidP="00B853B2">
      <w:pPr>
        <w:ind w:left="0" w:firstLine="0"/>
        <w:rPr>
          <w:rFonts w:cs="Calibri"/>
        </w:rPr>
      </w:pPr>
      <w:r>
        <w:rPr>
          <w:rFonts w:cs="Calibri"/>
        </w:rPr>
        <w:t xml:space="preserve">(1) </w:t>
      </w:r>
      <w:r w:rsidR="00561AC8" w:rsidRPr="00B853B2">
        <w:rPr>
          <w:rFonts w:cs="Calibri"/>
        </w:rPr>
        <w:t xml:space="preserve">Ohranjanje naravnih kakovosti je treba zagotavljati na celotnem območju občine, predvsem  na območjih prepoznavnih naravnih kvalitet prostora. </w:t>
      </w:r>
    </w:p>
    <w:p w14:paraId="3273D14E" w14:textId="37DE61B8" w:rsidR="007B4FB9" w:rsidRDefault="00B853B2" w:rsidP="007B4FB9">
      <w:pPr>
        <w:ind w:left="0" w:firstLine="0"/>
        <w:rPr>
          <w:rFonts w:cs="Calibri"/>
        </w:rPr>
      </w:pPr>
      <w:r>
        <w:rPr>
          <w:rFonts w:cs="Calibri"/>
        </w:rPr>
        <w:t xml:space="preserve">(2) </w:t>
      </w:r>
      <w:r w:rsidR="00561AC8" w:rsidRPr="00B853B2">
        <w:rPr>
          <w:rFonts w:cs="Calibri"/>
        </w:rPr>
        <w:t xml:space="preserve">Ohraniti in varovati je treba posebna varstvena območja, zavarovana in ekološko pomembna območja, naravne vrednote, habitatne tipe ter prvine biotske raznovrstnosti, saj poleg drugih danosti predstavljajo temelj za dolgoročno usmeritev občine v turizem. </w:t>
      </w:r>
    </w:p>
    <w:p w14:paraId="247851D8" w14:textId="77777777" w:rsidR="007B4FB9" w:rsidRDefault="007B4FB9" w:rsidP="007B4FB9">
      <w:pPr>
        <w:ind w:left="0" w:firstLine="0"/>
        <w:rPr>
          <w:rFonts w:cs="Calibri"/>
        </w:rPr>
      </w:pPr>
    </w:p>
    <w:p w14:paraId="22EF9F75" w14:textId="77777777" w:rsidR="00561AC8" w:rsidRPr="00E42676" w:rsidRDefault="00561AC8" w:rsidP="00E42676">
      <w:pPr>
        <w:pStyle w:val="ListParagraph"/>
        <w:numPr>
          <w:ilvl w:val="0"/>
          <w:numId w:val="2"/>
        </w:numPr>
        <w:jc w:val="center"/>
        <w:rPr>
          <w:rFonts w:cs="Calibri"/>
          <w:b/>
          <w:bCs/>
        </w:rPr>
      </w:pPr>
      <w:r w:rsidRPr="00E42676">
        <w:rPr>
          <w:rFonts w:cs="Calibri"/>
          <w:b/>
          <w:bCs/>
        </w:rPr>
        <w:t>IZVEDBENI  DEL</w:t>
      </w:r>
    </w:p>
    <w:p w14:paraId="5DC4FD7B" w14:textId="77777777" w:rsidR="00561AC8" w:rsidRPr="005733D7" w:rsidRDefault="00561AC8">
      <w:pPr>
        <w:rPr>
          <w:rFonts w:cs="Calibri"/>
        </w:rPr>
      </w:pPr>
    </w:p>
    <w:p w14:paraId="693D3771" w14:textId="77777777" w:rsidR="00561AC8" w:rsidRPr="005733D7" w:rsidRDefault="00561AC8" w:rsidP="00213842">
      <w:pPr>
        <w:pStyle w:val="Heading2"/>
        <w:ind w:left="0" w:firstLine="0"/>
      </w:pPr>
      <w:r w:rsidRPr="005733D7">
        <w:t>člen</w:t>
      </w:r>
    </w:p>
    <w:p w14:paraId="3D250A73" w14:textId="26B7A6BC" w:rsidR="00561AC8" w:rsidRPr="00AF55AF" w:rsidRDefault="00561AC8" w:rsidP="00B853B2">
      <w:pPr>
        <w:pStyle w:val="Heading3"/>
      </w:pPr>
      <w:r w:rsidRPr="005733D7">
        <w:t>(splošne določbe)</w:t>
      </w:r>
    </w:p>
    <w:p w14:paraId="510EA33C" w14:textId="3B09F6CD" w:rsidR="00561AC8" w:rsidRPr="00B853B2" w:rsidRDefault="00B853B2" w:rsidP="00B853B2">
      <w:pPr>
        <w:autoSpaceDE w:val="0"/>
        <w:autoSpaceDN w:val="0"/>
        <w:adjustRightInd w:val="0"/>
        <w:ind w:left="0" w:firstLine="0"/>
        <w:rPr>
          <w:rFonts w:cs="Calibri"/>
        </w:rPr>
      </w:pPr>
      <w:r>
        <w:rPr>
          <w:rFonts w:cs="Calibri"/>
        </w:rPr>
        <w:t xml:space="preserve">(1) </w:t>
      </w:r>
      <w:r w:rsidR="00561AC8" w:rsidRPr="00B853B2">
        <w:rPr>
          <w:rFonts w:cs="Calibri"/>
        </w:rPr>
        <w:t xml:space="preserve">Izvedbeni del občinskega prostorskega načrta določa prostorske izvedbene pogoje za posamezna območja podrobnejše namenske rabe in za posamezne enote urejanja prostora. </w:t>
      </w:r>
    </w:p>
    <w:p w14:paraId="39991D3F" w14:textId="34641EF4" w:rsidR="00561AC8" w:rsidRPr="00B853B2" w:rsidRDefault="00B853B2" w:rsidP="00B853B2">
      <w:pPr>
        <w:autoSpaceDE w:val="0"/>
        <w:autoSpaceDN w:val="0"/>
        <w:adjustRightInd w:val="0"/>
        <w:ind w:left="0" w:firstLine="0"/>
        <w:rPr>
          <w:rFonts w:cs="Calibri"/>
        </w:rPr>
      </w:pPr>
      <w:r>
        <w:rPr>
          <w:rFonts w:cs="Calibri"/>
        </w:rPr>
        <w:t xml:space="preserve">(2) </w:t>
      </w:r>
      <w:r w:rsidR="00561AC8" w:rsidRPr="00B853B2">
        <w:rPr>
          <w:rFonts w:cs="Calibri"/>
        </w:rPr>
        <w:t xml:space="preserve">Izvedbeni del občinskega prostorskega načrta prav tako določa dopustno rabo za posamezna območja namenske rabe in za posamezne enote urejanja prostora. </w:t>
      </w:r>
    </w:p>
    <w:p w14:paraId="4203DBAB" w14:textId="6904795C" w:rsidR="00561AC8" w:rsidRPr="00B853B2" w:rsidRDefault="00B853B2" w:rsidP="00B853B2">
      <w:pPr>
        <w:autoSpaceDE w:val="0"/>
        <w:autoSpaceDN w:val="0"/>
        <w:adjustRightInd w:val="0"/>
        <w:ind w:left="0" w:firstLine="0"/>
        <w:rPr>
          <w:rFonts w:cs="Calibri"/>
        </w:rPr>
      </w:pPr>
      <w:r>
        <w:rPr>
          <w:rFonts w:cs="Calibri"/>
        </w:rPr>
        <w:t xml:space="preserve">(3) </w:t>
      </w:r>
      <w:r w:rsidR="00561AC8" w:rsidRPr="00B853B2">
        <w:rPr>
          <w:rFonts w:cs="Calibri"/>
        </w:rPr>
        <w:t xml:space="preserve">S prostorskimi izvedbenimi pogoji se ne urejajo območja še veljavnih prostorskih izvedbenih načrtov in območja, za katera so predvideni novi prostorsko izvedbeni načrti. </w:t>
      </w:r>
    </w:p>
    <w:p w14:paraId="34B3129F" w14:textId="6F436075" w:rsidR="00866823" w:rsidRPr="00B853B2" w:rsidRDefault="00B853B2" w:rsidP="00B853B2">
      <w:pPr>
        <w:autoSpaceDE w:val="0"/>
        <w:autoSpaceDN w:val="0"/>
        <w:adjustRightInd w:val="0"/>
        <w:ind w:left="0" w:firstLine="0"/>
        <w:rPr>
          <w:rFonts w:cs="Calibri"/>
        </w:rPr>
      </w:pPr>
      <w:r>
        <w:rPr>
          <w:rFonts w:cs="Calibri"/>
        </w:rPr>
        <w:t xml:space="preserve">(4) </w:t>
      </w:r>
      <w:r w:rsidR="00866823" w:rsidRPr="00B853B2">
        <w:rPr>
          <w:rFonts w:cs="Calibri"/>
        </w:rPr>
        <w:t xml:space="preserve">Pri posegih v prostor je potrebno upoštevati smernice in projektne pogoje pristojnih </w:t>
      </w:r>
      <w:proofErr w:type="spellStart"/>
      <w:r w:rsidR="003700CD" w:rsidRPr="00B853B2">
        <w:rPr>
          <w:rFonts w:cs="Calibri"/>
        </w:rPr>
        <w:t>mnenj</w:t>
      </w:r>
      <w:r w:rsidR="3E098109" w:rsidRPr="00B853B2">
        <w:rPr>
          <w:rFonts w:cs="Calibri"/>
        </w:rPr>
        <w:t>e</w:t>
      </w:r>
      <w:r w:rsidR="003700CD" w:rsidRPr="00B853B2">
        <w:rPr>
          <w:rFonts w:cs="Calibri"/>
        </w:rPr>
        <w:t>dajalcev</w:t>
      </w:r>
      <w:proofErr w:type="spellEnd"/>
      <w:r w:rsidR="00866823" w:rsidRPr="00B853B2">
        <w:rPr>
          <w:rFonts w:cs="Calibri"/>
        </w:rPr>
        <w:t xml:space="preserve">. </w:t>
      </w:r>
      <w:r w:rsidR="00EF68E4" w:rsidRPr="00B853B2">
        <w:rPr>
          <w:rFonts w:cs="Calibri"/>
        </w:rPr>
        <w:t xml:space="preserve">Ob </w:t>
      </w:r>
      <w:proofErr w:type="spellStart"/>
      <w:r w:rsidR="00EF68E4" w:rsidRPr="00B853B2">
        <w:rPr>
          <w:rFonts w:cs="Calibri"/>
        </w:rPr>
        <w:t>novelaciji</w:t>
      </w:r>
      <w:proofErr w:type="spellEnd"/>
      <w:r w:rsidR="00EF68E4" w:rsidRPr="00B853B2">
        <w:rPr>
          <w:rFonts w:cs="Calibri"/>
        </w:rPr>
        <w:t xml:space="preserve"> predpisov je potrebno upoštevati </w:t>
      </w:r>
      <w:r w:rsidR="00BA075B" w:rsidRPr="00B853B2">
        <w:rPr>
          <w:rFonts w:cs="Calibri"/>
        </w:rPr>
        <w:t>veljavne predpise glede poimenovanja, klasifikacije objektov in ostalih pogojev za gradnjo</w:t>
      </w:r>
      <w:r w:rsidR="00EF68E4" w:rsidRPr="00B853B2">
        <w:rPr>
          <w:rFonts w:cs="Calibri"/>
        </w:rPr>
        <w:t xml:space="preserve">. </w:t>
      </w:r>
    </w:p>
    <w:p w14:paraId="290F0A89" w14:textId="77777777" w:rsidR="00561AC8" w:rsidRPr="005733D7" w:rsidRDefault="00561AC8">
      <w:pPr>
        <w:ind w:right="-8"/>
        <w:rPr>
          <w:rFonts w:cs="Calibri"/>
          <w:b/>
        </w:rPr>
      </w:pPr>
    </w:p>
    <w:p w14:paraId="4113F453" w14:textId="77777777" w:rsidR="00561AC8" w:rsidRPr="005733D7" w:rsidRDefault="00561AC8" w:rsidP="00213842">
      <w:pPr>
        <w:pStyle w:val="Heading2"/>
        <w:ind w:left="0" w:firstLine="0"/>
      </w:pPr>
      <w:r w:rsidRPr="005733D7">
        <w:t>člen</w:t>
      </w:r>
    </w:p>
    <w:p w14:paraId="127D2CAB" w14:textId="0599FE0C" w:rsidR="00561AC8" w:rsidRPr="00B853B2" w:rsidRDefault="00561AC8" w:rsidP="00B853B2">
      <w:pPr>
        <w:pStyle w:val="Heading3"/>
      </w:pPr>
      <w:r w:rsidRPr="005733D7">
        <w:t>(vsebina izvedbenega dela)</w:t>
      </w:r>
    </w:p>
    <w:p w14:paraId="67274448" w14:textId="679D25F9" w:rsidR="00561AC8" w:rsidRPr="00B853B2" w:rsidRDefault="002D5097" w:rsidP="002D5097">
      <w:pPr>
        <w:tabs>
          <w:tab w:val="left" w:pos="0"/>
          <w:tab w:val="left" w:pos="426"/>
        </w:tabs>
        <w:ind w:left="0" w:firstLine="0"/>
        <w:rPr>
          <w:rFonts w:cs="Calibri"/>
        </w:rPr>
      </w:pPr>
      <w:r>
        <w:rPr>
          <w:rFonts w:cs="Calibri"/>
        </w:rPr>
        <w:t xml:space="preserve">(1) </w:t>
      </w:r>
      <w:r w:rsidR="00561AC8" w:rsidRPr="00B853B2">
        <w:rPr>
          <w:rFonts w:cs="Calibri"/>
        </w:rPr>
        <w:t>Izvedbeni del po posameznih enotah urejanja prostora določa:</w:t>
      </w:r>
    </w:p>
    <w:p w14:paraId="687365C8" w14:textId="700E085A" w:rsidR="00561AC8" w:rsidRPr="005733D7" w:rsidRDefault="002D5097" w:rsidP="002D5097">
      <w:pPr>
        <w:pStyle w:val="ListParagraph"/>
        <w:tabs>
          <w:tab w:val="left" w:pos="567"/>
        </w:tabs>
        <w:ind w:left="0" w:firstLine="0"/>
        <w:rPr>
          <w:rFonts w:cs="Calibri"/>
        </w:rPr>
      </w:pPr>
      <w:bookmarkStart w:id="1" w:name="_Toc207522886"/>
      <w:bookmarkStart w:id="2" w:name="_Toc207079980"/>
      <w:bookmarkStart w:id="3" w:name="_Toc207078775"/>
      <w:bookmarkStart w:id="4" w:name="_Toc207078468"/>
      <w:r>
        <w:rPr>
          <w:rFonts w:cs="Calibri"/>
        </w:rPr>
        <w:t xml:space="preserve">- </w:t>
      </w:r>
      <w:r w:rsidR="00561AC8" w:rsidRPr="005733D7">
        <w:rPr>
          <w:rFonts w:cs="Calibri"/>
        </w:rPr>
        <w:t>območja namenske rabe prostora,</w:t>
      </w:r>
      <w:bookmarkEnd w:id="1"/>
      <w:bookmarkEnd w:id="2"/>
      <w:bookmarkEnd w:id="3"/>
      <w:bookmarkEnd w:id="4"/>
    </w:p>
    <w:p w14:paraId="2E148B84" w14:textId="312E1CC9" w:rsidR="00561AC8" w:rsidRPr="005733D7" w:rsidRDefault="002D5097" w:rsidP="002D5097">
      <w:pPr>
        <w:pStyle w:val="ListParagraph"/>
        <w:tabs>
          <w:tab w:val="left" w:pos="567"/>
        </w:tabs>
        <w:ind w:left="0" w:firstLine="0"/>
        <w:rPr>
          <w:rFonts w:cs="Calibri"/>
        </w:rPr>
      </w:pPr>
      <w:bookmarkStart w:id="5" w:name="_Toc207522888"/>
      <w:bookmarkStart w:id="6" w:name="_Toc207079982"/>
      <w:bookmarkStart w:id="7" w:name="_Toc207078777"/>
      <w:bookmarkStart w:id="8" w:name="_Toc207078470"/>
      <w:r>
        <w:rPr>
          <w:rFonts w:cs="Calibri"/>
        </w:rPr>
        <w:t xml:space="preserve">- </w:t>
      </w:r>
      <w:r w:rsidR="00561AC8" w:rsidRPr="005733D7">
        <w:rPr>
          <w:rFonts w:cs="Calibri"/>
        </w:rPr>
        <w:t>prostorske izvedbene pogoje</w:t>
      </w:r>
      <w:bookmarkEnd w:id="5"/>
      <w:bookmarkEnd w:id="6"/>
      <w:bookmarkEnd w:id="7"/>
      <w:bookmarkEnd w:id="8"/>
      <w:r w:rsidR="00561AC8" w:rsidRPr="005733D7">
        <w:rPr>
          <w:rFonts w:cs="Calibri"/>
        </w:rPr>
        <w:t>,</w:t>
      </w:r>
    </w:p>
    <w:p w14:paraId="47DB6046" w14:textId="64FB8ECB" w:rsidR="002D5097" w:rsidRDefault="002D5097" w:rsidP="002D5097">
      <w:pPr>
        <w:pStyle w:val="ListParagraph"/>
        <w:tabs>
          <w:tab w:val="left" w:pos="567"/>
        </w:tabs>
        <w:ind w:left="0" w:firstLine="0"/>
        <w:rPr>
          <w:rFonts w:cs="Calibri"/>
        </w:rPr>
      </w:pPr>
      <w:r>
        <w:rPr>
          <w:rFonts w:cs="Calibri"/>
        </w:rPr>
        <w:t xml:space="preserve">- </w:t>
      </w:r>
      <w:r w:rsidR="00561AC8" w:rsidRPr="005733D7">
        <w:rPr>
          <w:rFonts w:cs="Calibri"/>
        </w:rPr>
        <w:t>območja za katera se pripravi občinski podrobni prostorski načrt (v nadaljnjem besedilu: podrobnejši načrt).</w:t>
      </w:r>
    </w:p>
    <w:p w14:paraId="5733D0E3" w14:textId="357EBDAA" w:rsidR="00561AC8" w:rsidRDefault="00B853B2" w:rsidP="002D5097">
      <w:pPr>
        <w:pStyle w:val="ListParagraph"/>
        <w:tabs>
          <w:tab w:val="left" w:pos="567"/>
        </w:tabs>
        <w:ind w:left="0" w:firstLine="0"/>
        <w:rPr>
          <w:rFonts w:cs="Calibri"/>
        </w:rPr>
      </w:pPr>
      <w:r w:rsidRPr="00B853B2">
        <w:rPr>
          <w:rFonts w:cs="Calibri"/>
        </w:rPr>
        <w:t xml:space="preserve">(2) </w:t>
      </w:r>
      <w:r w:rsidR="00561AC8" w:rsidRPr="00B853B2">
        <w:rPr>
          <w:rFonts w:cs="Calibri"/>
        </w:rPr>
        <w:t>Izvedbeni del je potrebno upoštevati pri izdaji gradbenih dovoljenj za gradnjo objektov in stavb, pri prostorskem umeščanju in gradnji pomožnih objektov, pri spremembi namembnosti objektov ter rabe prostora in pri drugih posegih v prostor, ki jih določajo drugi predpisi.</w:t>
      </w:r>
    </w:p>
    <w:p w14:paraId="79E18AC6" w14:textId="7625C0A2" w:rsidR="00561AC8" w:rsidRPr="00B853B2" w:rsidRDefault="00B853B2" w:rsidP="00B853B2">
      <w:pPr>
        <w:tabs>
          <w:tab w:val="left" w:pos="0"/>
        </w:tabs>
        <w:autoSpaceDE w:val="0"/>
        <w:autoSpaceDN w:val="0"/>
        <w:adjustRightInd w:val="0"/>
        <w:ind w:left="0" w:firstLine="0"/>
        <w:rPr>
          <w:rFonts w:cs="Calibri"/>
        </w:rPr>
      </w:pPr>
      <w:r>
        <w:rPr>
          <w:rFonts w:cs="Calibri"/>
        </w:rPr>
        <w:t xml:space="preserve">(3) </w:t>
      </w:r>
      <w:r w:rsidR="00561AC8" w:rsidRPr="00B853B2">
        <w:rPr>
          <w:rFonts w:cs="Calibri"/>
        </w:rPr>
        <w:t xml:space="preserve">Poleg določb tega izvedbenega dela je </w:t>
      </w:r>
      <w:r w:rsidR="00545ED0">
        <w:rPr>
          <w:rFonts w:cs="Calibri"/>
        </w:rPr>
        <w:t>treba</w:t>
      </w:r>
      <w:r w:rsidR="00561AC8" w:rsidRPr="00B853B2">
        <w:rPr>
          <w:rFonts w:cs="Calibri"/>
        </w:rPr>
        <w:t xml:space="preserve"> pri graditvi objektov, pri spremembi namembnosti objektov ter rabe prostora in pri drugih posegih, ki jih določajo predpisi, upoštevati tudi druge predpise in druge akte, ki določajo javno-pravne režime v prostoru, in na podlagi katerih je v postopku izdaje gradbenega dovoljenja treba pridobiti pogoje in </w:t>
      </w:r>
      <w:r w:rsidR="003A3079">
        <w:rPr>
          <w:rFonts w:cs="Calibri"/>
        </w:rPr>
        <w:t>mnenja</w:t>
      </w:r>
      <w:r w:rsidR="00561AC8" w:rsidRPr="00B853B2">
        <w:rPr>
          <w:rFonts w:cs="Calibri"/>
        </w:rPr>
        <w:t>. Dolžnost upoštevanja teh pravnih režimov velja tudi v primeru, kadar to ni navedeno v tem prostorskem načrtu.</w:t>
      </w:r>
    </w:p>
    <w:p w14:paraId="5C95C6DD" w14:textId="77777777" w:rsidR="00561AC8" w:rsidRPr="005733D7" w:rsidRDefault="00561AC8">
      <w:pPr>
        <w:autoSpaceDE w:val="0"/>
        <w:autoSpaceDN w:val="0"/>
        <w:adjustRightInd w:val="0"/>
        <w:ind w:right="-8"/>
        <w:rPr>
          <w:rFonts w:cs="Calibri"/>
        </w:rPr>
      </w:pPr>
    </w:p>
    <w:p w14:paraId="78FAECB7" w14:textId="77777777" w:rsidR="00561AC8" w:rsidRPr="005733D7" w:rsidRDefault="00561AC8" w:rsidP="00213842">
      <w:pPr>
        <w:pStyle w:val="Heading2"/>
        <w:ind w:left="0" w:firstLine="0"/>
      </w:pPr>
      <w:r w:rsidRPr="005733D7">
        <w:lastRenderedPageBreak/>
        <w:t>člen</w:t>
      </w:r>
    </w:p>
    <w:p w14:paraId="48CD4287" w14:textId="3CBA063B" w:rsidR="00561AC8" w:rsidRPr="005733D7" w:rsidRDefault="00561AC8" w:rsidP="002D5097">
      <w:pPr>
        <w:pStyle w:val="Heading3"/>
      </w:pPr>
      <w:r w:rsidRPr="005733D7">
        <w:t>(stopnja natančnosti mej)</w:t>
      </w:r>
    </w:p>
    <w:p w14:paraId="057E0BD0" w14:textId="70EC7A8E" w:rsidR="00561AC8" w:rsidRPr="002D5097" w:rsidRDefault="002D5097" w:rsidP="002D5097">
      <w:pPr>
        <w:autoSpaceDE w:val="0"/>
        <w:autoSpaceDN w:val="0"/>
        <w:adjustRightInd w:val="0"/>
        <w:ind w:left="0" w:firstLine="0"/>
        <w:rPr>
          <w:rFonts w:cs="Calibri"/>
        </w:rPr>
      </w:pPr>
      <w:r>
        <w:rPr>
          <w:rFonts w:cs="Calibri"/>
        </w:rPr>
        <w:t xml:space="preserve">(1) </w:t>
      </w:r>
      <w:r w:rsidR="00561AC8" w:rsidRPr="002D5097">
        <w:rPr>
          <w:rFonts w:cs="Calibri"/>
        </w:rPr>
        <w:t xml:space="preserve">Meje enot urejanja prostora (v nadaljnjem besedilu: enota urejanja) so določene na podlagi katastrskih, topografskih in digitalnih </w:t>
      </w:r>
      <w:proofErr w:type="spellStart"/>
      <w:r w:rsidR="00561AC8" w:rsidRPr="002D5097">
        <w:rPr>
          <w:rFonts w:cs="Calibri"/>
        </w:rPr>
        <w:t>ortofoto</w:t>
      </w:r>
      <w:proofErr w:type="spellEnd"/>
      <w:r w:rsidR="00561AC8" w:rsidRPr="002D5097">
        <w:rPr>
          <w:rFonts w:cs="Calibri"/>
        </w:rPr>
        <w:t xml:space="preserve"> načrtov različnih meril in so prikazane na zemljiškem katastru v merilu 1:5000. Kjer meje enot ne potekajo po parcelni meji, je za določitev meje uporabljen topografski podatek.</w:t>
      </w:r>
    </w:p>
    <w:p w14:paraId="4F97EB13" w14:textId="0D651F7B" w:rsidR="00561AC8" w:rsidRPr="002D5097" w:rsidRDefault="002D5097" w:rsidP="002D5097">
      <w:pPr>
        <w:autoSpaceDE w:val="0"/>
        <w:autoSpaceDN w:val="0"/>
        <w:adjustRightInd w:val="0"/>
        <w:ind w:left="0" w:firstLine="0"/>
        <w:rPr>
          <w:rFonts w:cs="Calibri"/>
        </w:rPr>
      </w:pPr>
      <w:r>
        <w:rPr>
          <w:rFonts w:cs="Calibri"/>
        </w:rPr>
        <w:t xml:space="preserve">(2) </w:t>
      </w:r>
      <w:r w:rsidR="00561AC8" w:rsidRPr="002D5097">
        <w:rPr>
          <w:rFonts w:cs="Calibri"/>
        </w:rPr>
        <w:t xml:space="preserve">Položajna natančnost mej enot urejanja je enaka položajni natančnosti zemljiškega katastra, v kolikor meja urejanja sovpada s parcelno mejo. V kolikor meje enote urejanja ne sovpadajo s parcelno mejo, je položajna natančnost meje enote urejanja odvisna od razlik med položajno natančnostjo topografskih in digitalnih </w:t>
      </w:r>
      <w:proofErr w:type="spellStart"/>
      <w:r w:rsidR="00561AC8" w:rsidRPr="002D5097">
        <w:rPr>
          <w:rFonts w:cs="Calibri"/>
        </w:rPr>
        <w:t>ortofoto</w:t>
      </w:r>
      <w:proofErr w:type="spellEnd"/>
      <w:r w:rsidR="00561AC8" w:rsidRPr="002D5097">
        <w:rPr>
          <w:rFonts w:cs="Calibri"/>
        </w:rPr>
        <w:t xml:space="preserve"> načrtov in digitalnim katastrskim načrtom na območju obravnavane meje.</w:t>
      </w:r>
    </w:p>
    <w:p w14:paraId="122220CE" w14:textId="19AE7A74" w:rsidR="00561AC8" w:rsidRPr="002D5097" w:rsidRDefault="002D5097" w:rsidP="002D5097">
      <w:pPr>
        <w:autoSpaceDE w:val="0"/>
        <w:autoSpaceDN w:val="0"/>
        <w:adjustRightInd w:val="0"/>
        <w:ind w:left="0" w:firstLine="0"/>
        <w:rPr>
          <w:rFonts w:cs="Calibri"/>
        </w:rPr>
      </w:pPr>
      <w:r>
        <w:rPr>
          <w:rFonts w:cs="Calibri"/>
        </w:rPr>
        <w:t xml:space="preserve">(3) </w:t>
      </w:r>
      <w:r w:rsidR="00561AC8" w:rsidRPr="002D5097">
        <w:rPr>
          <w:rFonts w:cs="Calibri"/>
        </w:rPr>
        <w:t>Drugi grafični prikazi iz 2. člena tega odloka so pripravljeni na podlagi podatkov o prikazu stanja v prostoru, katerih položajna natančnost je različna in katerih meje se lahko v določenih primerih razlikujejo od dejanskega stanja v naravi.</w:t>
      </w:r>
    </w:p>
    <w:p w14:paraId="42513DB3" w14:textId="251A7DE6" w:rsidR="00561AC8" w:rsidRPr="002D5097" w:rsidRDefault="002D5097" w:rsidP="002D5097">
      <w:pPr>
        <w:autoSpaceDE w:val="0"/>
        <w:autoSpaceDN w:val="0"/>
        <w:adjustRightInd w:val="0"/>
        <w:ind w:left="0" w:firstLine="0"/>
        <w:rPr>
          <w:rFonts w:cs="Calibri"/>
        </w:rPr>
      </w:pPr>
      <w:r>
        <w:rPr>
          <w:rFonts w:cs="Calibri"/>
        </w:rPr>
        <w:t xml:space="preserve">(4) </w:t>
      </w:r>
      <w:r w:rsidR="00561AC8" w:rsidRPr="002D5097">
        <w:rPr>
          <w:rFonts w:cs="Calibri"/>
        </w:rPr>
        <w:t xml:space="preserve">V primerih, ko zaradi neusklajene ali neprimerne položajne natančnosti različnih podatkov meje prikazane v tem aktu odstopajo od dejanskega stanja v naravi, je </w:t>
      </w:r>
      <w:r w:rsidR="00ED1B0B">
        <w:rPr>
          <w:rFonts w:cs="Calibri"/>
        </w:rPr>
        <w:t>treba</w:t>
      </w:r>
      <w:r w:rsidR="00561AC8" w:rsidRPr="002D5097">
        <w:rPr>
          <w:rFonts w:cs="Calibri"/>
        </w:rPr>
        <w:t xml:space="preserve"> v postopku določitve parcele objekta izvesti postopek ureditve meje ali drug predpisan geodetski postopek, s katerim se nedvoumno izkaže usklajenost načrtovane gradnje s tem prostorskim aktom in stanjem v prostoru.</w:t>
      </w:r>
    </w:p>
    <w:p w14:paraId="41B8E514" w14:textId="22E5569E" w:rsidR="00561AC8" w:rsidRPr="002D5097" w:rsidRDefault="002D5097" w:rsidP="002D5097">
      <w:pPr>
        <w:autoSpaceDE w:val="0"/>
        <w:autoSpaceDN w:val="0"/>
        <w:adjustRightInd w:val="0"/>
        <w:ind w:left="0" w:firstLine="0"/>
        <w:rPr>
          <w:rFonts w:cs="Calibri"/>
        </w:rPr>
      </w:pPr>
      <w:r>
        <w:rPr>
          <w:rFonts w:cs="Calibri"/>
        </w:rPr>
        <w:t xml:space="preserve">(5) </w:t>
      </w:r>
      <w:r w:rsidR="00561AC8" w:rsidRPr="002D5097">
        <w:rPr>
          <w:rFonts w:cs="Calibri"/>
        </w:rPr>
        <w:t>V primerih, ko je za določitev meje med območji namenske rabe prostora uporabljen topografski podatek, je dopustna interpretacija natančnosti zemljiškega katastra v odnosu na uporabljene topografske podatke. Interpretacija se lahko poda v obliki izvedenskega mnenja.</w:t>
      </w:r>
    </w:p>
    <w:p w14:paraId="6D38FD11" w14:textId="77777777" w:rsidR="00561AC8" w:rsidRPr="005733D7" w:rsidRDefault="00561AC8">
      <w:pPr>
        <w:autoSpaceDE w:val="0"/>
        <w:autoSpaceDN w:val="0"/>
        <w:adjustRightInd w:val="0"/>
        <w:ind w:right="-8"/>
        <w:rPr>
          <w:rFonts w:cs="Calibri"/>
        </w:rPr>
      </w:pPr>
    </w:p>
    <w:p w14:paraId="3E5155FC" w14:textId="77777777" w:rsidR="00561AC8" w:rsidRPr="005733D7" w:rsidRDefault="00561AC8" w:rsidP="00213842">
      <w:pPr>
        <w:pStyle w:val="Heading2"/>
        <w:ind w:left="0" w:firstLine="0"/>
      </w:pPr>
      <w:r w:rsidRPr="005733D7">
        <w:t>člen</w:t>
      </w:r>
    </w:p>
    <w:p w14:paraId="629202D8" w14:textId="27F644B4" w:rsidR="00561AC8" w:rsidRPr="005733D7" w:rsidRDefault="00561AC8" w:rsidP="002D5097">
      <w:pPr>
        <w:pStyle w:val="Heading3"/>
      </w:pPr>
      <w:r w:rsidRPr="005733D7">
        <w:t>(enote urejanja prostora)</w:t>
      </w:r>
    </w:p>
    <w:p w14:paraId="1684098A" w14:textId="2C47C021" w:rsidR="00561AC8" w:rsidRPr="002D5097" w:rsidRDefault="0051376C" w:rsidP="004908BC">
      <w:pPr>
        <w:ind w:left="0" w:firstLine="0"/>
        <w:rPr>
          <w:rFonts w:cs="Calibri"/>
        </w:rPr>
      </w:pPr>
      <w:r>
        <w:rPr>
          <w:rFonts w:cs="Calibri"/>
        </w:rPr>
        <w:t xml:space="preserve">(1) </w:t>
      </w:r>
      <w:r w:rsidR="00561AC8" w:rsidRPr="002D5097">
        <w:rPr>
          <w:rFonts w:cs="Calibri"/>
        </w:rPr>
        <w:t xml:space="preserve">Območje prostorskega načrta se deli na enote urejanja. </w:t>
      </w:r>
      <w:r w:rsidR="00FB328D" w:rsidRPr="002D5097">
        <w:rPr>
          <w:rFonts w:cs="Calibri"/>
        </w:rPr>
        <w:t>Znotraj posamezne enote urejanja prostora je lahko določena podenota.</w:t>
      </w:r>
    </w:p>
    <w:p w14:paraId="626EAA47" w14:textId="75B9769A" w:rsidR="00561AC8" w:rsidRPr="0051376C" w:rsidRDefault="0051376C" w:rsidP="004908BC">
      <w:pPr>
        <w:autoSpaceDE w:val="0"/>
        <w:autoSpaceDN w:val="0"/>
        <w:adjustRightInd w:val="0"/>
        <w:ind w:left="0" w:firstLine="0"/>
        <w:rPr>
          <w:rFonts w:cs="Calibri"/>
          <w:strike/>
        </w:rPr>
      </w:pPr>
      <w:r>
        <w:rPr>
          <w:rFonts w:cs="Calibri"/>
        </w:rPr>
        <w:t xml:space="preserve">(2) </w:t>
      </w:r>
      <w:r w:rsidR="00561AC8" w:rsidRPr="0051376C">
        <w:rPr>
          <w:rFonts w:cs="Calibri"/>
        </w:rPr>
        <w:t xml:space="preserve">Enota urejanja se označi z enolično oznako, ki vsebuje oznako enote urejanja prostora in zaporedno številko znotraj enote urejanja prostora. </w:t>
      </w:r>
      <w:r w:rsidR="00FB328D" w:rsidRPr="0051376C">
        <w:rPr>
          <w:rFonts w:cs="Calibri"/>
        </w:rPr>
        <w:t xml:space="preserve">Če ima enota podenoto, je ta določena s </w:t>
      </w:r>
      <w:proofErr w:type="spellStart"/>
      <w:r w:rsidR="00FB328D" w:rsidRPr="0051376C">
        <w:rPr>
          <w:rFonts w:cs="Calibri"/>
        </w:rPr>
        <w:t>poddelilko</w:t>
      </w:r>
      <w:proofErr w:type="spellEnd"/>
      <w:r w:rsidR="00FB328D" w:rsidRPr="0051376C">
        <w:rPr>
          <w:rFonts w:cs="Calibri"/>
        </w:rPr>
        <w:t xml:space="preserve"> in zaporedno številko. </w:t>
      </w:r>
      <w:r w:rsidR="00561AC8" w:rsidRPr="0051376C">
        <w:rPr>
          <w:rFonts w:cs="Calibri"/>
        </w:rPr>
        <w:t>Pod njo je oznaka podrobnejše namenske rabe prostora.</w:t>
      </w:r>
      <w:r w:rsidR="00D26CA0" w:rsidRPr="0051376C">
        <w:rPr>
          <w:rFonts w:cs="Calibri"/>
        </w:rPr>
        <w:t xml:space="preserve"> </w:t>
      </w:r>
    </w:p>
    <w:p w14:paraId="4A875A02" w14:textId="77777777" w:rsidR="00561AC8" w:rsidRPr="005733D7" w:rsidRDefault="00561AC8">
      <w:pPr>
        <w:ind w:left="0" w:right="-8" w:firstLine="0"/>
        <w:rPr>
          <w:rFonts w:cs="Calibri"/>
          <w:b/>
        </w:rPr>
      </w:pPr>
    </w:p>
    <w:p w14:paraId="4594CE00" w14:textId="6707F897" w:rsidR="00561AC8" w:rsidRPr="005733D7" w:rsidRDefault="00561AC8">
      <w:pPr>
        <w:pStyle w:val="Heading1"/>
        <w:jc w:val="center"/>
        <w:rPr>
          <w:rFonts w:cs="Calibri"/>
        </w:rPr>
      </w:pPr>
      <w:r w:rsidRPr="005733D7">
        <w:rPr>
          <w:rFonts w:cs="Calibri"/>
        </w:rPr>
        <w:t>3.1. PROSTORSKI IZVEDBENI POGOJI</w:t>
      </w:r>
    </w:p>
    <w:p w14:paraId="07FC5124" w14:textId="77777777" w:rsidR="00561AC8" w:rsidRPr="005733D7" w:rsidRDefault="00561AC8" w:rsidP="00213842">
      <w:pPr>
        <w:pStyle w:val="Heading2"/>
        <w:ind w:left="0" w:firstLine="0"/>
      </w:pPr>
      <w:r w:rsidRPr="005733D7">
        <w:t>člen</w:t>
      </w:r>
    </w:p>
    <w:p w14:paraId="1E04D50D" w14:textId="75BE01AB" w:rsidR="00561AC8" w:rsidRPr="005733D7" w:rsidRDefault="00561AC8" w:rsidP="0051376C">
      <w:pPr>
        <w:pStyle w:val="Heading3"/>
      </w:pPr>
      <w:bookmarkStart w:id="9" w:name="_Toc207522899"/>
      <w:r w:rsidRPr="005733D7">
        <w:t>(enote</w:t>
      </w:r>
      <w:bookmarkEnd w:id="9"/>
      <w:r w:rsidRPr="005733D7">
        <w:t xml:space="preserve"> urejanja prostora)</w:t>
      </w:r>
    </w:p>
    <w:p w14:paraId="3A6E1596" w14:textId="77777777" w:rsidR="00561AC8" w:rsidRPr="005733D7" w:rsidRDefault="00561AC8">
      <w:pPr>
        <w:rPr>
          <w:rFonts w:cs="Calibri"/>
        </w:rPr>
      </w:pPr>
      <w:r w:rsidRPr="005733D7">
        <w:rPr>
          <w:rFonts w:cs="Calibri"/>
        </w:rPr>
        <w:t>Enote urejanja prostora (EUP) - Preglednica 1 so:</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60"/>
        <w:gridCol w:w="2409"/>
        <w:gridCol w:w="5387"/>
      </w:tblGrid>
      <w:tr w:rsidR="00561AC8" w:rsidRPr="005733D7" w14:paraId="598F3B2E" w14:textId="77777777" w:rsidTr="2282A3A2">
        <w:trPr>
          <w:trHeight w:val="340"/>
        </w:trPr>
        <w:tc>
          <w:tcPr>
            <w:tcW w:w="1560" w:type="dxa"/>
            <w:vAlign w:val="center"/>
          </w:tcPr>
          <w:p w14:paraId="2C3EE85F" w14:textId="77777777" w:rsidR="00561AC8" w:rsidRPr="005733D7" w:rsidRDefault="00561AC8" w:rsidP="00E57868">
            <w:pPr>
              <w:ind w:right="-8"/>
              <w:jc w:val="center"/>
              <w:rPr>
                <w:rFonts w:cs="Calibri"/>
                <w:b/>
              </w:rPr>
            </w:pPr>
            <w:r w:rsidRPr="005733D7">
              <w:rPr>
                <w:rFonts w:cs="Calibri"/>
                <w:b/>
              </w:rPr>
              <w:t>OZNAKA EUP</w:t>
            </w:r>
          </w:p>
        </w:tc>
        <w:tc>
          <w:tcPr>
            <w:tcW w:w="2409" w:type="dxa"/>
            <w:vAlign w:val="center"/>
          </w:tcPr>
          <w:p w14:paraId="046545EE" w14:textId="77777777" w:rsidR="00561AC8" w:rsidRPr="005733D7" w:rsidRDefault="00561AC8" w:rsidP="00E57868">
            <w:pPr>
              <w:ind w:right="-8"/>
              <w:jc w:val="center"/>
              <w:rPr>
                <w:rFonts w:cs="Calibri"/>
                <w:b/>
              </w:rPr>
            </w:pPr>
            <w:r w:rsidRPr="005733D7">
              <w:rPr>
                <w:rFonts w:cs="Calibri"/>
                <w:b/>
              </w:rPr>
              <w:t>IME EUP</w:t>
            </w:r>
          </w:p>
        </w:tc>
        <w:tc>
          <w:tcPr>
            <w:tcW w:w="5387" w:type="dxa"/>
            <w:vAlign w:val="center"/>
          </w:tcPr>
          <w:p w14:paraId="3C385E87" w14:textId="77777777" w:rsidR="00561AC8" w:rsidRPr="005733D7" w:rsidRDefault="00561AC8" w:rsidP="00E57868">
            <w:pPr>
              <w:ind w:right="-8"/>
              <w:rPr>
                <w:rFonts w:cs="Calibri"/>
                <w:b/>
              </w:rPr>
            </w:pPr>
            <w:r w:rsidRPr="005733D7">
              <w:rPr>
                <w:rFonts w:cs="Calibri"/>
                <w:b/>
              </w:rPr>
              <w:t>NASELJA PO REGISTRU PROSTORSKIH ENOT</w:t>
            </w:r>
          </w:p>
        </w:tc>
      </w:tr>
      <w:tr w:rsidR="00561AC8" w:rsidRPr="005733D7" w14:paraId="76B7ACAE" w14:textId="77777777" w:rsidTr="2282A3A2">
        <w:trPr>
          <w:trHeight w:val="340"/>
        </w:trPr>
        <w:tc>
          <w:tcPr>
            <w:tcW w:w="1560" w:type="dxa"/>
            <w:vAlign w:val="center"/>
          </w:tcPr>
          <w:p w14:paraId="66DE4141" w14:textId="77777777" w:rsidR="00561AC8" w:rsidRPr="005733D7" w:rsidRDefault="00561AC8" w:rsidP="00E57868">
            <w:pPr>
              <w:ind w:right="-8"/>
              <w:jc w:val="center"/>
              <w:rPr>
                <w:rFonts w:cs="Calibri"/>
              </w:rPr>
            </w:pPr>
            <w:r w:rsidRPr="005733D7">
              <w:rPr>
                <w:rFonts w:cs="Calibri"/>
              </w:rPr>
              <w:t>Op</w:t>
            </w:r>
          </w:p>
        </w:tc>
        <w:tc>
          <w:tcPr>
            <w:tcW w:w="2409" w:type="dxa"/>
            <w:vAlign w:val="center"/>
          </w:tcPr>
          <w:p w14:paraId="777A49E1" w14:textId="77777777" w:rsidR="00561AC8" w:rsidRPr="005733D7" w:rsidRDefault="00561AC8" w:rsidP="00E57868">
            <w:pPr>
              <w:ind w:right="-8"/>
              <w:jc w:val="center"/>
              <w:rPr>
                <w:rFonts w:cs="Calibri"/>
              </w:rPr>
            </w:pPr>
            <w:r w:rsidRPr="005733D7">
              <w:rPr>
                <w:rFonts w:cs="Calibri"/>
              </w:rPr>
              <w:t>občina Dol pri Ljubljani</w:t>
            </w:r>
          </w:p>
        </w:tc>
        <w:tc>
          <w:tcPr>
            <w:tcW w:w="5387" w:type="dxa"/>
            <w:vAlign w:val="center"/>
          </w:tcPr>
          <w:p w14:paraId="297132D4" w14:textId="77777777" w:rsidR="00561AC8" w:rsidRPr="005733D7" w:rsidRDefault="00561AC8" w:rsidP="00E57868">
            <w:pPr>
              <w:ind w:right="-8"/>
              <w:rPr>
                <w:rFonts w:cs="Calibri"/>
              </w:rPr>
            </w:pPr>
            <w:r w:rsidRPr="005733D7">
              <w:rPr>
                <w:rFonts w:cs="Calibri"/>
              </w:rPr>
              <w:t>Odprti prostor</w:t>
            </w:r>
          </w:p>
        </w:tc>
      </w:tr>
      <w:tr w:rsidR="00561AC8" w:rsidRPr="005733D7" w14:paraId="2F62C767" w14:textId="77777777" w:rsidTr="2282A3A2">
        <w:trPr>
          <w:trHeight w:val="340"/>
        </w:trPr>
        <w:tc>
          <w:tcPr>
            <w:tcW w:w="1560" w:type="dxa"/>
            <w:vAlign w:val="center"/>
          </w:tcPr>
          <w:p w14:paraId="7F687BDA" w14:textId="77777777" w:rsidR="00561AC8" w:rsidRPr="005733D7" w:rsidRDefault="00561AC8" w:rsidP="00E57868">
            <w:pPr>
              <w:ind w:right="-8"/>
              <w:jc w:val="center"/>
              <w:rPr>
                <w:rFonts w:cs="Calibri"/>
              </w:rPr>
            </w:pPr>
            <w:r w:rsidRPr="005733D7">
              <w:rPr>
                <w:rFonts w:cs="Calibri"/>
              </w:rPr>
              <w:t>Be</w:t>
            </w:r>
          </w:p>
        </w:tc>
        <w:tc>
          <w:tcPr>
            <w:tcW w:w="2409" w:type="dxa"/>
            <w:vAlign w:val="center"/>
          </w:tcPr>
          <w:p w14:paraId="66646915" w14:textId="77777777" w:rsidR="00561AC8" w:rsidRPr="005733D7" w:rsidRDefault="00561AC8" w:rsidP="00E57868">
            <w:pPr>
              <w:ind w:right="-8"/>
              <w:jc w:val="center"/>
              <w:rPr>
                <w:rFonts w:cs="Calibri"/>
              </w:rPr>
            </w:pPr>
            <w:r w:rsidRPr="005733D7">
              <w:rPr>
                <w:rFonts w:cs="Calibri"/>
              </w:rPr>
              <w:t>Beričevo</w:t>
            </w:r>
          </w:p>
        </w:tc>
        <w:tc>
          <w:tcPr>
            <w:tcW w:w="5387" w:type="dxa"/>
            <w:vAlign w:val="center"/>
          </w:tcPr>
          <w:p w14:paraId="35203374" w14:textId="77777777" w:rsidR="00561AC8" w:rsidRPr="005733D7" w:rsidRDefault="00561AC8" w:rsidP="00E57868">
            <w:pPr>
              <w:ind w:right="-8"/>
              <w:rPr>
                <w:rFonts w:cs="Calibri"/>
              </w:rPr>
            </w:pPr>
            <w:r w:rsidRPr="005733D7">
              <w:rPr>
                <w:rFonts w:cs="Calibri"/>
              </w:rPr>
              <w:t>Beričevo</w:t>
            </w:r>
          </w:p>
        </w:tc>
      </w:tr>
      <w:tr w:rsidR="00561AC8" w:rsidRPr="005733D7" w14:paraId="785A1D62" w14:textId="77777777" w:rsidTr="2282A3A2">
        <w:trPr>
          <w:trHeight w:val="340"/>
        </w:trPr>
        <w:tc>
          <w:tcPr>
            <w:tcW w:w="1560" w:type="dxa"/>
            <w:vAlign w:val="center"/>
          </w:tcPr>
          <w:p w14:paraId="7B888139" w14:textId="77777777" w:rsidR="00561AC8" w:rsidRPr="005733D7" w:rsidRDefault="00561AC8" w:rsidP="00E57868">
            <w:pPr>
              <w:ind w:right="-8"/>
              <w:jc w:val="center"/>
              <w:rPr>
                <w:rFonts w:cs="Calibri"/>
              </w:rPr>
            </w:pPr>
            <w:r w:rsidRPr="005733D7">
              <w:rPr>
                <w:rFonts w:cs="Calibri"/>
              </w:rPr>
              <w:t>Br</w:t>
            </w:r>
          </w:p>
        </w:tc>
        <w:tc>
          <w:tcPr>
            <w:tcW w:w="2409" w:type="dxa"/>
            <w:vAlign w:val="center"/>
          </w:tcPr>
          <w:p w14:paraId="3ED25A7F" w14:textId="77777777" w:rsidR="00561AC8" w:rsidRPr="005733D7" w:rsidRDefault="00561AC8" w:rsidP="00E57868">
            <w:pPr>
              <w:ind w:right="-8"/>
              <w:jc w:val="center"/>
              <w:rPr>
                <w:rFonts w:cs="Calibri"/>
              </w:rPr>
            </w:pPr>
            <w:r w:rsidRPr="005733D7">
              <w:rPr>
                <w:rFonts w:cs="Calibri"/>
              </w:rPr>
              <w:t>Brinje</w:t>
            </w:r>
          </w:p>
        </w:tc>
        <w:tc>
          <w:tcPr>
            <w:tcW w:w="5387" w:type="dxa"/>
            <w:vAlign w:val="center"/>
          </w:tcPr>
          <w:p w14:paraId="26E69E78" w14:textId="77777777" w:rsidR="00561AC8" w:rsidRPr="005733D7" w:rsidRDefault="00561AC8" w:rsidP="00E57868">
            <w:pPr>
              <w:ind w:right="-8"/>
              <w:rPr>
                <w:rFonts w:cs="Calibri"/>
              </w:rPr>
            </w:pPr>
            <w:r w:rsidRPr="005733D7">
              <w:rPr>
                <w:rFonts w:cs="Calibri"/>
              </w:rPr>
              <w:t>Brinje</w:t>
            </w:r>
          </w:p>
        </w:tc>
      </w:tr>
      <w:tr w:rsidR="00561AC8" w:rsidRPr="005733D7" w14:paraId="499D8C3E" w14:textId="77777777" w:rsidTr="2282A3A2">
        <w:trPr>
          <w:trHeight w:val="340"/>
        </w:trPr>
        <w:tc>
          <w:tcPr>
            <w:tcW w:w="1560" w:type="dxa"/>
            <w:vAlign w:val="center"/>
          </w:tcPr>
          <w:p w14:paraId="342636DB" w14:textId="77777777" w:rsidR="00561AC8" w:rsidRPr="005733D7" w:rsidRDefault="00561AC8" w:rsidP="00E57868">
            <w:pPr>
              <w:ind w:right="-8"/>
              <w:jc w:val="center"/>
              <w:rPr>
                <w:rFonts w:cs="Calibri"/>
              </w:rPr>
            </w:pPr>
            <w:r w:rsidRPr="005733D7">
              <w:rPr>
                <w:rFonts w:cs="Calibri"/>
              </w:rPr>
              <w:t>Dl</w:t>
            </w:r>
          </w:p>
        </w:tc>
        <w:tc>
          <w:tcPr>
            <w:tcW w:w="2409" w:type="dxa"/>
            <w:vAlign w:val="center"/>
          </w:tcPr>
          <w:p w14:paraId="39134BF2" w14:textId="77777777" w:rsidR="00561AC8" w:rsidRPr="005733D7" w:rsidRDefault="00561AC8" w:rsidP="00E57868">
            <w:pPr>
              <w:ind w:right="-8"/>
              <w:jc w:val="center"/>
              <w:rPr>
                <w:rFonts w:cs="Calibri"/>
              </w:rPr>
            </w:pPr>
            <w:r w:rsidRPr="005733D7">
              <w:rPr>
                <w:rFonts w:cs="Calibri"/>
              </w:rPr>
              <w:t>Dol</w:t>
            </w:r>
          </w:p>
        </w:tc>
        <w:tc>
          <w:tcPr>
            <w:tcW w:w="5387" w:type="dxa"/>
            <w:vAlign w:val="center"/>
          </w:tcPr>
          <w:p w14:paraId="34555B55" w14:textId="77777777" w:rsidR="00561AC8" w:rsidRPr="005733D7" w:rsidRDefault="00561AC8" w:rsidP="00E57868">
            <w:pPr>
              <w:ind w:right="-8"/>
              <w:rPr>
                <w:rFonts w:cs="Calibri"/>
              </w:rPr>
            </w:pPr>
            <w:r w:rsidRPr="005733D7">
              <w:rPr>
                <w:rFonts w:cs="Calibri"/>
              </w:rPr>
              <w:t>Dol pri Ljubljani, Videm</w:t>
            </w:r>
          </w:p>
        </w:tc>
      </w:tr>
      <w:tr w:rsidR="00561AC8" w:rsidRPr="005733D7" w14:paraId="2D179876" w14:textId="77777777" w:rsidTr="2282A3A2">
        <w:trPr>
          <w:trHeight w:val="340"/>
        </w:trPr>
        <w:tc>
          <w:tcPr>
            <w:tcW w:w="1560" w:type="dxa"/>
            <w:vAlign w:val="center"/>
          </w:tcPr>
          <w:p w14:paraId="3C1A017D" w14:textId="77777777" w:rsidR="00561AC8" w:rsidRPr="005733D7" w:rsidRDefault="00561AC8" w:rsidP="00E57868">
            <w:pPr>
              <w:ind w:right="-8"/>
              <w:jc w:val="center"/>
              <w:rPr>
                <w:rFonts w:cs="Calibri"/>
              </w:rPr>
            </w:pPr>
            <w:r w:rsidRPr="005733D7">
              <w:rPr>
                <w:rFonts w:cs="Calibri"/>
              </w:rPr>
              <w:t>Ds</w:t>
            </w:r>
          </w:p>
        </w:tc>
        <w:tc>
          <w:tcPr>
            <w:tcW w:w="2409" w:type="dxa"/>
            <w:vAlign w:val="center"/>
          </w:tcPr>
          <w:p w14:paraId="4CB7DF84" w14:textId="77777777" w:rsidR="00561AC8" w:rsidRPr="005733D7" w:rsidRDefault="00561AC8" w:rsidP="00E57868">
            <w:pPr>
              <w:ind w:right="-8"/>
              <w:jc w:val="center"/>
              <w:rPr>
                <w:rFonts w:cs="Calibri"/>
              </w:rPr>
            </w:pPr>
            <w:r w:rsidRPr="005733D7">
              <w:rPr>
                <w:rFonts w:cs="Calibri"/>
              </w:rPr>
              <w:t>Dolsko</w:t>
            </w:r>
          </w:p>
        </w:tc>
        <w:tc>
          <w:tcPr>
            <w:tcW w:w="5387" w:type="dxa"/>
            <w:vAlign w:val="center"/>
          </w:tcPr>
          <w:p w14:paraId="4506B341" w14:textId="77777777" w:rsidR="00561AC8" w:rsidRPr="005733D7" w:rsidRDefault="00561AC8" w:rsidP="00E57868">
            <w:pPr>
              <w:ind w:right="-8"/>
              <w:rPr>
                <w:rFonts w:cs="Calibri"/>
              </w:rPr>
            </w:pPr>
            <w:r w:rsidRPr="005733D7">
              <w:rPr>
                <w:rFonts w:cs="Calibri"/>
              </w:rPr>
              <w:t>Dolsko</w:t>
            </w:r>
          </w:p>
        </w:tc>
      </w:tr>
      <w:tr w:rsidR="00561AC8" w:rsidRPr="005733D7" w14:paraId="479CE9C0" w14:textId="77777777" w:rsidTr="2282A3A2">
        <w:trPr>
          <w:trHeight w:val="340"/>
        </w:trPr>
        <w:tc>
          <w:tcPr>
            <w:tcW w:w="1560" w:type="dxa"/>
            <w:vAlign w:val="center"/>
          </w:tcPr>
          <w:p w14:paraId="7D40A428" w14:textId="77777777" w:rsidR="00561AC8" w:rsidRPr="005733D7" w:rsidRDefault="00561AC8" w:rsidP="00E57868">
            <w:pPr>
              <w:ind w:right="-8"/>
              <w:jc w:val="center"/>
              <w:rPr>
                <w:rFonts w:cs="Calibri"/>
              </w:rPr>
            </w:pPr>
            <w:proofErr w:type="spellStart"/>
            <w:r w:rsidRPr="005733D7">
              <w:rPr>
                <w:rFonts w:cs="Calibri"/>
              </w:rPr>
              <w:t>Ka</w:t>
            </w:r>
            <w:proofErr w:type="spellEnd"/>
          </w:p>
        </w:tc>
        <w:tc>
          <w:tcPr>
            <w:tcW w:w="2409" w:type="dxa"/>
            <w:vAlign w:val="center"/>
          </w:tcPr>
          <w:p w14:paraId="33E682B3" w14:textId="77777777" w:rsidR="00561AC8" w:rsidRPr="005733D7" w:rsidRDefault="00561AC8" w:rsidP="00E57868">
            <w:pPr>
              <w:ind w:right="-8"/>
              <w:jc w:val="center"/>
              <w:rPr>
                <w:rFonts w:cs="Calibri"/>
              </w:rPr>
            </w:pPr>
            <w:r w:rsidRPr="005733D7">
              <w:rPr>
                <w:rFonts w:cs="Calibri"/>
              </w:rPr>
              <w:t>Kamnica</w:t>
            </w:r>
          </w:p>
        </w:tc>
        <w:tc>
          <w:tcPr>
            <w:tcW w:w="5387" w:type="dxa"/>
            <w:vAlign w:val="center"/>
          </w:tcPr>
          <w:p w14:paraId="2D30E3B9" w14:textId="77777777" w:rsidR="00561AC8" w:rsidRPr="005733D7" w:rsidRDefault="00561AC8" w:rsidP="00E57868">
            <w:pPr>
              <w:ind w:right="-8"/>
              <w:rPr>
                <w:rFonts w:cs="Calibri"/>
              </w:rPr>
            </w:pPr>
            <w:r w:rsidRPr="005733D7">
              <w:rPr>
                <w:rFonts w:cs="Calibri"/>
              </w:rPr>
              <w:t>Kamnica</w:t>
            </w:r>
          </w:p>
        </w:tc>
      </w:tr>
      <w:tr w:rsidR="00561AC8" w:rsidRPr="005733D7" w14:paraId="0549BE76" w14:textId="77777777" w:rsidTr="2282A3A2">
        <w:trPr>
          <w:trHeight w:val="340"/>
        </w:trPr>
        <w:tc>
          <w:tcPr>
            <w:tcW w:w="1560" w:type="dxa"/>
            <w:vAlign w:val="center"/>
          </w:tcPr>
          <w:p w14:paraId="69C057C5" w14:textId="77777777" w:rsidR="00561AC8" w:rsidRPr="005733D7" w:rsidRDefault="00561AC8" w:rsidP="00E57868">
            <w:pPr>
              <w:ind w:right="-8"/>
              <w:jc w:val="center"/>
              <w:rPr>
                <w:rFonts w:cs="Calibri"/>
              </w:rPr>
            </w:pPr>
            <w:proofErr w:type="spellStart"/>
            <w:r w:rsidRPr="005733D7">
              <w:rPr>
                <w:rFonts w:cs="Calibri"/>
              </w:rPr>
              <w:t>Kl</w:t>
            </w:r>
            <w:proofErr w:type="spellEnd"/>
          </w:p>
        </w:tc>
        <w:tc>
          <w:tcPr>
            <w:tcW w:w="2409" w:type="dxa"/>
            <w:vAlign w:val="center"/>
          </w:tcPr>
          <w:p w14:paraId="12F4056C" w14:textId="77777777" w:rsidR="00561AC8" w:rsidRPr="005733D7" w:rsidRDefault="00561AC8" w:rsidP="00E57868">
            <w:pPr>
              <w:ind w:right="-8"/>
              <w:jc w:val="center"/>
              <w:rPr>
                <w:rFonts w:cs="Calibri"/>
              </w:rPr>
            </w:pPr>
            <w:r w:rsidRPr="005733D7">
              <w:rPr>
                <w:rFonts w:cs="Calibri"/>
              </w:rPr>
              <w:t>Kleče</w:t>
            </w:r>
          </w:p>
        </w:tc>
        <w:tc>
          <w:tcPr>
            <w:tcW w:w="5387" w:type="dxa"/>
            <w:vAlign w:val="center"/>
          </w:tcPr>
          <w:p w14:paraId="3680C671" w14:textId="77777777" w:rsidR="00561AC8" w:rsidRPr="005733D7" w:rsidRDefault="00561AC8" w:rsidP="00E57868">
            <w:pPr>
              <w:ind w:right="-8"/>
              <w:rPr>
                <w:rFonts w:cs="Calibri"/>
              </w:rPr>
            </w:pPr>
            <w:r w:rsidRPr="005733D7">
              <w:rPr>
                <w:rFonts w:cs="Calibri"/>
              </w:rPr>
              <w:t>Kleče pri Dolu</w:t>
            </w:r>
          </w:p>
        </w:tc>
      </w:tr>
      <w:tr w:rsidR="00561AC8" w:rsidRPr="005733D7" w14:paraId="661312D9" w14:textId="77777777" w:rsidTr="2282A3A2">
        <w:trPr>
          <w:trHeight w:val="340"/>
        </w:trPr>
        <w:tc>
          <w:tcPr>
            <w:tcW w:w="1560" w:type="dxa"/>
            <w:vAlign w:val="center"/>
          </w:tcPr>
          <w:p w14:paraId="791C6D6F" w14:textId="77777777" w:rsidR="00561AC8" w:rsidRPr="005733D7" w:rsidRDefault="00561AC8" w:rsidP="00E57868">
            <w:pPr>
              <w:ind w:right="-8"/>
              <w:jc w:val="center"/>
              <w:rPr>
                <w:rFonts w:cs="Calibri"/>
              </w:rPr>
            </w:pPr>
            <w:proofErr w:type="spellStart"/>
            <w:r w:rsidRPr="005733D7">
              <w:rPr>
                <w:rFonts w:cs="Calibri"/>
              </w:rPr>
              <w:t>Kv</w:t>
            </w:r>
            <w:proofErr w:type="spellEnd"/>
          </w:p>
        </w:tc>
        <w:tc>
          <w:tcPr>
            <w:tcW w:w="2409" w:type="dxa"/>
            <w:vAlign w:val="center"/>
          </w:tcPr>
          <w:p w14:paraId="529F40D8" w14:textId="77777777" w:rsidR="00561AC8" w:rsidRPr="005733D7" w:rsidRDefault="00561AC8" w:rsidP="00E57868">
            <w:pPr>
              <w:ind w:right="-8"/>
              <w:jc w:val="center"/>
              <w:rPr>
                <w:rFonts w:cs="Calibri"/>
              </w:rPr>
            </w:pPr>
            <w:r w:rsidRPr="005733D7">
              <w:rPr>
                <w:rFonts w:cs="Calibri"/>
              </w:rPr>
              <w:t>Križevska vas</w:t>
            </w:r>
          </w:p>
        </w:tc>
        <w:tc>
          <w:tcPr>
            <w:tcW w:w="5387" w:type="dxa"/>
            <w:vAlign w:val="center"/>
          </w:tcPr>
          <w:p w14:paraId="428792AF" w14:textId="77777777" w:rsidR="00561AC8" w:rsidRPr="005733D7" w:rsidRDefault="00561AC8" w:rsidP="00E57868">
            <w:pPr>
              <w:ind w:left="0" w:right="-8" w:firstLine="0"/>
              <w:rPr>
                <w:rFonts w:cs="Calibri"/>
              </w:rPr>
            </w:pPr>
            <w:r w:rsidRPr="005733D7">
              <w:rPr>
                <w:rFonts w:cs="Calibri"/>
              </w:rPr>
              <w:t>Križevska vas, Klopce, Vrh pri Dolskem, Zagorica pri Dolskem</w:t>
            </w:r>
          </w:p>
        </w:tc>
      </w:tr>
      <w:tr w:rsidR="00561AC8" w:rsidRPr="005733D7" w14:paraId="526E5935" w14:textId="77777777" w:rsidTr="2282A3A2">
        <w:trPr>
          <w:trHeight w:val="340"/>
        </w:trPr>
        <w:tc>
          <w:tcPr>
            <w:tcW w:w="1560" w:type="dxa"/>
            <w:vAlign w:val="center"/>
          </w:tcPr>
          <w:p w14:paraId="04C6EF6B" w14:textId="77777777" w:rsidR="00561AC8" w:rsidRPr="005733D7" w:rsidRDefault="00561AC8" w:rsidP="00E57868">
            <w:pPr>
              <w:ind w:right="-8"/>
              <w:jc w:val="center"/>
              <w:rPr>
                <w:rFonts w:cs="Calibri"/>
              </w:rPr>
            </w:pPr>
            <w:r w:rsidRPr="005733D7">
              <w:rPr>
                <w:rFonts w:cs="Calibri"/>
              </w:rPr>
              <w:t>La</w:t>
            </w:r>
          </w:p>
        </w:tc>
        <w:tc>
          <w:tcPr>
            <w:tcW w:w="2409" w:type="dxa"/>
            <w:vAlign w:val="center"/>
          </w:tcPr>
          <w:p w14:paraId="5EDB9484" w14:textId="77777777" w:rsidR="00561AC8" w:rsidRPr="005733D7" w:rsidRDefault="00561AC8" w:rsidP="00E57868">
            <w:pPr>
              <w:ind w:right="-8"/>
              <w:jc w:val="center"/>
              <w:rPr>
                <w:rFonts w:cs="Calibri"/>
              </w:rPr>
            </w:pPr>
            <w:r w:rsidRPr="005733D7">
              <w:rPr>
                <w:rFonts w:cs="Calibri"/>
              </w:rPr>
              <w:t>Laze</w:t>
            </w:r>
          </w:p>
        </w:tc>
        <w:tc>
          <w:tcPr>
            <w:tcW w:w="5387" w:type="dxa"/>
            <w:vAlign w:val="center"/>
          </w:tcPr>
          <w:p w14:paraId="28DD7215" w14:textId="77777777" w:rsidR="00561AC8" w:rsidRPr="005733D7" w:rsidRDefault="00561AC8" w:rsidP="00E57868">
            <w:pPr>
              <w:ind w:right="-8"/>
              <w:rPr>
                <w:rFonts w:cs="Calibri"/>
              </w:rPr>
            </w:pPr>
            <w:r w:rsidRPr="005733D7">
              <w:rPr>
                <w:rFonts w:cs="Calibri"/>
              </w:rPr>
              <w:t>Laze pri Dolskem</w:t>
            </w:r>
          </w:p>
        </w:tc>
      </w:tr>
      <w:tr w:rsidR="00561AC8" w:rsidRPr="005733D7" w14:paraId="65912298" w14:textId="77777777" w:rsidTr="2282A3A2">
        <w:trPr>
          <w:trHeight w:val="340"/>
        </w:trPr>
        <w:tc>
          <w:tcPr>
            <w:tcW w:w="1560" w:type="dxa"/>
            <w:vAlign w:val="center"/>
          </w:tcPr>
          <w:p w14:paraId="6E612E54" w14:textId="77777777" w:rsidR="00561AC8" w:rsidRPr="005733D7" w:rsidRDefault="00561AC8" w:rsidP="00E57868">
            <w:pPr>
              <w:ind w:right="-8"/>
              <w:jc w:val="center"/>
              <w:rPr>
                <w:rFonts w:cs="Calibri"/>
              </w:rPr>
            </w:pPr>
            <w:proofErr w:type="spellStart"/>
            <w:r w:rsidRPr="005733D7">
              <w:rPr>
                <w:rFonts w:cs="Calibri"/>
              </w:rPr>
              <w:t>Pe</w:t>
            </w:r>
            <w:proofErr w:type="spellEnd"/>
          </w:p>
        </w:tc>
        <w:tc>
          <w:tcPr>
            <w:tcW w:w="2409" w:type="dxa"/>
            <w:vAlign w:val="center"/>
          </w:tcPr>
          <w:p w14:paraId="213B31D2" w14:textId="77777777" w:rsidR="00561AC8" w:rsidRPr="005733D7" w:rsidRDefault="00561AC8" w:rsidP="00E57868">
            <w:pPr>
              <w:ind w:right="-8"/>
              <w:jc w:val="center"/>
              <w:rPr>
                <w:rFonts w:cs="Calibri"/>
              </w:rPr>
            </w:pPr>
            <w:r w:rsidRPr="005733D7">
              <w:rPr>
                <w:rFonts w:cs="Calibri"/>
              </w:rPr>
              <w:t>Petelinje</w:t>
            </w:r>
          </w:p>
        </w:tc>
        <w:tc>
          <w:tcPr>
            <w:tcW w:w="5387" w:type="dxa"/>
            <w:vAlign w:val="center"/>
          </w:tcPr>
          <w:p w14:paraId="76F30EF1" w14:textId="77777777" w:rsidR="00561AC8" w:rsidRPr="005733D7" w:rsidRDefault="00561AC8" w:rsidP="00E57868">
            <w:pPr>
              <w:ind w:right="-8"/>
              <w:rPr>
                <w:rFonts w:cs="Calibri"/>
              </w:rPr>
            </w:pPr>
            <w:r w:rsidRPr="005733D7">
              <w:rPr>
                <w:rFonts w:cs="Calibri"/>
              </w:rPr>
              <w:t>Petelinje</w:t>
            </w:r>
          </w:p>
        </w:tc>
      </w:tr>
      <w:tr w:rsidR="00561AC8" w:rsidRPr="005733D7" w14:paraId="010A2F2D" w14:textId="77777777" w:rsidTr="2282A3A2">
        <w:trPr>
          <w:trHeight w:val="340"/>
        </w:trPr>
        <w:tc>
          <w:tcPr>
            <w:tcW w:w="1560" w:type="dxa"/>
            <w:vAlign w:val="center"/>
          </w:tcPr>
          <w:p w14:paraId="0BE9028E" w14:textId="77777777" w:rsidR="00561AC8" w:rsidRPr="005733D7" w:rsidRDefault="00561AC8" w:rsidP="00E57868">
            <w:pPr>
              <w:ind w:right="-8"/>
              <w:jc w:val="center"/>
              <w:rPr>
                <w:rFonts w:cs="Calibri"/>
              </w:rPr>
            </w:pPr>
            <w:r w:rsidRPr="005733D7">
              <w:rPr>
                <w:rFonts w:cs="Calibri"/>
              </w:rPr>
              <w:t>Po</w:t>
            </w:r>
          </w:p>
        </w:tc>
        <w:tc>
          <w:tcPr>
            <w:tcW w:w="2409" w:type="dxa"/>
            <w:vAlign w:val="center"/>
          </w:tcPr>
          <w:p w14:paraId="0513B331" w14:textId="77777777" w:rsidR="00561AC8" w:rsidRPr="005733D7" w:rsidRDefault="00561AC8" w:rsidP="00E57868">
            <w:pPr>
              <w:ind w:right="-8"/>
              <w:jc w:val="center"/>
              <w:rPr>
                <w:rFonts w:cs="Calibri"/>
              </w:rPr>
            </w:pPr>
            <w:r w:rsidRPr="005733D7">
              <w:rPr>
                <w:rFonts w:cs="Calibri"/>
              </w:rPr>
              <w:t>Podgora</w:t>
            </w:r>
          </w:p>
        </w:tc>
        <w:tc>
          <w:tcPr>
            <w:tcW w:w="5387" w:type="dxa"/>
            <w:vAlign w:val="center"/>
          </w:tcPr>
          <w:p w14:paraId="5FCE1BB7" w14:textId="77777777" w:rsidR="00561AC8" w:rsidRPr="005733D7" w:rsidRDefault="00561AC8" w:rsidP="00E57868">
            <w:pPr>
              <w:ind w:right="-8"/>
              <w:rPr>
                <w:rFonts w:cs="Calibri"/>
              </w:rPr>
            </w:pPr>
            <w:r w:rsidRPr="005733D7">
              <w:rPr>
                <w:rFonts w:cs="Calibri"/>
              </w:rPr>
              <w:t>Podgora pri Dolskem</w:t>
            </w:r>
          </w:p>
        </w:tc>
      </w:tr>
      <w:tr w:rsidR="00561AC8" w:rsidRPr="005733D7" w14:paraId="7BE09F07" w14:textId="77777777" w:rsidTr="2282A3A2">
        <w:trPr>
          <w:trHeight w:val="340"/>
        </w:trPr>
        <w:tc>
          <w:tcPr>
            <w:tcW w:w="1560" w:type="dxa"/>
            <w:vAlign w:val="center"/>
          </w:tcPr>
          <w:p w14:paraId="7EC06FD7" w14:textId="77777777" w:rsidR="00561AC8" w:rsidRPr="005733D7" w:rsidRDefault="00561AC8" w:rsidP="00E57868">
            <w:pPr>
              <w:ind w:right="-8"/>
              <w:jc w:val="center"/>
              <w:rPr>
                <w:rFonts w:cs="Calibri"/>
              </w:rPr>
            </w:pPr>
            <w:r w:rsidRPr="005733D7">
              <w:rPr>
                <w:rFonts w:cs="Calibri"/>
              </w:rPr>
              <w:t>Se</w:t>
            </w:r>
          </w:p>
        </w:tc>
        <w:tc>
          <w:tcPr>
            <w:tcW w:w="2409" w:type="dxa"/>
            <w:vAlign w:val="center"/>
          </w:tcPr>
          <w:p w14:paraId="378F888A" w14:textId="77777777" w:rsidR="00561AC8" w:rsidRPr="005733D7" w:rsidRDefault="00561AC8" w:rsidP="00E57868">
            <w:pPr>
              <w:ind w:right="-8"/>
              <w:jc w:val="center"/>
              <w:rPr>
                <w:rFonts w:cs="Calibri"/>
              </w:rPr>
            </w:pPr>
            <w:r w:rsidRPr="005733D7">
              <w:rPr>
                <w:rFonts w:cs="Calibri"/>
              </w:rPr>
              <w:t>Senožeti</w:t>
            </w:r>
          </w:p>
        </w:tc>
        <w:tc>
          <w:tcPr>
            <w:tcW w:w="5387" w:type="dxa"/>
            <w:vAlign w:val="center"/>
          </w:tcPr>
          <w:p w14:paraId="1875D7B3" w14:textId="77777777" w:rsidR="00561AC8" w:rsidRPr="005733D7" w:rsidRDefault="00561AC8" w:rsidP="00E57868">
            <w:pPr>
              <w:ind w:right="-8"/>
              <w:rPr>
                <w:rFonts w:cs="Calibri"/>
              </w:rPr>
            </w:pPr>
            <w:r w:rsidRPr="005733D7">
              <w:rPr>
                <w:rFonts w:cs="Calibri"/>
              </w:rPr>
              <w:t>Senožeti</w:t>
            </w:r>
          </w:p>
        </w:tc>
      </w:tr>
      <w:tr w:rsidR="00561AC8" w:rsidRPr="005733D7" w14:paraId="3FE09699" w14:textId="77777777" w:rsidTr="2282A3A2">
        <w:trPr>
          <w:trHeight w:val="340"/>
        </w:trPr>
        <w:tc>
          <w:tcPr>
            <w:tcW w:w="1560" w:type="dxa"/>
            <w:vAlign w:val="center"/>
          </w:tcPr>
          <w:p w14:paraId="7341C7CD" w14:textId="77777777" w:rsidR="00561AC8" w:rsidRPr="005733D7" w:rsidRDefault="00561AC8" w:rsidP="00E57868">
            <w:pPr>
              <w:ind w:right="-8"/>
              <w:jc w:val="center"/>
              <w:rPr>
                <w:rFonts w:cs="Calibri"/>
              </w:rPr>
            </w:pPr>
            <w:proofErr w:type="spellStart"/>
            <w:r w:rsidRPr="005733D7">
              <w:rPr>
                <w:rFonts w:cs="Calibri"/>
              </w:rPr>
              <w:lastRenderedPageBreak/>
              <w:t>Vn</w:t>
            </w:r>
            <w:proofErr w:type="spellEnd"/>
          </w:p>
        </w:tc>
        <w:tc>
          <w:tcPr>
            <w:tcW w:w="2409" w:type="dxa"/>
            <w:vAlign w:val="center"/>
          </w:tcPr>
          <w:p w14:paraId="3D9AF1D8" w14:textId="77777777" w:rsidR="00561AC8" w:rsidRPr="005733D7" w:rsidRDefault="00561AC8" w:rsidP="00E57868">
            <w:pPr>
              <w:ind w:right="-8"/>
              <w:jc w:val="center"/>
              <w:rPr>
                <w:rFonts w:cs="Calibri"/>
              </w:rPr>
            </w:pPr>
            <w:r w:rsidRPr="005733D7">
              <w:rPr>
                <w:rFonts w:cs="Calibri"/>
              </w:rPr>
              <w:t>Vinje</w:t>
            </w:r>
          </w:p>
        </w:tc>
        <w:tc>
          <w:tcPr>
            <w:tcW w:w="5387" w:type="dxa"/>
            <w:vAlign w:val="center"/>
          </w:tcPr>
          <w:p w14:paraId="7C3CB45F" w14:textId="6ACCDC1A" w:rsidR="00561AC8" w:rsidRPr="005733D7" w:rsidRDefault="2282A3A2" w:rsidP="2282A3A2">
            <w:pPr>
              <w:ind w:right="-8"/>
              <w:rPr>
                <w:rFonts w:cs="Calibri"/>
              </w:rPr>
            </w:pPr>
            <w:r w:rsidRPr="2282A3A2">
              <w:rPr>
                <w:rFonts w:cs="Calibri"/>
              </w:rPr>
              <w:t>Vinje, Osredke</w:t>
            </w:r>
          </w:p>
        </w:tc>
      </w:tr>
      <w:tr w:rsidR="00561AC8" w:rsidRPr="005733D7" w14:paraId="42EF9249" w14:textId="77777777" w:rsidTr="2282A3A2">
        <w:trPr>
          <w:trHeight w:val="340"/>
        </w:trPr>
        <w:tc>
          <w:tcPr>
            <w:tcW w:w="1560" w:type="dxa"/>
            <w:vAlign w:val="center"/>
          </w:tcPr>
          <w:p w14:paraId="25FE4F9D" w14:textId="77777777" w:rsidR="00561AC8" w:rsidRPr="005733D7" w:rsidRDefault="00561AC8" w:rsidP="00E57868">
            <w:pPr>
              <w:ind w:right="-8"/>
              <w:jc w:val="center"/>
              <w:rPr>
                <w:rFonts w:cs="Calibri"/>
              </w:rPr>
            </w:pPr>
            <w:r w:rsidRPr="005733D7">
              <w:rPr>
                <w:rFonts w:cs="Calibri"/>
              </w:rPr>
              <w:t>Za</w:t>
            </w:r>
          </w:p>
        </w:tc>
        <w:tc>
          <w:tcPr>
            <w:tcW w:w="2409" w:type="dxa"/>
            <w:vAlign w:val="center"/>
          </w:tcPr>
          <w:p w14:paraId="28410052" w14:textId="77777777" w:rsidR="00561AC8" w:rsidRPr="005733D7" w:rsidRDefault="00561AC8" w:rsidP="00E57868">
            <w:pPr>
              <w:ind w:right="-8"/>
              <w:jc w:val="center"/>
              <w:rPr>
                <w:rFonts w:cs="Calibri"/>
              </w:rPr>
            </w:pPr>
            <w:r w:rsidRPr="005733D7">
              <w:rPr>
                <w:rFonts w:cs="Calibri"/>
              </w:rPr>
              <w:t>Zaboršt</w:t>
            </w:r>
          </w:p>
        </w:tc>
        <w:tc>
          <w:tcPr>
            <w:tcW w:w="5387" w:type="dxa"/>
            <w:vAlign w:val="center"/>
          </w:tcPr>
          <w:p w14:paraId="60B60BCD" w14:textId="77777777" w:rsidR="00561AC8" w:rsidRPr="005733D7" w:rsidRDefault="00561AC8" w:rsidP="00E57868">
            <w:pPr>
              <w:ind w:right="-8"/>
              <w:rPr>
                <w:rFonts w:cs="Calibri"/>
              </w:rPr>
            </w:pPr>
            <w:r w:rsidRPr="005733D7">
              <w:rPr>
                <w:rFonts w:cs="Calibri"/>
              </w:rPr>
              <w:t>Zaboršt pri Dolu, Zajelše</w:t>
            </w:r>
          </w:p>
        </w:tc>
      </w:tr>
    </w:tbl>
    <w:p w14:paraId="7BCBDA0D" w14:textId="77777777" w:rsidR="00561AC8" w:rsidRPr="005733D7" w:rsidRDefault="00561AC8">
      <w:pPr>
        <w:autoSpaceDE w:val="0"/>
        <w:autoSpaceDN w:val="0"/>
        <w:adjustRightInd w:val="0"/>
        <w:ind w:right="-8"/>
        <w:rPr>
          <w:rFonts w:cs="Calibri"/>
        </w:rPr>
      </w:pPr>
    </w:p>
    <w:p w14:paraId="56791544" w14:textId="77777777" w:rsidR="00561AC8" w:rsidRPr="005733D7" w:rsidRDefault="00561AC8" w:rsidP="00213842">
      <w:pPr>
        <w:pStyle w:val="Heading2"/>
        <w:ind w:left="0" w:firstLine="0"/>
      </w:pPr>
      <w:r w:rsidRPr="005733D7">
        <w:t>člen</w:t>
      </w:r>
    </w:p>
    <w:p w14:paraId="5191D08C" w14:textId="6FF14AA0" w:rsidR="00561AC8" w:rsidRPr="005733D7" w:rsidRDefault="00561AC8" w:rsidP="009C7ADC">
      <w:pPr>
        <w:pStyle w:val="Heading3"/>
      </w:pPr>
      <w:r w:rsidRPr="005733D7">
        <w:t>(prostorski izvedbeni pogoji, ki veljajo za enote urejanja prostora</w:t>
      </w:r>
      <w:r w:rsidR="009C7ADC">
        <w:t>)</w:t>
      </w:r>
    </w:p>
    <w:p w14:paraId="61FA75C8" w14:textId="2567F1CE" w:rsidR="00561AC8" w:rsidRPr="009570BC" w:rsidRDefault="009C7ADC" w:rsidP="009C7ADC">
      <w:pPr>
        <w:autoSpaceDE w:val="0"/>
        <w:autoSpaceDN w:val="0"/>
        <w:adjustRightInd w:val="0"/>
        <w:ind w:right="-8"/>
        <w:rPr>
          <w:rFonts w:cs="Calibri"/>
          <w:bCs/>
        </w:rPr>
      </w:pPr>
      <w:r w:rsidRPr="009570BC">
        <w:rPr>
          <w:rFonts w:cs="Calibri"/>
          <w:bCs/>
        </w:rPr>
        <w:t xml:space="preserve">(1) </w:t>
      </w:r>
      <w:r w:rsidR="00561AC8" w:rsidRPr="009570BC">
        <w:rPr>
          <w:rFonts w:cs="Calibri"/>
          <w:bCs/>
        </w:rPr>
        <w:t>Pogoj za poseg v prostor je, da nameravana g</w:t>
      </w:r>
      <w:r w:rsidR="00FB328D" w:rsidRPr="009570BC">
        <w:rPr>
          <w:rFonts w:cs="Calibri"/>
          <w:bCs/>
        </w:rPr>
        <w:t>ra</w:t>
      </w:r>
      <w:r w:rsidR="00561AC8" w:rsidRPr="009570BC">
        <w:rPr>
          <w:rFonts w:cs="Calibri"/>
          <w:bCs/>
        </w:rPr>
        <w:t xml:space="preserve">dnja kumulativno izpolnjuje: </w:t>
      </w:r>
    </w:p>
    <w:p w14:paraId="60855B36" w14:textId="4FF9D3B2" w:rsidR="00561AC8" w:rsidRPr="009570BC" w:rsidRDefault="00561AC8" w:rsidP="00EF6F90">
      <w:pPr>
        <w:pStyle w:val="ListParagraph"/>
        <w:numPr>
          <w:ilvl w:val="0"/>
          <w:numId w:val="7"/>
        </w:numPr>
        <w:autoSpaceDE w:val="0"/>
        <w:autoSpaceDN w:val="0"/>
        <w:adjustRightInd w:val="0"/>
        <w:ind w:left="567" w:right="-8" w:hanging="283"/>
        <w:rPr>
          <w:rFonts w:cs="Calibri"/>
          <w:bCs/>
        </w:rPr>
      </w:pPr>
      <w:r w:rsidRPr="009570BC">
        <w:rPr>
          <w:rFonts w:cs="Calibri"/>
          <w:bCs/>
        </w:rPr>
        <w:t xml:space="preserve">prostorske izvedbene pogoje, določene v </w:t>
      </w:r>
      <w:r w:rsidRPr="009570BC">
        <w:rPr>
          <w:rFonts w:cs="Calibri"/>
          <w:b/>
        </w:rPr>
        <w:t>3.1. poglavju</w:t>
      </w:r>
      <w:r w:rsidRPr="009570BC">
        <w:rPr>
          <w:rFonts w:cs="Calibri"/>
          <w:bCs/>
        </w:rPr>
        <w:t>,</w:t>
      </w:r>
    </w:p>
    <w:p w14:paraId="323D7954" w14:textId="5A727C1A" w:rsidR="00561AC8" w:rsidRPr="009570BC" w:rsidRDefault="00561AC8" w:rsidP="00EF6F90">
      <w:pPr>
        <w:pStyle w:val="BodyText"/>
        <w:numPr>
          <w:ilvl w:val="0"/>
          <w:numId w:val="7"/>
        </w:numPr>
        <w:autoSpaceDE w:val="0"/>
        <w:autoSpaceDN w:val="0"/>
        <w:adjustRightInd w:val="0"/>
        <w:spacing w:after="0"/>
        <w:ind w:left="567" w:right="-8" w:hanging="283"/>
        <w:rPr>
          <w:rFonts w:cs="Calibri"/>
          <w:bCs/>
        </w:rPr>
      </w:pPr>
      <w:r w:rsidRPr="009570BC">
        <w:rPr>
          <w:rFonts w:cs="Calibri"/>
          <w:bCs/>
        </w:rPr>
        <w:t xml:space="preserve">posebne prostorske izvedbene pogoje za posamezno enoto urejanja, določene v </w:t>
      </w:r>
      <w:r w:rsidRPr="00A81B1F">
        <w:rPr>
          <w:rFonts w:cs="Calibri"/>
          <w:b/>
          <w:color w:val="FF0000"/>
        </w:rPr>
        <w:t>Prilogi 1</w:t>
      </w:r>
      <w:r w:rsidR="00190CB3" w:rsidRPr="009570BC">
        <w:rPr>
          <w:rFonts w:cs="Calibri"/>
          <w:bCs/>
        </w:rPr>
        <w:t xml:space="preserve">, ki nadgrajujejo </w:t>
      </w:r>
      <w:r w:rsidR="009570BC" w:rsidRPr="009570BC">
        <w:rPr>
          <w:rFonts w:cs="Calibri"/>
          <w:bCs/>
        </w:rPr>
        <w:t>prostorske izvedbene pogoje.</w:t>
      </w:r>
    </w:p>
    <w:p w14:paraId="53DC3963" w14:textId="591FFE9A" w:rsidR="00561AC8" w:rsidRPr="009570BC" w:rsidRDefault="009C7ADC" w:rsidP="00783CE1">
      <w:pPr>
        <w:pStyle w:val="BodyText"/>
        <w:autoSpaceDE w:val="0"/>
        <w:autoSpaceDN w:val="0"/>
        <w:adjustRightInd w:val="0"/>
        <w:ind w:left="0" w:right="-6" w:firstLine="0"/>
        <w:rPr>
          <w:rFonts w:cs="Calibri"/>
          <w:bCs/>
        </w:rPr>
      </w:pPr>
      <w:r w:rsidRPr="009570BC">
        <w:rPr>
          <w:rFonts w:cs="Calibri"/>
          <w:bCs/>
        </w:rPr>
        <w:t xml:space="preserve">(2) </w:t>
      </w:r>
      <w:r w:rsidR="00561AC8" w:rsidRPr="009570BC">
        <w:rPr>
          <w:rFonts w:cs="Calibri"/>
          <w:bCs/>
        </w:rPr>
        <w:t>V kolikor so si splošni izvedeni pogoji v nasprotju s posebnimi izvedbenimi pogoji, se uporabljajo za dovoljevanje gradnje le posebni izvedbeni pogoji.</w:t>
      </w:r>
    </w:p>
    <w:p w14:paraId="42927118" w14:textId="77777777" w:rsidR="00561AC8" w:rsidRPr="005733D7" w:rsidRDefault="00561AC8">
      <w:pPr>
        <w:autoSpaceDE w:val="0"/>
        <w:autoSpaceDN w:val="0"/>
        <w:adjustRightInd w:val="0"/>
        <w:ind w:right="-8"/>
        <w:rPr>
          <w:rFonts w:cs="Calibri"/>
          <w:b/>
          <w:bCs/>
          <w:strike/>
        </w:rPr>
      </w:pPr>
    </w:p>
    <w:p w14:paraId="07096F4D" w14:textId="77777777" w:rsidR="00561AC8" w:rsidRPr="005733D7" w:rsidRDefault="00561AC8" w:rsidP="00213842">
      <w:pPr>
        <w:pStyle w:val="Heading2"/>
        <w:ind w:left="0" w:firstLine="0"/>
      </w:pPr>
      <w:r w:rsidRPr="005733D7">
        <w:t>člen</w:t>
      </w:r>
    </w:p>
    <w:p w14:paraId="5C7784E0" w14:textId="54CF7AAE" w:rsidR="00561AC8" w:rsidRPr="005733D7" w:rsidRDefault="00561AC8" w:rsidP="001037BE">
      <w:pPr>
        <w:pStyle w:val="Heading3"/>
      </w:pPr>
      <w:r w:rsidRPr="005733D7">
        <w:t>(</w:t>
      </w:r>
      <w:bookmarkStart w:id="10" w:name="_Toc207522891"/>
      <w:r w:rsidRPr="005733D7">
        <w:t>namenska raba prostora</w:t>
      </w:r>
      <w:bookmarkEnd w:id="10"/>
      <w:r w:rsidRPr="005733D7">
        <w:t>)</w:t>
      </w:r>
    </w:p>
    <w:p w14:paraId="70317564" w14:textId="77777777" w:rsidR="00561AC8" w:rsidRPr="005733D7" w:rsidRDefault="00561AC8">
      <w:pPr>
        <w:rPr>
          <w:rFonts w:cs="Calibri"/>
        </w:rPr>
      </w:pPr>
      <w:r w:rsidRPr="005733D7">
        <w:rPr>
          <w:rFonts w:cs="Calibri"/>
        </w:rPr>
        <w:t>Na območju občine so dopustne naslednje namenske rabe prostora  Preglednica 2:</w:t>
      </w:r>
    </w:p>
    <w:p w14:paraId="34716C5F" w14:textId="77777777" w:rsidR="00561AC8" w:rsidRPr="005733D7" w:rsidRDefault="00561AC8">
      <w:pPr>
        <w:rPr>
          <w:rFonts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78"/>
        <w:gridCol w:w="992"/>
        <w:gridCol w:w="4822"/>
      </w:tblGrid>
      <w:tr w:rsidR="00561AC8" w:rsidRPr="005733D7" w14:paraId="46D804C1" w14:textId="77777777" w:rsidTr="6E0BA998">
        <w:trPr>
          <w:trHeight w:val="397"/>
        </w:trPr>
        <w:tc>
          <w:tcPr>
            <w:tcW w:w="3546" w:type="dxa"/>
            <w:gridSpan w:val="2"/>
            <w:vAlign w:val="center"/>
          </w:tcPr>
          <w:p w14:paraId="7E5759D7" w14:textId="77777777" w:rsidR="00561AC8" w:rsidRPr="005733D7" w:rsidRDefault="00561AC8" w:rsidP="00E57868">
            <w:pPr>
              <w:ind w:left="34" w:right="-8" w:firstLine="0"/>
              <w:jc w:val="center"/>
              <w:rPr>
                <w:rFonts w:cs="Calibri"/>
                <w:b/>
              </w:rPr>
            </w:pPr>
            <w:r w:rsidRPr="005733D7">
              <w:rPr>
                <w:rFonts w:cs="Calibri"/>
                <w:b/>
              </w:rPr>
              <w:t>OSNOVNA NAMENSKA RABA PROSTORA</w:t>
            </w:r>
          </w:p>
        </w:tc>
        <w:tc>
          <w:tcPr>
            <w:tcW w:w="5814" w:type="dxa"/>
            <w:gridSpan w:val="2"/>
            <w:vAlign w:val="center"/>
          </w:tcPr>
          <w:p w14:paraId="781E8B6E" w14:textId="77777777" w:rsidR="00561AC8" w:rsidRPr="005733D7" w:rsidRDefault="00561AC8" w:rsidP="00E57868">
            <w:pPr>
              <w:ind w:left="45" w:right="-8" w:firstLine="0"/>
              <w:jc w:val="center"/>
              <w:rPr>
                <w:rFonts w:cs="Calibri"/>
                <w:b/>
              </w:rPr>
            </w:pPr>
            <w:r w:rsidRPr="005733D7">
              <w:rPr>
                <w:rFonts w:cs="Calibri"/>
                <w:b/>
              </w:rPr>
              <w:t>PODROBNA NAMENSKA RABA PROSTORA</w:t>
            </w:r>
          </w:p>
        </w:tc>
      </w:tr>
      <w:tr w:rsidR="00561AC8" w:rsidRPr="005733D7" w14:paraId="2A109E48" w14:textId="77777777" w:rsidTr="6E0BA998">
        <w:trPr>
          <w:trHeight w:val="283"/>
        </w:trPr>
        <w:tc>
          <w:tcPr>
            <w:tcW w:w="568" w:type="dxa"/>
            <w:vAlign w:val="center"/>
          </w:tcPr>
          <w:p w14:paraId="683B3B73" w14:textId="77777777" w:rsidR="00561AC8" w:rsidRPr="005733D7" w:rsidRDefault="00561AC8" w:rsidP="00E57868">
            <w:pPr>
              <w:ind w:right="-8"/>
              <w:jc w:val="center"/>
              <w:rPr>
                <w:rFonts w:cs="Calibri"/>
              </w:rPr>
            </w:pPr>
            <w:r w:rsidRPr="005733D7">
              <w:rPr>
                <w:rFonts w:cs="Calibri"/>
              </w:rPr>
              <w:t>ID</w:t>
            </w:r>
          </w:p>
        </w:tc>
        <w:tc>
          <w:tcPr>
            <w:tcW w:w="2978" w:type="dxa"/>
            <w:vAlign w:val="center"/>
          </w:tcPr>
          <w:p w14:paraId="436494BA" w14:textId="77777777" w:rsidR="00561AC8" w:rsidRPr="005733D7" w:rsidRDefault="00561AC8" w:rsidP="00E57868">
            <w:pPr>
              <w:ind w:right="-8"/>
              <w:jc w:val="left"/>
              <w:rPr>
                <w:rFonts w:cs="Calibri"/>
              </w:rPr>
            </w:pPr>
            <w:r w:rsidRPr="005733D7">
              <w:rPr>
                <w:rFonts w:cs="Calibri"/>
              </w:rPr>
              <w:t>Opis</w:t>
            </w:r>
          </w:p>
        </w:tc>
        <w:tc>
          <w:tcPr>
            <w:tcW w:w="992" w:type="dxa"/>
            <w:vAlign w:val="center"/>
          </w:tcPr>
          <w:p w14:paraId="04AA7745" w14:textId="77777777" w:rsidR="00561AC8" w:rsidRPr="005733D7" w:rsidRDefault="00561AC8" w:rsidP="00E57868">
            <w:pPr>
              <w:ind w:left="62" w:hanging="62"/>
              <w:jc w:val="center"/>
              <w:rPr>
                <w:rFonts w:cs="Calibri"/>
              </w:rPr>
            </w:pPr>
            <w:r w:rsidRPr="005733D7">
              <w:rPr>
                <w:rFonts w:cs="Calibri"/>
              </w:rPr>
              <w:t>Oznaka</w:t>
            </w:r>
          </w:p>
        </w:tc>
        <w:tc>
          <w:tcPr>
            <w:tcW w:w="4822" w:type="dxa"/>
            <w:vAlign w:val="center"/>
          </w:tcPr>
          <w:p w14:paraId="1AAE416C" w14:textId="77777777" w:rsidR="00561AC8" w:rsidRPr="005733D7" w:rsidRDefault="00561AC8" w:rsidP="00E57868">
            <w:pPr>
              <w:ind w:right="-8"/>
              <w:jc w:val="left"/>
              <w:rPr>
                <w:rFonts w:cs="Calibri"/>
              </w:rPr>
            </w:pPr>
            <w:r w:rsidRPr="005733D7">
              <w:rPr>
                <w:rFonts w:cs="Calibri"/>
              </w:rPr>
              <w:t>Opis</w:t>
            </w:r>
          </w:p>
        </w:tc>
      </w:tr>
      <w:tr w:rsidR="00561AC8" w:rsidRPr="005733D7" w14:paraId="531A7A53" w14:textId="77777777" w:rsidTr="6E0BA998">
        <w:trPr>
          <w:trHeight w:val="283"/>
        </w:trPr>
        <w:tc>
          <w:tcPr>
            <w:tcW w:w="568" w:type="dxa"/>
            <w:vMerge w:val="restart"/>
            <w:vAlign w:val="center"/>
          </w:tcPr>
          <w:p w14:paraId="5A950606" w14:textId="77777777" w:rsidR="00561AC8" w:rsidRPr="005733D7" w:rsidRDefault="00561AC8" w:rsidP="00E57868">
            <w:pPr>
              <w:ind w:right="-8"/>
              <w:jc w:val="center"/>
              <w:rPr>
                <w:rFonts w:cs="Calibri"/>
              </w:rPr>
            </w:pPr>
            <w:r w:rsidRPr="005733D7">
              <w:rPr>
                <w:rFonts w:cs="Calibri"/>
              </w:rPr>
              <w:t>1</w:t>
            </w:r>
          </w:p>
        </w:tc>
        <w:tc>
          <w:tcPr>
            <w:tcW w:w="2978" w:type="dxa"/>
            <w:vMerge w:val="restart"/>
            <w:vAlign w:val="center"/>
          </w:tcPr>
          <w:p w14:paraId="2214F42A" w14:textId="77777777" w:rsidR="00561AC8" w:rsidRPr="005733D7" w:rsidRDefault="00561AC8" w:rsidP="00E57868">
            <w:pPr>
              <w:ind w:right="-8"/>
              <w:jc w:val="left"/>
              <w:rPr>
                <w:rFonts w:cs="Calibri"/>
              </w:rPr>
            </w:pPr>
            <w:r w:rsidRPr="005733D7">
              <w:rPr>
                <w:rFonts w:cs="Calibri"/>
              </w:rPr>
              <w:t>Območja stavbnih zemljišč</w:t>
            </w:r>
          </w:p>
        </w:tc>
        <w:tc>
          <w:tcPr>
            <w:tcW w:w="992" w:type="dxa"/>
            <w:shd w:val="clear" w:color="auto" w:fill="F2F2F2" w:themeFill="background1" w:themeFillShade="F2"/>
            <w:vAlign w:val="center"/>
          </w:tcPr>
          <w:p w14:paraId="18E7BCE3" w14:textId="298F309F" w:rsidR="00561AC8" w:rsidRPr="005733D7" w:rsidRDefault="00561AC8" w:rsidP="00E57868">
            <w:pPr>
              <w:ind w:left="62" w:hanging="62"/>
              <w:jc w:val="center"/>
              <w:rPr>
                <w:rFonts w:cs="Calibri"/>
              </w:rPr>
            </w:pPr>
            <w:r w:rsidRPr="6E0BA998">
              <w:rPr>
                <w:rFonts w:cs="Calibri"/>
              </w:rPr>
              <w:t>S</w:t>
            </w:r>
          </w:p>
        </w:tc>
        <w:tc>
          <w:tcPr>
            <w:tcW w:w="4822" w:type="dxa"/>
            <w:shd w:val="clear" w:color="auto" w:fill="F2F2F2" w:themeFill="background1" w:themeFillShade="F2"/>
            <w:vAlign w:val="center"/>
          </w:tcPr>
          <w:p w14:paraId="0D460AD6" w14:textId="77777777" w:rsidR="00561AC8" w:rsidRPr="005733D7" w:rsidRDefault="00561AC8" w:rsidP="00E57868">
            <w:pPr>
              <w:ind w:right="-8"/>
              <w:jc w:val="left"/>
              <w:rPr>
                <w:rFonts w:cs="Calibri"/>
              </w:rPr>
            </w:pPr>
            <w:r w:rsidRPr="005733D7">
              <w:rPr>
                <w:rFonts w:cs="Calibri"/>
              </w:rPr>
              <w:t>Območja stanovanj</w:t>
            </w:r>
          </w:p>
        </w:tc>
      </w:tr>
      <w:tr w:rsidR="00561AC8" w:rsidRPr="005733D7" w14:paraId="2E8748FE" w14:textId="77777777" w:rsidTr="6E0BA998">
        <w:trPr>
          <w:trHeight w:val="283"/>
        </w:trPr>
        <w:tc>
          <w:tcPr>
            <w:tcW w:w="568" w:type="dxa"/>
            <w:vMerge/>
            <w:vAlign w:val="center"/>
          </w:tcPr>
          <w:p w14:paraId="39D3A00A" w14:textId="77777777" w:rsidR="00561AC8" w:rsidRPr="005733D7" w:rsidRDefault="00561AC8" w:rsidP="00E57868">
            <w:pPr>
              <w:ind w:left="0"/>
              <w:jc w:val="center"/>
              <w:rPr>
                <w:rFonts w:cs="Calibri"/>
              </w:rPr>
            </w:pPr>
          </w:p>
        </w:tc>
        <w:tc>
          <w:tcPr>
            <w:tcW w:w="2978" w:type="dxa"/>
            <w:vMerge/>
            <w:vAlign w:val="center"/>
          </w:tcPr>
          <w:p w14:paraId="06AF69F7" w14:textId="77777777" w:rsidR="00561AC8" w:rsidRPr="005733D7" w:rsidRDefault="00561AC8" w:rsidP="00E57868">
            <w:pPr>
              <w:ind w:left="0"/>
              <w:jc w:val="center"/>
              <w:rPr>
                <w:rFonts w:cs="Calibri"/>
              </w:rPr>
            </w:pPr>
          </w:p>
        </w:tc>
        <w:tc>
          <w:tcPr>
            <w:tcW w:w="992" w:type="dxa"/>
            <w:vAlign w:val="center"/>
          </w:tcPr>
          <w:p w14:paraId="1280E367" w14:textId="77777777" w:rsidR="00561AC8" w:rsidRPr="005733D7" w:rsidRDefault="00561AC8" w:rsidP="00E57868">
            <w:pPr>
              <w:ind w:left="62" w:hanging="62"/>
              <w:jc w:val="right"/>
              <w:rPr>
                <w:rFonts w:cs="Calibri"/>
              </w:rPr>
            </w:pPr>
            <w:r w:rsidRPr="005733D7">
              <w:rPr>
                <w:rFonts w:cs="Calibri"/>
              </w:rPr>
              <w:t>SS</w:t>
            </w:r>
          </w:p>
        </w:tc>
        <w:tc>
          <w:tcPr>
            <w:tcW w:w="4822" w:type="dxa"/>
            <w:vAlign w:val="center"/>
          </w:tcPr>
          <w:p w14:paraId="75A0A282" w14:textId="77777777" w:rsidR="00561AC8" w:rsidRPr="005733D7" w:rsidRDefault="00561AC8" w:rsidP="00E57868">
            <w:pPr>
              <w:ind w:left="346" w:right="-8" w:firstLine="0"/>
              <w:jc w:val="left"/>
              <w:rPr>
                <w:rFonts w:cs="Calibri"/>
              </w:rPr>
            </w:pPr>
            <w:r w:rsidRPr="005733D7">
              <w:rPr>
                <w:rFonts w:cs="Calibri"/>
              </w:rPr>
              <w:t>Stanovanjske površine</w:t>
            </w:r>
          </w:p>
        </w:tc>
      </w:tr>
      <w:tr w:rsidR="7731F6A1" w14:paraId="2505AD81" w14:textId="77777777" w:rsidTr="7731F6A1">
        <w:trPr>
          <w:trHeight w:val="283"/>
        </w:trPr>
        <w:tc>
          <w:tcPr>
            <w:tcW w:w="568" w:type="dxa"/>
            <w:vMerge/>
            <w:vAlign w:val="center"/>
          </w:tcPr>
          <w:p w14:paraId="2CB5CBA7" w14:textId="77777777" w:rsidR="00874D5A" w:rsidRDefault="00874D5A"/>
        </w:tc>
        <w:tc>
          <w:tcPr>
            <w:tcW w:w="2978" w:type="dxa"/>
            <w:vMerge/>
            <w:vAlign w:val="center"/>
          </w:tcPr>
          <w:p w14:paraId="184EC21C" w14:textId="77777777" w:rsidR="00874D5A" w:rsidRDefault="00874D5A"/>
        </w:tc>
        <w:tc>
          <w:tcPr>
            <w:tcW w:w="992" w:type="dxa"/>
            <w:vAlign w:val="center"/>
          </w:tcPr>
          <w:p w14:paraId="7CE111DF" w14:textId="171CEE21" w:rsidR="7731F6A1" w:rsidRDefault="00DD1B9E" w:rsidP="7731F6A1">
            <w:pPr>
              <w:jc w:val="right"/>
              <w:rPr>
                <w:rFonts w:cs="Calibri"/>
              </w:rPr>
            </w:pPr>
            <w:r>
              <w:rPr>
                <w:rFonts w:cs="Calibri"/>
              </w:rPr>
              <w:t>SB</w:t>
            </w:r>
          </w:p>
        </w:tc>
        <w:tc>
          <w:tcPr>
            <w:tcW w:w="4822" w:type="dxa"/>
            <w:vAlign w:val="center"/>
          </w:tcPr>
          <w:p w14:paraId="36028127" w14:textId="184002B1" w:rsidR="7731F6A1" w:rsidRDefault="00DD1B9E" w:rsidP="0026126C">
            <w:pPr>
              <w:ind w:firstLine="65"/>
              <w:jc w:val="left"/>
              <w:rPr>
                <w:rFonts w:cs="Calibri"/>
              </w:rPr>
            </w:pPr>
            <w:r w:rsidRPr="00DD1B9E">
              <w:rPr>
                <w:rFonts w:cs="Calibri"/>
              </w:rPr>
              <w:t>Stanovanjske površine za posebne namene</w:t>
            </w:r>
          </w:p>
        </w:tc>
      </w:tr>
      <w:tr w:rsidR="00561AC8" w:rsidRPr="005733D7" w14:paraId="667848BD" w14:textId="77777777" w:rsidTr="6E0BA998">
        <w:trPr>
          <w:trHeight w:val="283"/>
        </w:trPr>
        <w:tc>
          <w:tcPr>
            <w:tcW w:w="568" w:type="dxa"/>
            <w:vMerge/>
            <w:vAlign w:val="center"/>
          </w:tcPr>
          <w:p w14:paraId="1708042E" w14:textId="77777777" w:rsidR="00561AC8" w:rsidRPr="005733D7" w:rsidRDefault="00561AC8" w:rsidP="00E57868">
            <w:pPr>
              <w:ind w:left="0"/>
              <w:jc w:val="center"/>
              <w:rPr>
                <w:rFonts w:cs="Calibri"/>
              </w:rPr>
            </w:pPr>
          </w:p>
        </w:tc>
        <w:tc>
          <w:tcPr>
            <w:tcW w:w="2978" w:type="dxa"/>
            <w:vMerge/>
            <w:vAlign w:val="center"/>
          </w:tcPr>
          <w:p w14:paraId="29950C43" w14:textId="77777777" w:rsidR="00561AC8" w:rsidRPr="005733D7" w:rsidRDefault="00561AC8" w:rsidP="00E57868">
            <w:pPr>
              <w:ind w:left="0"/>
              <w:jc w:val="center"/>
              <w:rPr>
                <w:rFonts w:cs="Calibri"/>
              </w:rPr>
            </w:pPr>
          </w:p>
        </w:tc>
        <w:tc>
          <w:tcPr>
            <w:tcW w:w="992" w:type="dxa"/>
            <w:vAlign w:val="center"/>
          </w:tcPr>
          <w:p w14:paraId="56043EFB" w14:textId="77777777" w:rsidR="00561AC8" w:rsidRPr="005733D7" w:rsidRDefault="00561AC8" w:rsidP="00E57868">
            <w:pPr>
              <w:ind w:left="62" w:hanging="62"/>
              <w:jc w:val="right"/>
              <w:rPr>
                <w:rFonts w:cs="Calibri"/>
              </w:rPr>
            </w:pPr>
            <w:r w:rsidRPr="005733D7">
              <w:rPr>
                <w:rFonts w:cs="Calibri"/>
              </w:rPr>
              <w:t>SK</w:t>
            </w:r>
          </w:p>
        </w:tc>
        <w:tc>
          <w:tcPr>
            <w:tcW w:w="4822" w:type="dxa"/>
            <w:vAlign w:val="center"/>
          </w:tcPr>
          <w:p w14:paraId="7BF0F873" w14:textId="77777777" w:rsidR="00561AC8" w:rsidRPr="005733D7" w:rsidRDefault="00561AC8" w:rsidP="00E57868">
            <w:pPr>
              <w:ind w:left="346" w:right="-8" w:firstLine="0"/>
              <w:jc w:val="left"/>
              <w:rPr>
                <w:rFonts w:cs="Calibri"/>
              </w:rPr>
            </w:pPr>
            <w:r w:rsidRPr="005733D7">
              <w:rPr>
                <w:rFonts w:cs="Calibri"/>
              </w:rPr>
              <w:t>Površine podeželskega naselja</w:t>
            </w:r>
          </w:p>
        </w:tc>
      </w:tr>
      <w:tr w:rsidR="001D6266" w:rsidRPr="005733D7" w14:paraId="431F8B4F" w14:textId="77777777" w:rsidTr="6E0BA998">
        <w:trPr>
          <w:trHeight w:val="283"/>
        </w:trPr>
        <w:tc>
          <w:tcPr>
            <w:tcW w:w="568" w:type="dxa"/>
            <w:vMerge/>
            <w:vAlign w:val="center"/>
          </w:tcPr>
          <w:p w14:paraId="5086C19C" w14:textId="77777777" w:rsidR="001D6266" w:rsidRPr="005733D7" w:rsidRDefault="001D6266" w:rsidP="00E57868">
            <w:pPr>
              <w:ind w:left="0"/>
              <w:jc w:val="center"/>
              <w:rPr>
                <w:rFonts w:cs="Calibri"/>
              </w:rPr>
            </w:pPr>
          </w:p>
        </w:tc>
        <w:tc>
          <w:tcPr>
            <w:tcW w:w="2978" w:type="dxa"/>
            <w:vMerge/>
            <w:vAlign w:val="center"/>
          </w:tcPr>
          <w:p w14:paraId="5CBE6573" w14:textId="77777777" w:rsidR="001D6266" w:rsidRPr="005733D7" w:rsidRDefault="001D6266" w:rsidP="00E57868">
            <w:pPr>
              <w:ind w:left="0"/>
              <w:jc w:val="center"/>
              <w:rPr>
                <w:rFonts w:cs="Calibri"/>
              </w:rPr>
            </w:pPr>
          </w:p>
        </w:tc>
        <w:tc>
          <w:tcPr>
            <w:tcW w:w="992" w:type="dxa"/>
            <w:vAlign w:val="center"/>
          </w:tcPr>
          <w:p w14:paraId="0F46CD37" w14:textId="18B9D38E" w:rsidR="001D6266" w:rsidRPr="005733D7" w:rsidRDefault="001D6266" w:rsidP="00E57868">
            <w:pPr>
              <w:ind w:left="62" w:hanging="62"/>
              <w:jc w:val="right"/>
              <w:rPr>
                <w:rFonts w:cs="Calibri"/>
              </w:rPr>
            </w:pPr>
            <w:proofErr w:type="spellStart"/>
            <w:r>
              <w:rPr>
                <w:rFonts w:cs="Calibri"/>
              </w:rPr>
              <w:t>SSv</w:t>
            </w:r>
            <w:proofErr w:type="spellEnd"/>
          </w:p>
        </w:tc>
        <w:tc>
          <w:tcPr>
            <w:tcW w:w="4822" w:type="dxa"/>
            <w:vAlign w:val="center"/>
          </w:tcPr>
          <w:p w14:paraId="2A3B61B1" w14:textId="7BD44EBA" w:rsidR="001D6266" w:rsidRPr="005733D7" w:rsidRDefault="2282A3A2" w:rsidP="2282A3A2">
            <w:pPr>
              <w:ind w:left="346" w:right="-8" w:firstLine="0"/>
              <w:jc w:val="left"/>
              <w:rPr>
                <w:rFonts w:cs="Calibri"/>
              </w:rPr>
            </w:pPr>
            <w:r w:rsidRPr="2282A3A2">
              <w:rPr>
                <w:rFonts w:cs="Calibri"/>
              </w:rPr>
              <w:t xml:space="preserve">Površine večstanovanjskih </w:t>
            </w:r>
            <w:r w:rsidR="00764D34">
              <w:rPr>
                <w:rFonts w:cs="Calibri"/>
              </w:rPr>
              <w:t>stavb</w:t>
            </w:r>
          </w:p>
        </w:tc>
      </w:tr>
      <w:tr w:rsidR="00561AC8" w:rsidRPr="005733D7" w14:paraId="02BDABC8" w14:textId="77777777" w:rsidTr="6E0BA998">
        <w:trPr>
          <w:trHeight w:val="283"/>
        </w:trPr>
        <w:tc>
          <w:tcPr>
            <w:tcW w:w="568" w:type="dxa"/>
            <w:vMerge/>
            <w:vAlign w:val="center"/>
          </w:tcPr>
          <w:p w14:paraId="2F8B6955" w14:textId="77777777" w:rsidR="00561AC8" w:rsidRPr="005733D7" w:rsidRDefault="00561AC8" w:rsidP="00E57868">
            <w:pPr>
              <w:ind w:left="0"/>
              <w:jc w:val="center"/>
              <w:rPr>
                <w:rFonts w:cs="Calibri"/>
              </w:rPr>
            </w:pPr>
          </w:p>
        </w:tc>
        <w:tc>
          <w:tcPr>
            <w:tcW w:w="2978" w:type="dxa"/>
            <w:vMerge/>
            <w:vAlign w:val="center"/>
          </w:tcPr>
          <w:p w14:paraId="1254A039"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539362FA" w14:textId="77777777" w:rsidR="00561AC8" w:rsidRPr="005733D7" w:rsidRDefault="00561AC8" w:rsidP="00E57868">
            <w:pPr>
              <w:ind w:left="62" w:hanging="62"/>
              <w:jc w:val="center"/>
              <w:rPr>
                <w:rFonts w:cs="Calibri"/>
              </w:rPr>
            </w:pPr>
            <w:r w:rsidRPr="005733D7">
              <w:rPr>
                <w:rFonts w:cs="Calibri"/>
              </w:rPr>
              <w:t>C</w:t>
            </w:r>
          </w:p>
        </w:tc>
        <w:tc>
          <w:tcPr>
            <w:tcW w:w="4822" w:type="dxa"/>
            <w:shd w:val="clear" w:color="auto" w:fill="F2F2F2" w:themeFill="background1" w:themeFillShade="F2"/>
            <w:vAlign w:val="center"/>
          </w:tcPr>
          <w:p w14:paraId="5848FA78" w14:textId="77777777" w:rsidR="00561AC8" w:rsidRPr="005733D7" w:rsidRDefault="00561AC8" w:rsidP="00E57868">
            <w:pPr>
              <w:ind w:right="-8"/>
              <w:jc w:val="left"/>
              <w:rPr>
                <w:rFonts w:cs="Calibri"/>
              </w:rPr>
            </w:pPr>
            <w:r w:rsidRPr="005733D7">
              <w:rPr>
                <w:rFonts w:cs="Calibri"/>
              </w:rPr>
              <w:t>Območja centralnih dejavnosti</w:t>
            </w:r>
          </w:p>
        </w:tc>
      </w:tr>
      <w:tr w:rsidR="00561AC8" w:rsidRPr="005733D7" w14:paraId="4FF39FC6" w14:textId="77777777" w:rsidTr="6E0BA998">
        <w:trPr>
          <w:trHeight w:val="283"/>
        </w:trPr>
        <w:tc>
          <w:tcPr>
            <w:tcW w:w="568" w:type="dxa"/>
            <w:vMerge/>
            <w:vAlign w:val="center"/>
          </w:tcPr>
          <w:p w14:paraId="4173D77F" w14:textId="77777777" w:rsidR="00561AC8" w:rsidRPr="005733D7" w:rsidRDefault="00561AC8" w:rsidP="00E57868">
            <w:pPr>
              <w:ind w:left="0"/>
              <w:jc w:val="center"/>
              <w:rPr>
                <w:rFonts w:cs="Calibri"/>
              </w:rPr>
            </w:pPr>
          </w:p>
        </w:tc>
        <w:tc>
          <w:tcPr>
            <w:tcW w:w="2978" w:type="dxa"/>
            <w:vMerge/>
            <w:vAlign w:val="center"/>
          </w:tcPr>
          <w:p w14:paraId="141EF3B1" w14:textId="77777777" w:rsidR="00561AC8" w:rsidRPr="005733D7" w:rsidRDefault="00561AC8" w:rsidP="00E57868">
            <w:pPr>
              <w:ind w:left="0"/>
              <w:jc w:val="center"/>
              <w:rPr>
                <w:rFonts w:cs="Calibri"/>
              </w:rPr>
            </w:pPr>
          </w:p>
        </w:tc>
        <w:tc>
          <w:tcPr>
            <w:tcW w:w="992" w:type="dxa"/>
            <w:vAlign w:val="center"/>
          </w:tcPr>
          <w:p w14:paraId="02777B89" w14:textId="77777777" w:rsidR="00561AC8" w:rsidRPr="005733D7" w:rsidRDefault="00561AC8" w:rsidP="00E57868">
            <w:pPr>
              <w:ind w:left="62" w:hanging="62"/>
              <w:jc w:val="right"/>
              <w:rPr>
                <w:rFonts w:cs="Calibri"/>
              </w:rPr>
            </w:pPr>
            <w:r w:rsidRPr="005733D7">
              <w:rPr>
                <w:rFonts w:cs="Calibri"/>
              </w:rPr>
              <w:t>CU</w:t>
            </w:r>
          </w:p>
        </w:tc>
        <w:tc>
          <w:tcPr>
            <w:tcW w:w="4822" w:type="dxa"/>
            <w:vAlign w:val="center"/>
          </w:tcPr>
          <w:p w14:paraId="3CCAED05" w14:textId="77777777" w:rsidR="00561AC8" w:rsidRPr="005733D7" w:rsidRDefault="00561AC8" w:rsidP="00E57868">
            <w:pPr>
              <w:ind w:left="346" w:right="-8" w:firstLine="0"/>
              <w:jc w:val="left"/>
              <w:rPr>
                <w:rFonts w:cs="Calibri"/>
              </w:rPr>
            </w:pPr>
            <w:r w:rsidRPr="005733D7">
              <w:rPr>
                <w:rFonts w:cs="Calibri"/>
              </w:rPr>
              <w:t>Osrednja območja centralnih dejavnosti</w:t>
            </w:r>
          </w:p>
        </w:tc>
      </w:tr>
      <w:tr w:rsidR="00561AC8" w:rsidRPr="005733D7" w14:paraId="1D942466" w14:textId="77777777" w:rsidTr="6E0BA998">
        <w:trPr>
          <w:trHeight w:val="283"/>
        </w:trPr>
        <w:tc>
          <w:tcPr>
            <w:tcW w:w="568" w:type="dxa"/>
            <w:vMerge/>
            <w:vAlign w:val="center"/>
          </w:tcPr>
          <w:p w14:paraId="5045604C" w14:textId="77777777" w:rsidR="00561AC8" w:rsidRPr="005733D7" w:rsidRDefault="00561AC8" w:rsidP="00E57868">
            <w:pPr>
              <w:ind w:left="0"/>
              <w:jc w:val="center"/>
              <w:rPr>
                <w:rFonts w:cs="Calibri"/>
              </w:rPr>
            </w:pPr>
          </w:p>
        </w:tc>
        <w:tc>
          <w:tcPr>
            <w:tcW w:w="2978" w:type="dxa"/>
            <w:vMerge/>
            <w:vAlign w:val="center"/>
          </w:tcPr>
          <w:p w14:paraId="108C16A2" w14:textId="77777777" w:rsidR="00561AC8" w:rsidRPr="005733D7" w:rsidRDefault="00561AC8" w:rsidP="00E57868">
            <w:pPr>
              <w:ind w:left="0"/>
              <w:jc w:val="center"/>
              <w:rPr>
                <w:rFonts w:cs="Calibri"/>
              </w:rPr>
            </w:pPr>
          </w:p>
        </w:tc>
        <w:tc>
          <w:tcPr>
            <w:tcW w:w="992" w:type="dxa"/>
            <w:vAlign w:val="center"/>
          </w:tcPr>
          <w:p w14:paraId="694D0237" w14:textId="77777777" w:rsidR="00561AC8" w:rsidRPr="005733D7" w:rsidRDefault="00561AC8" w:rsidP="00E57868">
            <w:pPr>
              <w:ind w:left="62" w:hanging="62"/>
              <w:jc w:val="right"/>
              <w:rPr>
                <w:rFonts w:cs="Calibri"/>
              </w:rPr>
            </w:pPr>
            <w:r w:rsidRPr="005733D7">
              <w:rPr>
                <w:rFonts w:cs="Calibri"/>
              </w:rPr>
              <w:t>CD</w:t>
            </w:r>
          </w:p>
        </w:tc>
        <w:tc>
          <w:tcPr>
            <w:tcW w:w="4822" w:type="dxa"/>
            <w:vAlign w:val="center"/>
          </w:tcPr>
          <w:p w14:paraId="4A5AEF1E" w14:textId="77777777" w:rsidR="00561AC8" w:rsidRPr="005733D7" w:rsidRDefault="00561AC8" w:rsidP="00E57868">
            <w:pPr>
              <w:ind w:left="346" w:right="-8" w:firstLine="0"/>
              <w:jc w:val="left"/>
              <w:rPr>
                <w:rFonts w:cs="Calibri"/>
              </w:rPr>
            </w:pPr>
            <w:r w:rsidRPr="005733D7">
              <w:rPr>
                <w:rFonts w:cs="Calibri"/>
              </w:rPr>
              <w:t>Druga območja centralnih dejavnosti</w:t>
            </w:r>
          </w:p>
        </w:tc>
      </w:tr>
      <w:tr w:rsidR="00EA7E7A" w:rsidRPr="005733D7" w14:paraId="0167D557" w14:textId="77777777" w:rsidTr="6E0BA998">
        <w:trPr>
          <w:trHeight w:val="283"/>
        </w:trPr>
        <w:tc>
          <w:tcPr>
            <w:tcW w:w="568" w:type="dxa"/>
            <w:vMerge/>
            <w:vAlign w:val="center"/>
          </w:tcPr>
          <w:p w14:paraId="39802C7F" w14:textId="77777777" w:rsidR="00EA7E7A" w:rsidRPr="005733D7" w:rsidRDefault="00EA7E7A" w:rsidP="00EA7E7A">
            <w:pPr>
              <w:ind w:left="0"/>
              <w:jc w:val="center"/>
              <w:rPr>
                <w:rFonts w:cs="Calibri"/>
              </w:rPr>
            </w:pPr>
          </w:p>
        </w:tc>
        <w:tc>
          <w:tcPr>
            <w:tcW w:w="2978" w:type="dxa"/>
            <w:vMerge/>
            <w:vAlign w:val="center"/>
          </w:tcPr>
          <w:p w14:paraId="0537DF67" w14:textId="77777777" w:rsidR="00EA7E7A" w:rsidRPr="005733D7" w:rsidRDefault="00EA7E7A" w:rsidP="00EA7E7A">
            <w:pPr>
              <w:ind w:left="0"/>
              <w:jc w:val="center"/>
              <w:rPr>
                <w:rFonts w:cs="Calibri"/>
              </w:rPr>
            </w:pPr>
          </w:p>
        </w:tc>
        <w:tc>
          <w:tcPr>
            <w:tcW w:w="992" w:type="dxa"/>
            <w:vAlign w:val="center"/>
          </w:tcPr>
          <w:p w14:paraId="4B822F09" w14:textId="7F09761D" w:rsidR="00EA7E7A" w:rsidRPr="005733D7" w:rsidRDefault="00EA7E7A" w:rsidP="00EA7E7A">
            <w:pPr>
              <w:ind w:left="62" w:hanging="62"/>
              <w:jc w:val="right"/>
              <w:rPr>
                <w:rFonts w:cs="Calibri"/>
              </w:rPr>
            </w:pPr>
            <w:proofErr w:type="spellStart"/>
            <w:r w:rsidRPr="005733D7">
              <w:rPr>
                <w:rFonts w:cs="Calibri"/>
              </w:rPr>
              <w:t>CD</w:t>
            </w:r>
            <w:r>
              <w:rPr>
                <w:rFonts w:cs="Calibri"/>
              </w:rPr>
              <w:t>i</w:t>
            </w:r>
            <w:proofErr w:type="spellEnd"/>
          </w:p>
        </w:tc>
        <w:tc>
          <w:tcPr>
            <w:tcW w:w="4822" w:type="dxa"/>
            <w:vAlign w:val="center"/>
          </w:tcPr>
          <w:p w14:paraId="5C534416" w14:textId="579A5DB2" w:rsidR="00EA7E7A" w:rsidRPr="005733D7" w:rsidRDefault="00EA7E7A" w:rsidP="00EA7E7A">
            <w:pPr>
              <w:ind w:left="346" w:right="-8" w:firstLine="0"/>
              <w:jc w:val="left"/>
              <w:rPr>
                <w:rFonts w:cs="Calibri"/>
              </w:rPr>
            </w:pPr>
            <w:r w:rsidRPr="005733D7">
              <w:rPr>
                <w:rFonts w:cs="Calibri"/>
              </w:rPr>
              <w:t>Druga območja centralnih dejavnosti</w:t>
            </w:r>
            <w:r w:rsidR="00B1202E">
              <w:rPr>
                <w:rFonts w:cs="Calibri"/>
              </w:rPr>
              <w:t xml:space="preserve"> za izobraževanje</w:t>
            </w:r>
          </w:p>
        </w:tc>
      </w:tr>
      <w:tr w:rsidR="00561AC8" w:rsidRPr="005733D7" w14:paraId="0FF7A226" w14:textId="77777777" w:rsidTr="6E0BA998">
        <w:trPr>
          <w:trHeight w:val="283"/>
        </w:trPr>
        <w:tc>
          <w:tcPr>
            <w:tcW w:w="568" w:type="dxa"/>
            <w:vMerge/>
            <w:vAlign w:val="center"/>
          </w:tcPr>
          <w:p w14:paraId="57451001" w14:textId="77777777" w:rsidR="00561AC8" w:rsidRPr="005733D7" w:rsidRDefault="00561AC8" w:rsidP="00E57868">
            <w:pPr>
              <w:ind w:left="0"/>
              <w:jc w:val="center"/>
              <w:rPr>
                <w:rFonts w:cs="Calibri"/>
              </w:rPr>
            </w:pPr>
          </w:p>
        </w:tc>
        <w:tc>
          <w:tcPr>
            <w:tcW w:w="2978" w:type="dxa"/>
            <w:vMerge/>
            <w:vAlign w:val="center"/>
          </w:tcPr>
          <w:p w14:paraId="0F83E3FD"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51CE0A6B" w14:textId="77777777" w:rsidR="00561AC8" w:rsidRPr="005733D7" w:rsidRDefault="00561AC8" w:rsidP="00E57868">
            <w:pPr>
              <w:ind w:left="62" w:hanging="62"/>
              <w:jc w:val="center"/>
              <w:rPr>
                <w:rFonts w:cs="Calibri"/>
              </w:rPr>
            </w:pPr>
            <w:r w:rsidRPr="005733D7">
              <w:rPr>
                <w:rFonts w:cs="Calibri"/>
              </w:rPr>
              <w:t>I</w:t>
            </w:r>
          </w:p>
        </w:tc>
        <w:tc>
          <w:tcPr>
            <w:tcW w:w="4822" w:type="dxa"/>
            <w:shd w:val="clear" w:color="auto" w:fill="F2F2F2" w:themeFill="background1" w:themeFillShade="F2"/>
            <w:vAlign w:val="center"/>
          </w:tcPr>
          <w:p w14:paraId="68729CD6" w14:textId="77777777" w:rsidR="00561AC8" w:rsidRPr="005733D7" w:rsidRDefault="00561AC8" w:rsidP="00E57868">
            <w:pPr>
              <w:ind w:right="-8"/>
              <w:jc w:val="left"/>
              <w:rPr>
                <w:rFonts w:cs="Calibri"/>
              </w:rPr>
            </w:pPr>
            <w:r w:rsidRPr="005733D7">
              <w:rPr>
                <w:rFonts w:cs="Calibri"/>
              </w:rPr>
              <w:t>Območja proizvodnih dejavnosti</w:t>
            </w:r>
          </w:p>
        </w:tc>
      </w:tr>
      <w:tr w:rsidR="00561AC8" w:rsidRPr="005733D7" w14:paraId="357D8FC1" w14:textId="77777777" w:rsidTr="6E0BA998">
        <w:trPr>
          <w:trHeight w:val="283"/>
        </w:trPr>
        <w:tc>
          <w:tcPr>
            <w:tcW w:w="568" w:type="dxa"/>
            <w:vMerge/>
            <w:vAlign w:val="center"/>
          </w:tcPr>
          <w:p w14:paraId="2A144E91" w14:textId="77777777" w:rsidR="00561AC8" w:rsidRPr="005733D7" w:rsidRDefault="00561AC8" w:rsidP="00E57868">
            <w:pPr>
              <w:ind w:left="0"/>
              <w:jc w:val="center"/>
              <w:rPr>
                <w:rFonts w:cs="Calibri"/>
              </w:rPr>
            </w:pPr>
          </w:p>
        </w:tc>
        <w:tc>
          <w:tcPr>
            <w:tcW w:w="2978" w:type="dxa"/>
            <w:vMerge/>
            <w:vAlign w:val="center"/>
          </w:tcPr>
          <w:p w14:paraId="6816E472" w14:textId="77777777" w:rsidR="00561AC8" w:rsidRPr="005733D7" w:rsidRDefault="00561AC8" w:rsidP="00E57868">
            <w:pPr>
              <w:ind w:left="0"/>
              <w:jc w:val="center"/>
              <w:rPr>
                <w:rFonts w:cs="Calibri"/>
              </w:rPr>
            </w:pPr>
          </w:p>
        </w:tc>
        <w:tc>
          <w:tcPr>
            <w:tcW w:w="992" w:type="dxa"/>
            <w:vAlign w:val="center"/>
          </w:tcPr>
          <w:p w14:paraId="5146C61A" w14:textId="77777777" w:rsidR="00561AC8" w:rsidRPr="005733D7" w:rsidRDefault="00561AC8" w:rsidP="00E57868">
            <w:pPr>
              <w:ind w:left="62" w:hanging="62"/>
              <w:jc w:val="right"/>
              <w:rPr>
                <w:rFonts w:cs="Calibri"/>
              </w:rPr>
            </w:pPr>
            <w:r w:rsidRPr="005733D7">
              <w:rPr>
                <w:rFonts w:cs="Calibri"/>
              </w:rPr>
              <w:t>IG</w:t>
            </w:r>
          </w:p>
        </w:tc>
        <w:tc>
          <w:tcPr>
            <w:tcW w:w="4822" w:type="dxa"/>
            <w:vAlign w:val="center"/>
          </w:tcPr>
          <w:p w14:paraId="232AA15F" w14:textId="77777777" w:rsidR="00561AC8" w:rsidRPr="005733D7" w:rsidRDefault="00561AC8" w:rsidP="00E57868">
            <w:pPr>
              <w:ind w:left="346" w:right="-8" w:firstLine="0"/>
              <w:jc w:val="left"/>
              <w:rPr>
                <w:rFonts w:cs="Calibri"/>
              </w:rPr>
            </w:pPr>
            <w:r w:rsidRPr="005733D7">
              <w:rPr>
                <w:rFonts w:cs="Calibri"/>
              </w:rPr>
              <w:t>Gospodarske cone</w:t>
            </w:r>
          </w:p>
        </w:tc>
      </w:tr>
      <w:tr w:rsidR="00B1202E" w:rsidRPr="005733D7" w14:paraId="7BA8A308" w14:textId="77777777" w:rsidTr="6E0BA998">
        <w:trPr>
          <w:trHeight w:val="283"/>
        </w:trPr>
        <w:tc>
          <w:tcPr>
            <w:tcW w:w="568" w:type="dxa"/>
            <w:vMerge/>
            <w:vAlign w:val="center"/>
          </w:tcPr>
          <w:p w14:paraId="6BBF42F0" w14:textId="77777777" w:rsidR="00B1202E" w:rsidRPr="005733D7" w:rsidRDefault="00B1202E" w:rsidP="00E57868">
            <w:pPr>
              <w:ind w:left="0"/>
              <w:jc w:val="center"/>
              <w:rPr>
                <w:rFonts w:cs="Calibri"/>
              </w:rPr>
            </w:pPr>
          </w:p>
        </w:tc>
        <w:tc>
          <w:tcPr>
            <w:tcW w:w="2978" w:type="dxa"/>
            <w:vMerge/>
            <w:vAlign w:val="center"/>
          </w:tcPr>
          <w:p w14:paraId="2377DE6F" w14:textId="77777777" w:rsidR="00B1202E" w:rsidRPr="005733D7" w:rsidRDefault="00B1202E" w:rsidP="00E57868">
            <w:pPr>
              <w:ind w:left="0"/>
              <w:jc w:val="center"/>
              <w:rPr>
                <w:rFonts w:cs="Calibri"/>
              </w:rPr>
            </w:pPr>
          </w:p>
        </w:tc>
        <w:tc>
          <w:tcPr>
            <w:tcW w:w="992" w:type="dxa"/>
            <w:vAlign w:val="center"/>
          </w:tcPr>
          <w:p w14:paraId="489D1BDE" w14:textId="7F8F3C41" w:rsidR="00B1202E" w:rsidRPr="005733D7" w:rsidRDefault="00B1202E" w:rsidP="00E57868">
            <w:pPr>
              <w:ind w:left="62" w:hanging="62"/>
              <w:jc w:val="right"/>
              <w:rPr>
                <w:rFonts w:cs="Calibri"/>
              </w:rPr>
            </w:pPr>
            <w:r>
              <w:rPr>
                <w:rFonts w:cs="Calibri"/>
              </w:rPr>
              <w:t>IP</w:t>
            </w:r>
          </w:p>
        </w:tc>
        <w:tc>
          <w:tcPr>
            <w:tcW w:w="4822" w:type="dxa"/>
            <w:vAlign w:val="center"/>
          </w:tcPr>
          <w:p w14:paraId="4E4301CB" w14:textId="28AF7053" w:rsidR="00B1202E" w:rsidRPr="005733D7" w:rsidRDefault="00B1202E" w:rsidP="00E57868">
            <w:pPr>
              <w:ind w:left="346" w:right="-8" w:firstLine="0"/>
              <w:jc w:val="left"/>
              <w:rPr>
                <w:rFonts w:cs="Calibri"/>
              </w:rPr>
            </w:pPr>
            <w:r>
              <w:rPr>
                <w:rFonts w:cs="Calibri"/>
              </w:rPr>
              <w:t>Območja proizvodnih dejavnosti</w:t>
            </w:r>
          </w:p>
        </w:tc>
      </w:tr>
      <w:tr w:rsidR="00561AC8" w:rsidRPr="005733D7" w14:paraId="08D2EBD2" w14:textId="77777777" w:rsidTr="6E0BA998">
        <w:trPr>
          <w:trHeight w:val="283"/>
        </w:trPr>
        <w:tc>
          <w:tcPr>
            <w:tcW w:w="568" w:type="dxa"/>
            <w:vMerge/>
            <w:vAlign w:val="center"/>
          </w:tcPr>
          <w:p w14:paraId="2D00BB94" w14:textId="77777777" w:rsidR="00561AC8" w:rsidRPr="005733D7" w:rsidRDefault="00561AC8" w:rsidP="00E57868">
            <w:pPr>
              <w:ind w:left="0"/>
              <w:jc w:val="center"/>
              <w:rPr>
                <w:rFonts w:cs="Calibri"/>
              </w:rPr>
            </w:pPr>
          </w:p>
        </w:tc>
        <w:tc>
          <w:tcPr>
            <w:tcW w:w="2978" w:type="dxa"/>
            <w:vMerge/>
            <w:vAlign w:val="center"/>
          </w:tcPr>
          <w:p w14:paraId="1028D5CA"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099E62A1" w14:textId="77777777" w:rsidR="00561AC8" w:rsidRPr="005733D7" w:rsidRDefault="00561AC8" w:rsidP="00E57868">
            <w:pPr>
              <w:ind w:left="62" w:hanging="62"/>
              <w:jc w:val="center"/>
              <w:rPr>
                <w:rFonts w:cs="Calibri"/>
              </w:rPr>
            </w:pPr>
            <w:r w:rsidRPr="005733D7">
              <w:rPr>
                <w:rFonts w:cs="Calibri"/>
              </w:rPr>
              <w:t>B</w:t>
            </w:r>
          </w:p>
        </w:tc>
        <w:tc>
          <w:tcPr>
            <w:tcW w:w="4822" w:type="dxa"/>
            <w:shd w:val="clear" w:color="auto" w:fill="F2F2F2" w:themeFill="background1" w:themeFillShade="F2"/>
            <w:vAlign w:val="center"/>
          </w:tcPr>
          <w:p w14:paraId="1C3A6F77" w14:textId="77777777" w:rsidR="00561AC8" w:rsidRPr="005733D7" w:rsidRDefault="00561AC8" w:rsidP="00E57868">
            <w:pPr>
              <w:ind w:right="-8"/>
              <w:jc w:val="left"/>
              <w:rPr>
                <w:rFonts w:cs="Calibri"/>
              </w:rPr>
            </w:pPr>
            <w:r w:rsidRPr="005733D7">
              <w:rPr>
                <w:rFonts w:cs="Calibri"/>
              </w:rPr>
              <w:t>Posebna območja</w:t>
            </w:r>
          </w:p>
        </w:tc>
      </w:tr>
      <w:tr w:rsidR="00561AC8" w:rsidRPr="005733D7" w14:paraId="79D28F75" w14:textId="77777777" w:rsidTr="6E0BA998">
        <w:trPr>
          <w:trHeight w:val="283"/>
        </w:trPr>
        <w:tc>
          <w:tcPr>
            <w:tcW w:w="568" w:type="dxa"/>
            <w:vMerge/>
            <w:vAlign w:val="center"/>
          </w:tcPr>
          <w:p w14:paraId="1EAD849F" w14:textId="77777777" w:rsidR="00561AC8" w:rsidRPr="005733D7" w:rsidRDefault="00561AC8" w:rsidP="00E57868">
            <w:pPr>
              <w:ind w:left="0"/>
              <w:jc w:val="center"/>
              <w:rPr>
                <w:rFonts w:cs="Calibri"/>
              </w:rPr>
            </w:pPr>
          </w:p>
        </w:tc>
        <w:tc>
          <w:tcPr>
            <w:tcW w:w="2978" w:type="dxa"/>
            <w:vMerge/>
            <w:vAlign w:val="center"/>
          </w:tcPr>
          <w:p w14:paraId="01C59D7C" w14:textId="77777777" w:rsidR="00561AC8" w:rsidRPr="005733D7" w:rsidRDefault="00561AC8" w:rsidP="00E57868">
            <w:pPr>
              <w:ind w:left="0"/>
              <w:jc w:val="center"/>
              <w:rPr>
                <w:rFonts w:cs="Calibri"/>
              </w:rPr>
            </w:pPr>
          </w:p>
        </w:tc>
        <w:tc>
          <w:tcPr>
            <w:tcW w:w="992" w:type="dxa"/>
            <w:vAlign w:val="center"/>
          </w:tcPr>
          <w:p w14:paraId="153749BC" w14:textId="77777777" w:rsidR="00561AC8" w:rsidRPr="005733D7" w:rsidRDefault="00561AC8" w:rsidP="00E57868">
            <w:pPr>
              <w:ind w:left="62" w:hanging="62"/>
              <w:jc w:val="right"/>
              <w:rPr>
                <w:rFonts w:cs="Calibri"/>
              </w:rPr>
            </w:pPr>
            <w:r w:rsidRPr="005733D7">
              <w:rPr>
                <w:rFonts w:cs="Calibri"/>
              </w:rPr>
              <w:t>BT</w:t>
            </w:r>
          </w:p>
        </w:tc>
        <w:tc>
          <w:tcPr>
            <w:tcW w:w="4822" w:type="dxa"/>
            <w:vAlign w:val="center"/>
          </w:tcPr>
          <w:p w14:paraId="051460CF" w14:textId="77777777" w:rsidR="00561AC8" w:rsidRPr="005733D7" w:rsidRDefault="00561AC8" w:rsidP="00E57868">
            <w:pPr>
              <w:ind w:left="346" w:right="-8" w:firstLine="0"/>
              <w:jc w:val="left"/>
              <w:rPr>
                <w:rFonts w:cs="Calibri"/>
              </w:rPr>
            </w:pPr>
            <w:r w:rsidRPr="005733D7">
              <w:rPr>
                <w:rFonts w:cs="Calibri"/>
              </w:rPr>
              <w:t>Površine za turizem</w:t>
            </w:r>
          </w:p>
        </w:tc>
      </w:tr>
      <w:tr w:rsidR="00561AC8" w:rsidRPr="005733D7" w14:paraId="3A3283E0" w14:textId="77777777" w:rsidTr="6E0BA998">
        <w:trPr>
          <w:trHeight w:val="283"/>
        </w:trPr>
        <w:tc>
          <w:tcPr>
            <w:tcW w:w="568" w:type="dxa"/>
            <w:vMerge/>
            <w:vAlign w:val="center"/>
          </w:tcPr>
          <w:p w14:paraId="1DD6666E" w14:textId="77777777" w:rsidR="00561AC8" w:rsidRPr="005733D7" w:rsidRDefault="00561AC8" w:rsidP="00E57868">
            <w:pPr>
              <w:ind w:left="0"/>
              <w:jc w:val="center"/>
              <w:rPr>
                <w:rFonts w:cs="Calibri"/>
              </w:rPr>
            </w:pPr>
          </w:p>
        </w:tc>
        <w:tc>
          <w:tcPr>
            <w:tcW w:w="2978" w:type="dxa"/>
            <w:vMerge/>
            <w:vAlign w:val="center"/>
          </w:tcPr>
          <w:p w14:paraId="4524453B" w14:textId="77777777" w:rsidR="00561AC8" w:rsidRPr="005733D7" w:rsidRDefault="00561AC8" w:rsidP="00E57868">
            <w:pPr>
              <w:ind w:left="0"/>
              <w:jc w:val="center"/>
              <w:rPr>
                <w:rFonts w:cs="Calibri"/>
              </w:rPr>
            </w:pPr>
          </w:p>
        </w:tc>
        <w:tc>
          <w:tcPr>
            <w:tcW w:w="992" w:type="dxa"/>
            <w:vAlign w:val="center"/>
          </w:tcPr>
          <w:p w14:paraId="1B80B5E9" w14:textId="77777777" w:rsidR="00561AC8" w:rsidRPr="005733D7" w:rsidRDefault="00561AC8" w:rsidP="00E57868">
            <w:pPr>
              <w:ind w:left="62" w:hanging="62"/>
              <w:jc w:val="right"/>
              <w:rPr>
                <w:rFonts w:cs="Calibri"/>
              </w:rPr>
            </w:pPr>
            <w:r w:rsidRPr="005733D7">
              <w:rPr>
                <w:rFonts w:cs="Calibri"/>
              </w:rPr>
              <w:t xml:space="preserve">BC </w:t>
            </w:r>
          </w:p>
        </w:tc>
        <w:tc>
          <w:tcPr>
            <w:tcW w:w="4822" w:type="dxa"/>
            <w:vAlign w:val="center"/>
          </w:tcPr>
          <w:p w14:paraId="33CF7E71" w14:textId="77777777" w:rsidR="00561AC8" w:rsidRPr="005733D7" w:rsidRDefault="00561AC8" w:rsidP="00E57868">
            <w:pPr>
              <w:ind w:left="346" w:right="-8" w:firstLine="0"/>
              <w:jc w:val="left"/>
              <w:rPr>
                <w:rFonts w:cs="Calibri"/>
              </w:rPr>
            </w:pPr>
            <w:r w:rsidRPr="005733D7">
              <w:rPr>
                <w:rFonts w:cs="Calibri"/>
              </w:rPr>
              <w:t xml:space="preserve">Športni centri </w:t>
            </w:r>
          </w:p>
        </w:tc>
      </w:tr>
      <w:tr w:rsidR="00561AC8" w:rsidRPr="005733D7" w14:paraId="4F5942D6" w14:textId="77777777" w:rsidTr="6E0BA998">
        <w:trPr>
          <w:trHeight w:val="283"/>
        </w:trPr>
        <w:tc>
          <w:tcPr>
            <w:tcW w:w="568" w:type="dxa"/>
            <w:vMerge/>
            <w:vAlign w:val="center"/>
          </w:tcPr>
          <w:p w14:paraId="3EFA0583" w14:textId="77777777" w:rsidR="00561AC8" w:rsidRPr="005733D7" w:rsidRDefault="00561AC8" w:rsidP="00E57868">
            <w:pPr>
              <w:ind w:left="0"/>
              <w:jc w:val="center"/>
              <w:rPr>
                <w:rFonts w:cs="Calibri"/>
              </w:rPr>
            </w:pPr>
          </w:p>
        </w:tc>
        <w:tc>
          <w:tcPr>
            <w:tcW w:w="2978" w:type="dxa"/>
            <w:vMerge/>
            <w:vAlign w:val="center"/>
          </w:tcPr>
          <w:p w14:paraId="18B243F7" w14:textId="77777777" w:rsidR="00561AC8" w:rsidRPr="005733D7" w:rsidRDefault="00561AC8" w:rsidP="00E57868">
            <w:pPr>
              <w:ind w:left="0"/>
              <w:jc w:val="center"/>
              <w:rPr>
                <w:rFonts w:cs="Calibri"/>
              </w:rPr>
            </w:pPr>
          </w:p>
        </w:tc>
        <w:tc>
          <w:tcPr>
            <w:tcW w:w="992" w:type="dxa"/>
            <w:vAlign w:val="center"/>
          </w:tcPr>
          <w:p w14:paraId="09E61840" w14:textId="77777777" w:rsidR="00561AC8" w:rsidRPr="005733D7" w:rsidRDefault="00561AC8" w:rsidP="00E57868">
            <w:pPr>
              <w:ind w:left="62" w:hanging="62"/>
              <w:jc w:val="right"/>
              <w:rPr>
                <w:rFonts w:cs="Calibri"/>
              </w:rPr>
            </w:pPr>
            <w:r w:rsidRPr="005733D7">
              <w:rPr>
                <w:rFonts w:cs="Calibri"/>
              </w:rPr>
              <w:t>BD</w:t>
            </w:r>
          </w:p>
        </w:tc>
        <w:tc>
          <w:tcPr>
            <w:tcW w:w="4822" w:type="dxa"/>
            <w:vAlign w:val="center"/>
          </w:tcPr>
          <w:p w14:paraId="5B3D0798" w14:textId="77777777" w:rsidR="00561AC8" w:rsidRPr="005733D7" w:rsidRDefault="00561AC8" w:rsidP="00E57868">
            <w:pPr>
              <w:ind w:left="346" w:right="-8" w:firstLine="0"/>
              <w:jc w:val="left"/>
              <w:rPr>
                <w:rFonts w:cs="Calibri"/>
              </w:rPr>
            </w:pPr>
            <w:r w:rsidRPr="005733D7">
              <w:rPr>
                <w:rFonts w:cs="Calibri"/>
              </w:rPr>
              <w:t>Površine drugih območij</w:t>
            </w:r>
          </w:p>
        </w:tc>
      </w:tr>
      <w:tr w:rsidR="00561AC8" w:rsidRPr="005733D7" w14:paraId="09E63687" w14:textId="77777777" w:rsidTr="6E0BA998">
        <w:trPr>
          <w:trHeight w:val="283"/>
        </w:trPr>
        <w:tc>
          <w:tcPr>
            <w:tcW w:w="568" w:type="dxa"/>
            <w:vMerge/>
            <w:vAlign w:val="center"/>
          </w:tcPr>
          <w:p w14:paraId="2E65E5CF" w14:textId="77777777" w:rsidR="00561AC8" w:rsidRPr="005733D7" w:rsidRDefault="00561AC8" w:rsidP="00E57868">
            <w:pPr>
              <w:ind w:left="0"/>
              <w:jc w:val="center"/>
              <w:rPr>
                <w:rFonts w:cs="Calibri"/>
              </w:rPr>
            </w:pPr>
          </w:p>
        </w:tc>
        <w:tc>
          <w:tcPr>
            <w:tcW w:w="2978" w:type="dxa"/>
            <w:vMerge/>
            <w:vAlign w:val="center"/>
          </w:tcPr>
          <w:p w14:paraId="162DF66A"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7C530D88" w14:textId="77777777" w:rsidR="00561AC8" w:rsidRPr="005733D7" w:rsidRDefault="00561AC8" w:rsidP="00E57868">
            <w:pPr>
              <w:ind w:left="62" w:hanging="62"/>
              <w:jc w:val="center"/>
              <w:rPr>
                <w:rFonts w:cs="Calibri"/>
              </w:rPr>
            </w:pPr>
            <w:r w:rsidRPr="005733D7">
              <w:rPr>
                <w:rFonts w:cs="Calibri"/>
              </w:rPr>
              <w:t>Z</w:t>
            </w:r>
          </w:p>
        </w:tc>
        <w:tc>
          <w:tcPr>
            <w:tcW w:w="4822" w:type="dxa"/>
            <w:shd w:val="clear" w:color="auto" w:fill="F2F2F2" w:themeFill="background1" w:themeFillShade="F2"/>
            <w:vAlign w:val="center"/>
          </w:tcPr>
          <w:p w14:paraId="193B101F" w14:textId="77777777" w:rsidR="00561AC8" w:rsidRPr="005733D7" w:rsidRDefault="00561AC8" w:rsidP="00E57868">
            <w:pPr>
              <w:ind w:right="-8"/>
              <w:jc w:val="left"/>
              <w:rPr>
                <w:rFonts w:cs="Calibri"/>
              </w:rPr>
            </w:pPr>
            <w:r w:rsidRPr="005733D7">
              <w:rPr>
                <w:rFonts w:cs="Calibri"/>
              </w:rPr>
              <w:t>Območja zelenih površin</w:t>
            </w:r>
          </w:p>
        </w:tc>
      </w:tr>
      <w:tr w:rsidR="00561AC8" w:rsidRPr="005733D7" w14:paraId="44508EC3" w14:textId="77777777" w:rsidTr="6E0BA998">
        <w:trPr>
          <w:trHeight w:val="283"/>
        </w:trPr>
        <w:tc>
          <w:tcPr>
            <w:tcW w:w="568" w:type="dxa"/>
            <w:vMerge/>
            <w:vAlign w:val="center"/>
          </w:tcPr>
          <w:p w14:paraId="5FC69489" w14:textId="77777777" w:rsidR="00561AC8" w:rsidRPr="005733D7" w:rsidRDefault="00561AC8" w:rsidP="00E57868">
            <w:pPr>
              <w:ind w:left="0"/>
              <w:jc w:val="center"/>
              <w:rPr>
                <w:rFonts w:cs="Calibri"/>
              </w:rPr>
            </w:pPr>
          </w:p>
        </w:tc>
        <w:tc>
          <w:tcPr>
            <w:tcW w:w="2978" w:type="dxa"/>
            <w:vMerge/>
            <w:vAlign w:val="center"/>
          </w:tcPr>
          <w:p w14:paraId="603D2E26" w14:textId="77777777" w:rsidR="00561AC8" w:rsidRPr="005733D7" w:rsidRDefault="00561AC8" w:rsidP="00E57868">
            <w:pPr>
              <w:ind w:left="0"/>
              <w:jc w:val="center"/>
              <w:rPr>
                <w:rFonts w:cs="Calibri"/>
              </w:rPr>
            </w:pPr>
          </w:p>
        </w:tc>
        <w:tc>
          <w:tcPr>
            <w:tcW w:w="992" w:type="dxa"/>
            <w:vAlign w:val="center"/>
          </w:tcPr>
          <w:p w14:paraId="2620549A" w14:textId="77777777" w:rsidR="00561AC8" w:rsidRPr="005733D7" w:rsidRDefault="00561AC8" w:rsidP="00E57868">
            <w:pPr>
              <w:ind w:left="62" w:hanging="62"/>
              <w:jc w:val="right"/>
              <w:rPr>
                <w:rFonts w:cs="Calibri"/>
              </w:rPr>
            </w:pPr>
            <w:r w:rsidRPr="005733D7">
              <w:rPr>
                <w:rFonts w:cs="Calibri"/>
              </w:rPr>
              <w:t>ZS</w:t>
            </w:r>
          </w:p>
        </w:tc>
        <w:tc>
          <w:tcPr>
            <w:tcW w:w="4822" w:type="dxa"/>
            <w:vAlign w:val="center"/>
          </w:tcPr>
          <w:p w14:paraId="415A67E5" w14:textId="77777777" w:rsidR="00561AC8" w:rsidRPr="005733D7" w:rsidRDefault="00561AC8" w:rsidP="00E57868">
            <w:pPr>
              <w:ind w:left="346" w:right="-8" w:firstLine="0"/>
              <w:jc w:val="left"/>
              <w:rPr>
                <w:rFonts w:cs="Calibri"/>
              </w:rPr>
            </w:pPr>
            <w:r w:rsidRPr="005733D7">
              <w:rPr>
                <w:rFonts w:cs="Calibri"/>
              </w:rPr>
              <w:t>Površine za oddih, rekreacijo in šport</w:t>
            </w:r>
          </w:p>
        </w:tc>
      </w:tr>
      <w:tr w:rsidR="00561AC8" w:rsidRPr="005733D7" w14:paraId="5CD5607C" w14:textId="77777777" w:rsidTr="6E0BA998">
        <w:trPr>
          <w:trHeight w:val="283"/>
        </w:trPr>
        <w:tc>
          <w:tcPr>
            <w:tcW w:w="568" w:type="dxa"/>
            <w:vMerge/>
            <w:vAlign w:val="center"/>
          </w:tcPr>
          <w:p w14:paraId="6181AF1F" w14:textId="77777777" w:rsidR="00561AC8" w:rsidRPr="005733D7" w:rsidRDefault="00561AC8" w:rsidP="00E57868">
            <w:pPr>
              <w:ind w:left="0"/>
              <w:jc w:val="center"/>
              <w:rPr>
                <w:rFonts w:cs="Calibri"/>
              </w:rPr>
            </w:pPr>
          </w:p>
        </w:tc>
        <w:tc>
          <w:tcPr>
            <w:tcW w:w="2978" w:type="dxa"/>
            <w:vMerge/>
            <w:vAlign w:val="center"/>
          </w:tcPr>
          <w:p w14:paraId="472821C3" w14:textId="77777777" w:rsidR="00561AC8" w:rsidRPr="005733D7" w:rsidRDefault="00561AC8" w:rsidP="00E57868">
            <w:pPr>
              <w:ind w:left="0"/>
              <w:jc w:val="center"/>
              <w:rPr>
                <w:rFonts w:cs="Calibri"/>
              </w:rPr>
            </w:pPr>
          </w:p>
        </w:tc>
        <w:tc>
          <w:tcPr>
            <w:tcW w:w="992" w:type="dxa"/>
            <w:vAlign w:val="center"/>
          </w:tcPr>
          <w:p w14:paraId="69A40616" w14:textId="77777777" w:rsidR="00561AC8" w:rsidRPr="005733D7" w:rsidRDefault="00561AC8" w:rsidP="00E57868">
            <w:pPr>
              <w:ind w:left="62" w:hanging="62"/>
              <w:jc w:val="right"/>
              <w:rPr>
                <w:rFonts w:cs="Calibri"/>
              </w:rPr>
            </w:pPr>
            <w:r w:rsidRPr="005733D7">
              <w:rPr>
                <w:rFonts w:cs="Calibri"/>
              </w:rPr>
              <w:t>ZP</w:t>
            </w:r>
          </w:p>
        </w:tc>
        <w:tc>
          <w:tcPr>
            <w:tcW w:w="4822" w:type="dxa"/>
            <w:vAlign w:val="center"/>
          </w:tcPr>
          <w:p w14:paraId="548A6870" w14:textId="77777777" w:rsidR="00561AC8" w:rsidRPr="005733D7" w:rsidRDefault="00561AC8" w:rsidP="00E57868">
            <w:pPr>
              <w:ind w:left="346" w:right="-8" w:firstLine="0"/>
              <w:jc w:val="left"/>
              <w:rPr>
                <w:rFonts w:cs="Calibri"/>
              </w:rPr>
            </w:pPr>
            <w:r w:rsidRPr="005733D7">
              <w:rPr>
                <w:rFonts w:cs="Calibri"/>
              </w:rPr>
              <w:t>Parki</w:t>
            </w:r>
          </w:p>
        </w:tc>
      </w:tr>
      <w:tr w:rsidR="00561AC8" w:rsidRPr="005733D7" w14:paraId="541EEEB5" w14:textId="77777777" w:rsidTr="6E0BA998">
        <w:trPr>
          <w:trHeight w:val="283"/>
        </w:trPr>
        <w:tc>
          <w:tcPr>
            <w:tcW w:w="568" w:type="dxa"/>
            <w:vMerge/>
            <w:vAlign w:val="center"/>
          </w:tcPr>
          <w:p w14:paraId="00E3600C" w14:textId="77777777" w:rsidR="00561AC8" w:rsidRPr="005733D7" w:rsidRDefault="00561AC8" w:rsidP="00E57868">
            <w:pPr>
              <w:ind w:left="0"/>
              <w:jc w:val="center"/>
              <w:rPr>
                <w:rFonts w:cs="Calibri"/>
              </w:rPr>
            </w:pPr>
          </w:p>
        </w:tc>
        <w:tc>
          <w:tcPr>
            <w:tcW w:w="2978" w:type="dxa"/>
            <w:vMerge/>
            <w:vAlign w:val="center"/>
          </w:tcPr>
          <w:p w14:paraId="2DE86E86" w14:textId="77777777" w:rsidR="00561AC8" w:rsidRPr="005733D7" w:rsidRDefault="00561AC8" w:rsidP="00E57868">
            <w:pPr>
              <w:ind w:left="0"/>
              <w:jc w:val="center"/>
              <w:rPr>
                <w:rFonts w:cs="Calibri"/>
              </w:rPr>
            </w:pPr>
          </w:p>
        </w:tc>
        <w:tc>
          <w:tcPr>
            <w:tcW w:w="992" w:type="dxa"/>
            <w:vAlign w:val="center"/>
          </w:tcPr>
          <w:p w14:paraId="48E4CD11" w14:textId="77777777" w:rsidR="00561AC8" w:rsidRPr="005733D7" w:rsidRDefault="00561AC8" w:rsidP="00E57868">
            <w:pPr>
              <w:ind w:left="62" w:hanging="62"/>
              <w:jc w:val="right"/>
              <w:rPr>
                <w:rFonts w:cs="Calibri"/>
              </w:rPr>
            </w:pPr>
            <w:r w:rsidRPr="005733D7">
              <w:rPr>
                <w:rFonts w:cs="Calibri"/>
              </w:rPr>
              <w:t>ZK</w:t>
            </w:r>
          </w:p>
        </w:tc>
        <w:tc>
          <w:tcPr>
            <w:tcW w:w="4822" w:type="dxa"/>
            <w:vAlign w:val="center"/>
          </w:tcPr>
          <w:p w14:paraId="0C9BE7F9" w14:textId="77777777" w:rsidR="00561AC8" w:rsidRPr="005733D7" w:rsidRDefault="00561AC8" w:rsidP="00E57868">
            <w:pPr>
              <w:ind w:left="346" w:right="-8" w:firstLine="0"/>
              <w:jc w:val="left"/>
              <w:rPr>
                <w:rFonts w:cs="Calibri"/>
              </w:rPr>
            </w:pPr>
            <w:r w:rsidRPr="005733D7">
              <w:rPr>
                <w:rFonts w:cs="Calibri"/>
              </w:rPr>
              <w:t>Pokopališča</w:t>
            </w:r>
          </w:p>
        </w:tc>
      </w:tr>
      <w:tr w:rsidR="00013BF1" w:rsidRPr="005733D7" w14:paraId="45792AE6" w14:textId="77777777" w:rsidTr="6E0BA998">
        <w:trPr>
          <w:trHeight w:val="283"/>
        </w:trPr>
        <w:tc>
          <w:tcPr>
            <w:tcW w:w="568" w:type="dxa"/>
            <w:vMerge/>
            <w:vAlign w:val="center"/>
          </w:tcPr>
          <w:p w14:paraId="140B47E5" w14:textId="77777777" w:rsidR="00013BF1" w:rsidRPr="005733D7" w:rsidRDefault="00013BF1" w:rsidP="00E57868">
            <w:pPr>
              <w:ind w:left="0"/>
              <w:jc w:val="center"/>
              <w:rPr>
                <w:rFonts w:cs="Calibri"/>
              </w:rPr>
            </w:pPr>
          </w:p>
        </w:tc>
        <w:tc>
          <w:tcPr>
            <w:tcW w:w="2978" w:type="dxa"/>
            <w:vMerge/>
            <w:vAlign w:val="center"/>
          </w:tcPr>
          <w:p w14:paraId="0FD1C721" w14:textId="77777777" w:rsidR="00013BF1" w:rsidRPr="005733D7" w:rsidRDefault="00013BF1" w:rsidP="00E57868">
            <w:pPr>
              <w:ind w:left="0"/>
              <w:jc w:val="center"/>
              <w:rPr>
                <w:rFonts w:cs="Calibri"/>
              </w:rPr>
            </w:pPr>
          </w:p>
        </w:tc>
        <w:tc>
          <w:tcPr>
            <w:tcW w:w="992" w:type="dxa"/>
            <w:vAlign w:val="center"/>
          </w:tcPr>
          <w:p w14:paraId="7DD0F388" w14:textId="591168DE" w:rsidR="00013BF1" w:rsidRPr="005733D7" w:rsidRDefault="00013BF1" w:rsidP="00E57868">
            <w:pPr>
              <w:ind w:left="62" w:hanging="62"/>
              <w:jc w:val="right"/>
              <w:rPr>
                <w:rFonts w:cs="Calibri"/>
              </w:rPr>
            </w:pPr>
            <w:r>
              <w:rPr>
                <w:rFonts w:cs="Calibri"/>
              </w:rPr>
              <w:t>ZD</w:t>
            </w:r>
          </w:p>
        </w:tc>
        <w:tc>
          <w:tcPr>
            <w:tcW w:w="4822" w:type="dxa"/>
            <w:vAlign w:val="center"/>
          </w:tcPr>
          <w:p w14:paraId="541BB199" w14:textId="57DB7A97" w:rsidR="00013BF1" w:rsidRPr="005733D7" w:rsidRDefault="00C87CD0" w:rsidP="00E57868">
            <w:pPr>
              <w:ind w:left="346" w:right="-8" w:firstLine="0"/>
              <w:jc w:val="left"/>
              <w:rPr>
                <w:rFonts w:cs="Calibri"/>
              </w:rPr>
            </w:pPr>
            <w:r>
              <w:rPr>
                <w:rFonts w:cs="Calibri"/>
              </w:rPr>
              <w:t>Druge urejene zelene površine</w:t>
            </w:r>
          </w:p>
        </w:tc>
      </w:tr>
      <w:tr w:rsidR="00561AC8" w:rsidRPr="005733D7" w14:paraId="31B5E38C" w14:textId="77777777" w:rsidTr="6E0BA998">
        <w:trPr>
          <w:trHeight w:val="283"/>
        </w:trPr>
        <w:tc>
          <w:tcPr>
            <w:tcW w:w="568" w:type="dxa"/>
            <w:vMerge/>
            <w:vAlign w:val="center"/>
          </w:tcPr>
          <w:p w14:paraId="41B878E2" w14:textId="77777777" w:rsidR="00561AC8" w:rsidRPr="005733D7" w:rsidRDefault="00561AC8" w:rsidP="00E57868">
            <w:pPr>
              <w:ind w:left="0"/>
              <w:jc w:val="center"/>
              <w:rPr>
                <w:rFonts w:cs="Calibri"/>
              </w:rPr>
            </w:pPr>
          </w:p>
        </w:tc>
        <w:tc>
          <w:tcPr>
            <w:tcW w:w="2978" w:type="dxa"/>
            <w:vMerge/>
            <w:vAlign w:val="center"/>
          </w:tcPr>
          <w:p w14:paraId="5D025BDA"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3E8AADA9" w14:textId="77777777" w:rsidR="00561AC8" w:rsidRPr="005733D7" w:rsidRDefault="00561AC8" w:rsidP="00E57868">
            <w:pPr>
              <w:ind w:left="62" w:hanging="62"/>
              <w:jc w:val="center"/>
              <w:rPr>
                <w:rFonts w:cs="Calibri"/>
              </w:rPr>
            </w:pPr>
            <w:r w:rsidRPr="005733D7">
              <w:rPr>
                <w:rFonts w:cs="Calibri"/>
              </w:rPr>
              <w:t>P</w:t>
            </w:r>
          </w:p>
        </w:tc>
        <w:tc>
          <w:tcPr>
            <w:tcW w:w="4822" w:type="dxa"/>
            <w:shd w:val="clear" w:color="auto" w:fill="F2F2F2" w:themeFill="background1" w:themeFillShade="F2"/>
            <w:vAlign w:val="center"/>
          </w:tcPr>
          <w:p w14:paraId="693502B6" w14:textId="77777777" w:rsidR="00561AC8" w:rsidRPr="005733D7" w:rsidRDefault="00561AC8" w:rsidP="00E57868">
            <w:pPr>
              <w:ind w:right="-8"/>
              <w:jc w:val="left"/>
              <w:rPr>
                <w:rFonts w:cs="Calibri"/>
              </w:rPr>
            </w:pPr>
            <w:r w:rsidRPr="005733D7">
              <w:rPr>
                <w:rFonts w:cs="Calibri"/>
              </w:rPr>
              <w:t>Območja prometne infrastrukture</w:t>
            </w:r>
          </w:p>
        </w:tc>
      </w:tr>
      <w:tr w:rsidR="00561AC8" w:rsidRPr="005733D7" w14:paraId="7B6E1CD8" w14:textId="77777777" w:rsidTr="6E0BA998">
        <w:trPr>
          <w:trHeight w:val="283"/>
        </w:trPr>
        <w:tc>
          <w:tcPr>
            <w:tcW w:w="568" w:type="dxa"/>
            <w:vMerge/>
            <w:vAlign w:val="center"/>
          </w:tcPr>
          <w:p w14:paraId="29E74D20" w14:textId="77777777" w:rsidR="00561AC8" w:rsidRPr="005733D7" w:rsidRDefault="00561AC8" w:rsidP="00E57868">
            <w:pPr>
              <w:ind w:left="0"/>
              <w:jc w:val="center"/>
              <w:rPr>
                <w:rFonts w:cs="Calibri"/>
              </w:rPr>
            </w:pPr>
          </w:p>
        </w:tc>
        <w:tc>
          <w:tcPr>
            <w:tcW w:w="2978" w:type="dxa"/>
            <w:vMerge/>
            <w:vAlign w:val="center"/>
          </w:tcPr>
          <w:p w14:paraId="2986813E" w14:textId="77777777" w:rsidR="00561AC8" w:rsidRPr="005733D7" w:rsidRDefault="00561AC8" w:rsidP="00E57868">
            <w:pPr>
              <w:ind w:left="0"/>
              <w:jc w:val="center"/>
              <w:rPr>
                <w:rFonts w:cs="Calibri"/>
              </w:rPr>
            </w:pPr>
          </w:p>
        </w:tc>
        <w:tc>
          <w:tcPr>
            <w:tcW w:w="992" w:type="dxa"/>
            <w:vAlign w:val="center"/>
          </w:tcPr>
          <w:p w14:paraId="2818FF57" w14:textId="77777777" w:rsidR="00561AC8" w:rsidRPr="005733D7" w:rsidRDefault="00561AC8" w:rsidP="00E57868">
            <w:pPr>
              <w:ind w:left="62" w:hanging="62"/>
              <w:jc w:val="right"/>
              <w:rPr>
                <w:rFonts w:cs="Calibri"/>
              </w:rPr>
            </w:pPr>
            <w:r w:rsidRPr="005733D7">
              <w:rPr>
                <w:rFonts w:cs="Calibri"/>
              </w:rPr>
              <w:t>PC</w:t>
            </w:r>
          </w:p>
        </w:tc>
        <w:tc>
          <w:tcPr>
            <w:tcW w:w="4822" w:type="dxa"/>
            <w:vAlign w:val="center"/>
          </w:tcPr>
          <w:p w14:paraId="620881F2" w14:textId="77777777" w:rsidR="00561AC8" w:rsidRPr="005733D7" w:rsidRDefault="00561AC8" w:rsidP="00E57868">
            <w:pPr>
              <w:ind w:left="346" w:right="-8" w:firstLine="0"/>
              <w:jc w:val="left"/>
              <w:rPr>
                <w:rFonts w:cs="Calibri"/>
              </w:rPr>
            </w:pPr>
            <w:r w:rsidRPr="005733D7">
              <w:rPr>
                <w:rFonts w:cs="Calibri"/>
              </w:rPr>
              <w:t>Površine cest</w:t>
            </w:r>
          </w:p>
        </w:tc>
      </w:tr>
      <w:tr w:rsidR="00561AC8" w:rsidRPr="005733D7" w14:paraId="078E1051" w14:textId="77777777" w:rsidTr="6E0BA998">
        <w:trPr>
          <w:trHeight w:val="283"/>
        </w:trPr>
        <w:tc>
          <w:tcPr>
            <w:tcW w:w="568" w:type="dxa"/>
            <w:vMerge/>
            <w:vAlign w:val="center"/>
          </w:tcPr>
          <w:p w14:paraId="4A5574F1" w14:textId="77777777" w:rsidR="00561AC8" w:rsidRPr="005733D7" w:rsidRDefault="00561AC8" w:rsidP="00E57868">
            <w:pPr>
              <w:ind w:left="0"/>
              <w:jc w:val="center"/>
              <w:rPr>
                <w:rFonts w:cs="Calibri"/>
              </w:rPr>
            </w:pPr>
          </w:p>
        </w:tc>
        <w:tc>
          <w:tcPr>
            <w:tcW w:w="2978" w:type="dxa"/>
            <w:vMerge/>
            <w:vAlign w:val="center"/>
          </w:tcPr>
          <w:p w14:paraId="4B741FBC" w14:textId="77777777" w:rsidR="00561AC8" w:rsidRPr="005733D7" w:rsidRDefault="00561AC8" w:rsidP="00E57868">
            <w:pPr>
              <w:ind w:left="0"/>
              <w:jc w:val="center"/>
              <w:rPr>
                <w:rFonts w:cs="Calibri"/>
              </w:rPr>
            </w:pPr>
          </w:p>
        </w:tc>
        <w:tc>
          <w:tcPr>
            <w:tcW w:w="992" w:type="dxa"/>
            <w:vAlign w:val="center"/>
          </w:tcPr>
          <w:p w14:paraId="40F25580" w14:textId="77777777" w:rsidR="00561AC8" w:rsidRPr="005733D7" w:rsidRDefault="00561AC8" w:rsidP="00E57868">
            <w:pPr>
              <w:ind w:left="62" w:hanging="62"/>
              <w:jc w:val="right"/>
              <w:rPr>
                <w:rFonts w:cs="Calibri"/>
              </w:rPr>
            </w:pPr>
            <w:r w:rsidRPr="005733D7">
              <w:rPr>
                <w:rFonts w:cs="Calibri"/>
              </w:rPr>
              <w:t xml:space="preserve">PŽ </w:t>
            </w:r>
          </w:p>
        </w:tc>
        <w:tc>
          <w:tcPr>
            <w:tcW w:w="4822" w:type="dxa"/>
            <w:vAlign w:val="center"/>
          </w:tcPr>
          <w:p w14:paraId="2BC6E00D" w14:textId="77777777" w:rsidR="00561AC8" w:rsidRPr="005733D7" w:rsidRDefault="00561AC8" w:rsidP="00E57868">
            <w:pPr>
              <w:ind w:left="346" w:right="-8" w:firstLine="0"/>
              <w:jc w:val="left"/>
              <w:rPr>
                <w:rFonts w:cs="Calibri"/>
              </w:rPr>
            </w:pPr>
            <w:r w:rsidRPr="005733D7">
              <w:rPr>
                <w:rFonts w:cs="Calibri"/>
              </w:rPr>
              <w:t xml:space="preserve">Površine železnic </w:t>
            </w:r>
          </w:p>
        </w:tc>
      </w:tr>
      <w:tr w:rsidR="00561AC8" w:rsidRPr="005733D7" w14:paraId="7FFC6E96" w14:textId="77777777" w:rsidTr="6E0BA998">
        <w:trPr>
          <w:trHeight w:val="283"/>
        </w:trPr>
        <w:tc>
          <w:tcPr>
            <w:tcW w:w="568" w:type="dxa"/>
            <w:vMerge/>
            <w:vAlign w:val="center"/>
          </w:tcPr>
          <w:p w14:paraId="7014B2BD" w14:textId="77777777" w:rsidR="00561AC8" w:rsidRPr="005733D7" w:rsidRDefault="00561AC8" w:rsidP="00E57868">
            <w:pPr>
              <w:ind w:left="0"/>
              <w:jc w:val="center"/>
              <w:rPr>
                <w:rFonts w:cs="Calibri"/>
              </w:rPr>
            </w:pPr>
          </w:p>
        </w:tc>
        <w:tc>
          <w:tcPr>
            <w:tcW w:w="2978" w:type="dxa"/>
            <w:vMerge/>
            <w:vAlign w:val="center"/>
          </w:tcPr>
          <w:p w14:paraId="6519E928" w14:textId="77777777" w:rsidR="00561AC8" w:rsidRPr="005733D7" w:rsidRDefault="00561AC8" w:rsidP="00E57868">
            <w:pPr>
              <w:ind w:left="0"/>
              <w:jc w:val="center"/>
              <w:rPr>
                <w:rFonts w:cs="Calibri"/>
              </w:rPr>
            </w:pPr>
          </w:p>
        </w:tc>
        <w:tc>
          <w:tcPr>
            <w:tcW w:w="992" w:type="dxa"/>
            <w:vAlign w:val="center"/>
          </w:tcPr>
          <w:p w14:paraId="2E127DF9" w14:textId="77777777" w:rsidR="00561AC8" w:rsidRPr="005733D7" w:rsidRDefault="00561AC8" w:rsidP="00E57868">
            <w:pPr>
              <w:ind w:left="62" w:hanging="62"/>
              <w:jc w:val="right"/>
              <w:rPr>
                <w:rFonts w:cs="Calibri"/>
              </w:rPr>
            </w:pPr>
            <w:r w:rsidRPr="005733D7">
              <w:rPr>
                <w:rFonts w:cs="Calibri"/>
              </w:rPr>
              <w:t>PO</w:t>
            </w:r>
          </w:p>
        </w:tc>
        <w:tc>
          <w:tcPr>
            <w:tcW w:w="4822" w:type="dxa"/>
            <w:vAlign w:val="center"/>
          </w:tcPr>
          <w:p w14:paraId="16777627" w14:textId="77777777" w:rsidR="00561AC8" w:rsidRPr="005733D7" w:rsidRDefault="00561AC8" w:rsidP="00E57868">
            <w:pPr>
              <w:ind w:left="346" w:right="-8" w:firstLine="0"/>
              <w:jc w:val="left"/>
              <w:rPr>
                <w:rFonts w:cs="Calibri"/>
              </w:rPr>
            </w:pPr>
            <w:r w:rsidRPr="005733D7">
              <w:rPr>
                <w:rFonts w:cs="Calibri"/>
              </w:rPr>
              <w:t>Ostale prometne površine</w:t>
            </w:r>
          </w:p>
        </w:tc>
      </w:tr>
      <w:tr w:rsidR="00561AC8" w:rsidRPr="005733D7" w14:paraId="15222E96" w14:textId="77777777" w:rsidTr="6E0BA998">
        <w:trPr>
          <w:trHeight w:val="283"/>
        </w:trPr>
        <w:tc>
          <w:tcPr>
            <w:tcW w:w="568" w:type="dxa"/>
            <w:vMerge/>
            <w:vAlign w:val="center"/>
          </w:tcPr>
          <w:p w14:paraId="122B6815" w14:textId="77777777" w:rsidR="00561AC8" w:rsidRPr="005733D7" w:rsidRDefault="00561AC8" w:rsidP="00E57868">
            <w:pPr>
              <w:ind w:left="0"/>
              <w:jc w:val="center"/>
              <w:rPr>
                <w:rFonts w:cs="Calibri"/>
              </w:rPr>
            </w:pPr>
          </w:p>
        </w:tc>
        <w:tc>
          <w:tcPr>
            <w:tcW w:w="2978" w:type="dxa"/>
            <w:vMerge/>
            <w:vAlign w:val="center"/>
          </w:tcPr>
          <w:p w14:paraId="26449D36"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314FE135" w14:textId="77777777" w:rsidR="00561AC8" w:rsidRPr="005733D7" w:rsidRDefault="00561AC8" w:rsidP="00E57868">
            <w:pPr>
              <w:ind w:left="62" w:hanging="62"/>
              <w:jc w:val="center"/>
              <w:rPr>
                <w:rFonts w:cs="Calibri"/>
              </w:rPr>
            </w:pPr>
            <w:r w:rsidRPr="005733D7">
              <w:rPr>
                <w:rFonts w:cs="Calibri"/>
              </w:rPr>
              <w:t>E</w:t>
            </w:r>
          </w:p>
        </w:tc>
        <w:tc>
          <w:tcPr>
            <w:tcW w:w="4822" w:type="dxa"/>
            <w:shd w:val="clear" w:color="auto" w:fill="F2F2F2" w:themeFill="background1" w:themeFillShade="F2"/>
            <w:vAlign w:val="center"/>
          </w:tcPr>
          <w:p w14:paraId="607F77C2" w14:textId="77777777" w:rsidR="00561AC8" w:rsidRPr="005733D7" w:rsidRDefault="00561AC8" w:rsidP="00E57868">
            <w:pPr>
              <w:ind w:right="-8"/>
              <w:jc w:val="left"/>
              <w:rPr>
                <w:rFonts w:cs="Calibri"/>
              </w:rPr>
            </w:pPr>
            <w:r w:rsidRPr="005733D7">
              <w:rPr>
                <w:rFonts w:cs="Calibri"/>
              </w:rPr>
              <w:t>Območja energetske infrastrukture</w:t>
            </w:r>
          </w:p>
        </w:tc>
      </w:tr>
      <w:tr w:rsidR="00561AC8" w:rsidRPr="005733D7" w14:paraId="3BA730EB" w14:textId="77777777" w:rsidTr="6E0BA998">
        <w:trPr>
          <w:trHeight w:val="283"/>
        </w:trPr>
        <w:tc>
          <w:tcPr>
            <w:tcW w:w="568" w:type="dxa"/>
            <w:vMerge/>
            <w:vAlign w:val="center"/>
          </w:tcPr>
          <w:p w14:paraId="5B61F38D" w14:textId="77777777" w:rsidR="00561AC8" w:rsidRPr="005733D7" w:rsidRDefault="00561AC8" w:rsidP="00E57868">
            <w:pPr>
              <w:ind w:left="0"/>
              <w:jc w:val="center"/>
              <w:rPr>
                <w:rFonts w:cs="Calibri"/>
              </w:rPr>
            </w:pPr>
          </w:p>
        </w:tc>
        <w:tc>
          <w:tcPr>
            <w:tcW w:w="2978" w:type="dxa"/>
            <w:vMerge/>
            <w:vAlign w:val="center"/>
          </w:tcPr>
          <w:p w14:paraId="57C957DD"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623CABD9" w14:textId="77777777" w:rsidR="00561AC8" w:rsidRPr="005733D7" w:rsidRDefault="00561AC8" w:rsidP="00E57868">
            <w:pPr>
              <w:ind w:left="62" w:hanging="62"/>
              <w:jc w:val="center"/>
              <w:rPr>
                <w:rFonts w:cs="Calibri"/>
              </w:rPr>
            </w:pPr>
            <w:r w:rsidRPr="005733D7">
              <w:rPr>
                <w:rFonts w:cs="Calibri"/>
              </w:rPr>
              <w:t>O</w:t>
            </w:r>
          </w:p>
        </w:tc>
        <w:tc>
          <w:tcPr>
            <w:tcW w:w="4822" w:type="dxa"/>
            <w:shd w:val="clear" w:color="auto" w:fill="F2F2F2" w:themeFill="background1" w:themeFillShade="F2"/>
            <w:vAlign w:val="center"/>
          </w:tcPr>
          <w:p w14:paraId="4C99999E" w14:textId="77777777" w:rsidR="00561AC8" w:rsidRPr="005733D7" w:rsidRDefault="00561AC8" w:rsidP="00E57868">
            <w:pPr>
              <w:ind w:right="-8"/>
              <w:jc w:val="left"/>
              <w:rPr>
                <w:rFonts w:cs="Calibri"/>
              </w:rPr>
            </w:pPr>
            <w:r w:rsidRPr="005733D7">
              <w:rPr>
                <w:rFonts w:cs="Calibri"/>
              </w:rPr>
              <w:t xml:space="preserve">Območja </w:t>
            </w:r>
            <w:proofErr w:type="spellStart"/>
            <w:r w:rsidRPr="005733D7">
              <w:rPr>
                <w:rFonts w:cs="Calibri"/>
              </w:rPr>
              <w:t>okoljske</w:t>
            </w:r>
            <w:proofErr w:type="spellEnd"/>
            <w:r w:rsidRPr="005733D7">
              <w:rPr>
                <w:rFonts w:cs="Calibri"/>
              </w:rPr>
              <w:t xml:space="preserve"> infrastrukture</w:t>
            </w:r>
          </w:p>
        </w:tc>
      </w:tr>
      <w:tr w:rsidR="00561AC8" w:rsidRPr="005733D7" w14:paraId="0C8407A9" w14:textId="77777777" w:rsidTr="6E0BA998">
        <w:trPr>
          <w:trHeight w:val="283"/>
        </w:trPr>
        <w:tc>
          <w:tcPr>
            <w:tcW w:w="568" w:type="dxa"/>
            <w:vMerge/>
            <w:vAlign w:val="center"/>
          </w:tcPr>
          <w:p w14:paraId="180C7E24" w14:textId="77777777" w:rsidR="00561AC8" w:rsidRPr="005733D7" w:rsidRDefault="00561AC8" w:rsidP="00E57868">
            <w:pPr>
              <w:ind w:left="0"/>
              <w:jc w:val="center"/>
              <w:rPr>
                <w:rFonts w:cs="Calibri"/>
              </w:rPr>
            </w:pPr>
          </w:p>
        </w:tc>
        <w:tc>
          <w:tcPr>
            <w:tcW w:w="2978" w:type="dxa"/>
            <w:vMerge/>
            <w:vAlign w:val="center"/>
          </w:tcPr>
          <w:p w14:paraId="324FEB98"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3F0DE8C1" w14:textId="77777777" w:rsidR="00561AC8" w:rsidRPr="005733D7" w:rsidRDefault="00561AC8" w:rsidP="00E57868">
            <w:pPr>
              <w:ind w:left="62" w:hanging="62"/>
              <w:jc w:val="center"/>
              <w:rPr>
                <w:rFonts w:cs="Calibri"/>
              </w:rPr>
            </w:pPr>
            <w:r w:rsidRPr="005733D7">
              <w:rPr>
                <w:rFonts w:cs="Calibri"/>
              </w:rPr>
              <w:t>A</w:t>
            </w:r>
          </w:p>
        </w:tc>
        <w:tc>
          <w:tcPr>
            <w:tcW w:w="4822" w:type="dxa"/>
            <w:shd w:val="clear" w:color="auto" w:fill="F2F2F2" w:themeFill="background1" w:themeFillShade="F2"/>
            <w:vAlign w:val="center"/>
          </w:tcPr>
          <w:p w14:paraId="13A71958" w14:textId="77777777" w:rsidR="00561AC8" w:rsidRPr="005733D7" w:rsidRDefault="00561AC8" w:rsidP="00E57868">
            <w:pPr>
              <w:ind w:right="-8"/>
              <w:jc w:val="left"/>
              <w:rPr>
                <w:rFonts w:cs="Calibri"/>
              </w:rPr>
            </w:pPr>
            <w:r w:rsidRPr="005733D7">
              <w:rPr>
                <w:rFonts w:cs="Calibri"/>
              </w:rPr>
              <w:t>Površine razpršene poselitve</w:t>
            </w:r>
          </w:p>
        </w:tc>
      </w:tr>
      <w:tr w:rsidR="00561AC8" w:rsidRPr="005733D7" w14:paraId="168FBC8E" w14:textId="77777777" w:rsidTr="6E0BA998">
        <w:trPr>
          <w:trHeight w:val="283"/>
        </w:trPr>
        <w:tc>
          <w:tcPr>
            <w:tcW w:w="568" w:type="dxa"/>
            <w:vMerge/>
            <w:vAlign w:val="center"/>
          </w:tcPr>
          <w:p w14:paraId="402684D5" w14:textId="77777777" w:rsidR="00561AC8" w:rsidRPr="005733D7" w:rsidRDefault="00561AC8" w:rsidP="00E57868">
            <w:pPr>
              <w:ind w:left="0"/>
              <w:jc w:val="center"/>
              <w:rPr>
                <w:rFonts w:cs="Calibri"/>
              </w:rPr>
            </w:pPr>
          </w:p>
        </w:tc>
        <w:tc>
          <w:tcPr>
            <w:tcW w:w="2978" w:type="dxa"/>
            <w:vMerge/>
            <w:vAlign w:val="center"/>
          </w:tcPr>
          <w:p w14:paraId="20C2C030"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6A53BEFC" w14:textId="77777777" w:rsidR="00561AC8" w:rsidRPr="005733D7" w:rsidRDefault="00561AC8" w:rsidP="00E57868">
            <w:pPr>
              <w:ind w:left="62" w:hanging="62"/>
              <w:jc w:val="center"/>
              <w:rPr>
                <w:rFonts w:cs="Calibri"/>
              </w:rPr>
            </w:pPr>
          </w:p>
        </w:tc>
        <w:tc>
          <w:tcPr>
            <w:tcW w:w="4822" w:type="dxa"/>
            <w:shd w:val="clear" w:color="auto" w:fill="F2F2F2" w:themeFill="background1" w:themeFillShade="F2"/>
            <w:vAlign w:val="center"/>
          </w:tcPr>
          <w:p w14:paraId="29D2C9AD" w14:textId="1B33D575" w:rsidR="00561AC8" w:rsidRPr="005733D7" w:rsidRDefault="00561AC8" w:rsidP="00E57868">
            <w:pPr>
              <w:ind w:right="-8"/>
              <w:jc w:val="left"/>
              <w:rPr>
                <w:rFonts w:cs="Calibri"/>
              </w:rPr>
            </w:pPr>
          </w:p>
        </w:tc>
      </w:tr>
      <w:tr w:rsidR="00561AC8" w:rsidRPr="005733D7" w14:paraId="5AFFFBD7" w14:textId="77777777" w:rsidTr="6E0BA998">
        <w:trPr>
          <w:trHeight w:val="283"/>
        </w:trPr>
        <w:tc>
          <w:tcPr>
            <w:tcW w:w="568" w:type="dxa"/>
            <w:vMerge w:val="restart"/>
            <w:vAlign w:val="center"/>
          </w:tcPr>
          <w:p w14:paraId="23414ABC" w14:textId="77777777" w:rsidR="00561AC8" w:rsidRPr="005733D7" w:rsidRDefault="00561AC8" w:rsidP="00E57868">
            <w:pPr>
              <w:ind w:right="-8"/>
              <w:jc w:val="center"/>
              <w:rPr>
                <w:rFonts w:cs="Calibri"/>
              </w:rPr>
            </w:pPr>
            <w:r w:rsidRPr="005733D7">
              <w:rPr>
                <w:rFonts w:cs="Calibri"/>
              </w:rPr>
              <w:t>2</w:t>
            </w:r>
          </w:p>
        </w:tc>
        <w:tc>
          <w:tcPr>
            <w:tcW w:w="2978" w:type="dxa"/>
            <w:vMerge w:val="restart"/>
            <w:vAlign w:val="center"/>
          </w:tcPr>
          <w:p w14:paraId="1ADCDC26" w14:textId="77777777" w:rsidR="00561AC8" w:rsidRPr="005733D7" w:rsidRDefault="00561AC8" w:rsidP="00E57868">
            <w:pPr>
              <w:ind w:right="-8"/>
              <w:jc w:val="left"/>
              <w:rPr>
                <w:rFonts w:cs="Calibri"/>
              </w:rPr>
            </w:pPr>
            <w:r w:rsidRPr="005733D7">
              <w:rPr>
                <w:rFonts w:cs="Calibri"/>
              </w:rPr>
              <w:t>Območja kmetijskih zemljišč</w:t>
            </w:r>
          </w:p>
        </w:tc>
        <w:tc>
          <w:tcPr>
            <w:tcW w:w="992" w:type="dxa"/>
            <w:shd w:val="clear" w:color="auto" w:fill="F2F2F2" w:themeFill="background1" w:themeFillShade="F2"/>
            <w:vAlign w:val="center"/>
          </w:tcPr>
          <w:p w14:paraId="25F66D15" w14:textId="77777777" w:rsidR="00561AC8" w:rsidRPr="005733D7" w:rsidRDefault="00561AC8" w:rsidP="00E57868">
            <w:pPr>
              <w:ind w:left="62" w:hanging="62"/>
              <w:jc w:val="center"/>
              <w:rPr>
                <w:rFonts w:cs="Calibri"/>
              </w:rPr>
            </w:pPr>
            <w:r w:rsidRPr="005733D7">
              <w:rPr>
                <w:rFonts w:cs="Calibri"/>
              </w:rPr>
              <w:t>K1</w:t>
            </w:r>
          </w:p>
        </w:tc>
        <w:tc>
          <w:tcPr>
            <w:tcW w:w="4822" w:type="dxa"/>
            <w:shd w:val="clear" w:color="auto" w:fill="F2F2F2" w:themeFill="background1" w:themeFillShade="F2"/>
            <w:vAlign w:val="center"/>
          </w:tcPr>
          <w:p w14:paraId="79C378D8" w14:textId="77777777" w:rsidR="00561AC8" w:rsidRPr="005733D7" w:rsidRDefault="00561AC8" w:rsidP="00E57868">
            <w:pPr>
              <w:ind w:right="-8"/>
              <w:jc w:val="left"/>
              <w:rPr>
                <w:rFonts w:cs="Calibri"/>
              </w:rPr>
            </w:pPr>
            <w:r w:rsidRPr="005733D7">
              <w:rPr>
                <w:rFonts w:cs="Calibri"/>
              </w:rPr>
              <w:t>Najboljša kmetijska zemljišča</w:t>
            </w:r>
          </w:p>
        </w:tc>
      </w:tr>
      <w:tr w:rsidR="00561AC8" w:rsidRPr="005733D7" w14:paraId="6DF1AAC8" w14:textId="77777777" w:rsidTr="6E0BA998">
        <w:trPr>
          <w:trHeight w:val="283"/>
        </w:trPr>
        <w:tc>
          <w:tcPr>
            <w:tcW w:w="568" w:type="dxa"/>
            <w:vMerge/>
            <w:vAlign w:val="center"/>
          </w:tcPr>
          <w:p w14:paraId="296D4D3C" w14:textId="77777777" w:rsidR="00561AC8" w:rsidRPr="005733D7" w:rsidRDefault="00561AC8" w:rsidP="00E57868">
            <w:pPr>
              <w:ind w:left="0"/>
              <w:jc w:val="center"/>
              <w:rPr>
                <w:rFonts w:cs="Calibri"/>
              </w:rPr>
            </w:pPr>
          </w:p>
        </w:tc>
        <w:tc>
          <w:tcPr>
            <w:tcW w:w="2978" w:type="dxa"/>
            <w:vMerge/>
            <w:vAlign w:val="center"/>
          </w:tcPr>
          <w:p w14:paraId="6138C060"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59390AF3" w14:textId="77777777" w:rsidR="00561AC8" w:rsidRPr="005733D7" w:rsidRDefault="00561AC8" w:rsidP="00E57868">
            <w:pPr>
              <w:ind w:left="62" w:hanging="62"/>
              <w:jc w:val="center"/>
              <w:rPr>
                <w:rFonts w:cs="Calibri"/>
              </w:rPr>
            </w:pPr>
            <w:r w:rsidRPr="005733D7">
              <w:rPr>
                <w:rFonts w:cs="Calibri"/>
              </w:rPr>
              <w:t>K2</w:t>
            </w:r>
          </w:p>
        </w:tc>
        <w:tc>
          <w:tcPr>
            <w:tcW w:w="4822" w:type="dxa"/>
            <w:shd w:val="clear" w:color="auto" w:fill="F2F2F2" w:themeFill="background1" w:themeFillShade="F2"/>
            <w:vAlign w:val="center"/>
          </w:tcPr>
          <w:p w14:paraId="7C65F194" w14:textId="77777777" w:rsidR="00561AC8" w:rsidRPr="005733D7" w:rsidRDefault="00561AC8" w:rsidP="00E57868">
            <w:pPr>
              <w:ind w:right="-8"/>
              <w:jc w:val="left"/>
              <w:rPr>
                <w:rFonts w:cs="Calibri"/>
              </w:rPr>
            </w:pPr>
            <w:r w:rsidRPr="005733D7">
              <w:rPr>
                <w:rFonts w:cs="Calibri"/>
              </w:rPr>
              <w:t>Druga kmetijska zemljišča</w:t>
            </w:r>
          </w:p>
        </w:tc>
      </w:tr>
      <w:tr w:rsidR="00561AC8" w:rsidRPr="005733D7" w14:paraId="19F22A25" w14:textId="77777777" w:rsidTr="6E0BA998">
        <w:trPr>
          <w:trHeight w:val="283"/>
        </w:trPr>
        <w:tc>
          <w:tcPr>
            <w:tcW w:w="568" w:type="dxa"/>
            <w:vMerge w:val="restart"/>
            <w:vAlign w:val="center"/>
          </w:tcPr>
          <w:p w14:paraId="6B31A9C6" w14:textId="77777777" w:rsidR="00561AC8" w:rsidRPr="005733D7" w:rsidRDefault="00561AC8" w:rsidP="00E57868">
            <w:pPr>
              <w:ind w:right="-8"/>
              <w:jc w:val="center"/>
              <w:rPr>
                <w:rFonts w:cs="Calibri"/>
              </w:rPr>
            </w:pPr>
            <w:r w:rsidRPr="005733D7">
              <w:rPr>
                <w:rFonts w:cs="Calibri"/>
              </w:rPr>
              <w:t>3</w:t>
            </w:r>
          </w:p>
        </w:tc>
        <w:tc>
          <w:tcPr>
            <w:tcW w:w="2978" w:type="dxa"/>
            <w:vMerge w:val="restart"/>
            <w:vAlign w:val="center"/>
          </w:tcPr>
          <w:p w14:paraId="6B4AF927" w14:textId="77777777" w:rsidR="00561AC8" w:rsidRPr="005733D7" w:rsidRDefault="00561AC8" w:rsidP="00E57868">
            <w:pPr>
              <w:ind w:right="-8"/>
              <w:jc w:val="left"/>
              <w:rPr>
                <w:rFonts w:cs="Calibri"/>
              </w:rPr>
            </w:pPr>
            <w:r w:rsidRPr="005733D7">
              <w:rPr>
                <w:rFonts w:cs="Calibri"/>
              </w:rPr>
              <w:t>Območja gozdnih zemljišč</w:t>
            </w:r>
          </w:p>
        </w:tc>
        <w:tc>
          <w:tcPr>
            <w:tcW w:w="992" w:type="dxa"/>
            <w:shd w:val="clear" w:color="auto" w:fill="F2F2F2" w:themeFill="background1" w:themeFillShade="F2"/>
            <w:vAlign w:val="center"/>
          </w:tcPr>
          <w:p w14:paraId="3645407C" w14:textId="77777777" w:rsidR="00561AC8" w:rsidRPr="005733D7" w:rsidRDefault="00561AC8" w:rsidP="00E57868">
            <w:pPr>
              <w:ind w:left="62" w:hanging="62"/>
              <w:jc w:val="center"/>
              <w:rPr>
                <w:rFonts w:cs="Calibri"/>
              </w:rPr>
            </w:pPr>
            <w:r w:rsidRPr="005733D7">
              <w:rPr>
                <w:rFonts w:cs="Calibri"/>
              </w:rPr>
              <w:t>G</w:t>
            </w:r>
          </w:p>
        </w:tc>
        <w:tc>
          <w:tcPr>
            <w:tcW w:w="4822" w:type="dxa"/>
            <w:shd w:val="clear" w:color="auto" w:fill="F2F2F2" w:themeFill="background1" w:themeFillShade="F2"/>
            <w:vAlign w:val="center"/>
          </w:tcPr>
          <w:p w14:paraId="19C79D81" w14:textId="77777777" w:rsidR="00561AC8" w:rsidRPr="005733D7" w:rsidRDefault="00561AC8" w:rsidP="00E57868">
            <w:pPr>
              <w:ind w:right="-8"/>
              <w:jc w:val="left"/>
              <w:rPr>
                <w:rFonts w:cs="Calibri"/>
              </w:rPr>
            </w:pPr>
            <w:r w:rsidRPr="005733D7">
              <w:rPr>
                <w:rFonts w:cs="Calibri"/>
              </w:rPr>
              <w:t>Gozdna zemljišča</w:t>
            </w:r>
          </w:p>
        </w:tc>
      </w:tr>
      <w:tr w:rsidR="00561AC8" w:rsidRPr="005733D7" w14:paraId="238C6895" w14:textId="77777777" w:rsidTr="6E0BA998">
        <w:trPr>
          <w:trHeight w:val="283"/>
        </w:trPr>
        <w:tc>
          <w:tcPr>
            <w:tcW w:w="568" w:type="dxa"/>
            <w:vMerge/>
            <w:vAlign w:val="center"/>
          </w:tcPr>
          <w:p w14:paraId="7A477D78" w14:textId="77777777" w:rsidR="00561AC8" w:rsidRPr="005733D7" w:rsidRDefault="00561AC8" w:rsidP="00E57868">
            <w:pPr>
              <w:ind w:left="0"/>
              <w:jc w:val="center"/>
              <w:rPr>
                <w:rFonts w:cs="Calibri"/>
              </w:rPr>
            </w:pPr>
          </w:p>
        </w:tc>
        <w:tc>
          <w:tcPr>
            <w:tcW w:w="2978" w:type="dxa"/>
            <w:vMerge/>
            <w:vAlign w:val="center"/>
          </w:tcPr>
          <w:p w14:paraId="23A54EFE" w14:textId="77777777" w:rsidR="00561AC8" w:rsidRPr="005733D7" w:rsidRDefault="00561AC8" w:rsidP="00E57868">
            <w:pPr>
              <w:ind w:left="0"/>
              <w:jc w:val="center"/>
              <w:rPr>
                <w:rFonts w:cs="Calibri"/>
              </w:rPr>
            </w:pPr>
          </w:p>
        </w:tc>
        <w:tc>
          <w:tcPr>
            <w:tcW w:w="992" w:type="dxa"/>
            <w:shd w:val="clear" w:color="auto" w:fill="F2F2F2" w:themeFill="background1" w:themeFillShade="F2"/>
            <w:vAlign w:val="center"/>
          </w:tcPr>
          <w:p w14:paraId="17D43D6B" w14:textId="5024C3A3" w:rsidR="00561AC8" w:rsidRPr="005733D7" w:rsidRDefault="00561AC8" w:rsidP="00E57868">
            <w:pPr>
              <w:ind w:left="62" w:hanging="62"/>
              <w:jc w:val="right"/>
              <w:rPr>
                <w:rFonts w:cs="Calibri"/>
              </w:rPr>
            </w:pPr>
          </w:p>
        </w:tc>
        <w:tc>
          <w:tcPr>
            <w:tcW w:w="4822" w:type="dxa"/>
            <w:shd w:val="clear" w:color="auto" w:fill="F2F2F2" w:themeFill="background1" w:themeFillShade="F2"/>
            <w:vAlign w:val="center"/>
          </w:tcPr>
          <w:p w14:paraId="4444EEDD" w14:textId="2D721729" w:rsidR="00561AC8" w:rsidRPr="005733D7" w:rsidRDefault="00561AC8" w:rsidP="00E57868">
            <w:pPr>
              <w:ind w:right="-8"/>
              <w:jc w:val="left"/>
              <w:rPr>
                <w:rFonts w:cs="Calibri"/>
              </w:rPr>
            </w:pPr>
          </w:p>
        </w:tc>
      </w:tr>
      <w:tr w:rsidR="00561AC8" w:rsidRPr="005733D7" w14:paraId="736E118D" w14:textId="77777777" w:rsidTr="6E0BA998">
        <w:trPr>
          <w:trHeight w:val="283"/>
        </w:trPr>
        <w:tc>
          <w:tcPr>
            <w:tcW w:w="568" w:type="dxa"/>
            <w:vMerge w:val="restart"/>
            <w:vAlign w:val="center"/>
          </w:tcPr>
          <w:p w14:paraId="5C94DCDE" w14:textId="77777777" w:rsidR="00561AC8" w:rsidRPr="005733D7" w:rsidRDefault="00561AC8" w:rsidP="00E57868">
            <w:pPr>
              <w:ind w:right="-8"/>
              <w:jc w:val="center"/>
              <w:rPr>
                <w:rFonts w:cs="Calibri"/>
              </w:rPr>
            </w:pPr>
            <w:r w:rsidRPr="005733D7">
              <w:rPr>
                <w:rFonts w:cs="Calibri"/>
              </w:rPr>
              <w:t>4</w:t>
            </w:r>
          </w:p>
        </w:tc>
        <w:tc>
          <w:tcPr>
            <w:tcW w:w="2978" w:type="dxa"/>
            <w:vMerge w:val="restart"/>
            <w:vAlign w:val="center"/>
          </w:tcPr>
          <w:p w14:paraId="55EA0817" w14:textId="77777777" w:rsidR="00561AC8" w:rsidRPr="005733D7" w:rsidRDefault="00561AC8" w:rsidP="00E57868">
            <w:pPr>
              <w:ind w:right="-8"/>
              <w:jc w:val="left"/>
              <w:rPr>
                <w:rFonts w:cs="Calibri"/>
              </w:rPr>
            </w:pPr>
            <w:r w:rsidRPr="005733D7">
              <w:rPr>
                <w:rFonts w:cs="Calibri"/>
              </w:rPr>
              <w:t>Območja voda</w:t>
            </w:r>
          </w:p>
        </w:tc>
        <w:tc>
          <w:tcPr>
            <w:tcW w:w="992" w:type="dxa"/>
            <w:shd w:val="clear" w:color="auto" w:fill="F2F2F2" w:themeFill="background1" w:themeFillShade="F2"/>
            <w:vAlign w:val="center"/>
          </w:tcPr>
          <w:p w14:paraId="0E453339" w14:textId="77777777" w:rsidR="00561AC8" w:rsidRPr="005733D7" w:rsidRDefault="00561AC8" w:rsidP="00E57868">
            <w:pPr>
              <w:ind w:left="62" w:hanging="62"/>
              <w:jc w:val="center"/>
              <w:rPr>
                <w:rFonts w:cs="Calibri"/>
              </w:rPr>
            </w:pPr>
            <w:r w:rsidRPr="005733D7">
              <w:rPr>
                <w:rFonts w:cs="Calibri"/>
              </w:rPr>
              <w:t>V</w:t>
            </w:r>
          </w:p>
        </w:tc>
        <w:tc>
          <w:tcPr>
            <w:tcW w:w="4822" w:type="dxa"/>
            <w:shd w:val="clear" w:color="auto" w:fill="F2F2F2" w:themeFill="background1" w:themeFillShade="F2"/>
            <w:vAlign w:val="center"/>
          </w:tcPr>
          <w:p w14:paraId="0FCAD585" w14:textId="77777777" w:rsidR="00561AC8" w:rsidRPr="005733D7" w:rsidRDefault="00561AC8" w:rsidP="00E57868">
            <w:pPr>
              <w:ind w:right="-8"/>
              <w:jc w:val="left"/>
              <w:rPr>
                <w:rFonts w:cs="Calibri"/>
              </w:rPr>
            </w:pPr>
            <w:r w:rsidRPr="005733D7">
              <w:rPr>
                <w:rFonts w:cs="Calibri"/>
              </w:rPr>
              <w:t>Območja površinskih voda</w:t>
            </w:r>
          </w:p>
        </w:tc>
      </w:tr>
      <w:tr w:rsidR="00561AC8" w:rsidRPr="005733D7" w14:paraId="2F396BB6" w14:textId="77777777" w:rsidTr="6E0BA998">
        <w:trPr>
          <w:trHeight w:val="283"/>
        </w:trPr>
        <w:tc>
          <w:tcPr>
            <w:tcW w:w="568" w:type="dxa"/>
            <w:vMerge/>
            <w:vAlign w:val="center"/>
          </w:tcPr>
          <w:p w14:paraId="60A43DF0" w14:textId="77777777" w:rsidR="00561AC8" w:rsidRPr="005733D7" w:rsidRDefault="00561AC8" w:rsidP="00E57868">
            <w:pPr>
              <w:ind w:left="0"/>
              <w:jc w:val="center"/>
              <w:rPr>
                <w:rFonts w:cs="Calibri"/>
              </w:rPr>
            </w:pPr>
          </w:p>
        </w:tc>
        <w:tc>
          <w:tcPr>
            <w:tcW w:w="2978" w:type="dxa"/>
            <w:vMerge/>
            <w:vAlign w:val="center"/>
          </w:tcPr>
          <w:p w14:paraId="17E919CD" w14:textId="77777777" w:rsidR="00561AC8" w:rsidRPr="005733D7" w:rsidRDefault="00561AC8" w:rsidP="00E57868">
            <w:pPr>
              <w:ind w:left="0"/>
              <w:jc w:val="center"/>
              <w:rPr>
                <w:rFonts w:cs="Calibri"/>
              </w:rPr>
            </w:pPr>
          </w:p>
        </w:tc>
        <w:tc>
          <w:tcPr>
            <w:tcW w:w="992" w:type="dxa"/>
            <w:vAlign w:val="center"/>
          </w:tcPr>
          <w:p w14:paraId="648F7961" w14:textId="77777777" w:rsidR="00561AC8" w:rsidRPr="005733D7" w:rsidRDefault="00561AC8" w:rsidP="00E57868">
            <w:pPr>
              <w:ind w:left="62" w:hanging="62"/>
              <w:jc w:val="right"/>
              <w:rPr>
                <w:rFonts w:cs="Calibri"/>
              </w:rPr>
            </w:pPr>
            <w:r w:rsidRPr="005733D7">
              <w:rPr>
                <w:rFonts w:cs="Calibri"/>
              </w:rPr>
              <w:t>VC</w:t>
            </w:r>
          </w:p>
        </w:tc>
        <w:tc>
          <w:tcPr>
            <w:tcW w:w="4822" w:type="dxa"/>
            <w:vAlign w:val="center"/>
          </w:tcPr>
          <w:p w14:paraId="6F306902" w14:textId="77777777" w:rsidR="00561AC8" w:rsidRPr="005733D7" w:rsidRDefault="00561AC8" w:rsidP="00E57868">
            <w:pPr>
              <w:ind w:left="346" w:right="-8" w:firstLine="0"/>
              <w:jc w:val="left"/>
              <w:rPr>
                <w:rFonts w:cs="Calibri"/>
              </w:rPr>
            </w:pPr>
            <w:r w:rsidRPr="005733D7">
              <w:rPr>
                <w:rFonts w:cs="Calibri"/>
              </w:rPr>
              <w:t>Celinske vode</w:t>
            </w:r>
          </w:p>
        </w:tc>
      </w:tr>
      <w:tr w:rsidR="00561AC8" w:rsidRPr="005733D7" w14:paraId="29D1851C" w14:textId="77777777" w:rsidTr="6E0BA998">
        <w:trPr>
          <w:trHeight w:val="283"/>
        </w:trPr>
        <w:tc>
          <w:tcPr>
            <w:tcW w:w="568" w:type="dxa"/>
            <w:vMerge/>
            <w:vAlign w:val="center"/>
          </w:tcPr>
          <w:p w14:paraId="48E5F3DE" w14:textId="77777777" w:rsidR="00561AC8" w:rsidRPr="005733D7" w:rsidRDefault="00561AC8" w:rsidP="00E57868">
            <w:pPr>
              <w:ind w:left="0"/>
              <w:jc w:val="center"/>
              <w:rPr>
                <w:rFonts w:cs="Calibri"/>
              </w:rPr>
            </w:pPr>
          </w:p>
        </w:tc>
        <w:tc>
          <w:tcPr>
            <w:tcW w:w="2978" w:type="dxa"/>
            <w:vMerge/>
            <w:vAlign w:val="center"/>
          </w:tcPr>
          <w:p w14:paraId="38C961D1" w14:textId="77777777" w:rsidR="00561AC8" w:rsidRPr="005733D7" w:rsidRDefault="00561AC8" w:rsidP="00E57868">
            <w:pPr>
              <w:ind w:left="0"/>
              <w:jc w:val="center"/>
              <w:rPr>
                <w:rFonts w:cs="Calibri"/>
              </w:rPr>
            </w:pPr>
          </w:p>
        </w:tc>
        <w:tc>
          <w:tcPr>
            <w:tcW w:w="992" w:type="dxa"/>
            <w:vAlign w:val="center"/>
          </w:tcPr>
          <w:p w14:paraId="20BA646C" w14:textId="747F9BA2" w:rsidR="00561AC8" w:rsidRPr="005733D7" w:rsidRDefault="00561AC8" w:rsidP="00E57868">
            <w:pPr>
              <w:ind w:left="62" w:hanging="62"/>
              <w:jc w:val="right"/>
              <w:rPr>
                <w:rFonts w:cs="Calibri"/>
              </w:rPr>
            </w:pPr>
          </w:p>
        </w:tc>
        <w:tc>
          <w:tcPr>
            <w:tcW w:w="4822" w:type="dxa"/>
            <w:vAlign w:val="center"/>
          </w:tcPr>
          <w:p w14:paraId="29AB4061" w14:textId="6DBC8678" w:rsidR="00561AC8" w:rsidRPr="005733D7" w:rsidRDefault="00561AC8" w:rsidP="00E57868">
            <w:pPr>
              <w:ind w:left="346" w:right="-8" w:firstLine="0"/>
              <w:jc w:val="left"/>
              <w:rPr>
                <w:rFonts w:cs="Calibri"/>
              </w:rPr>
            </w:pPr>
          </w:p>
        </w:tc>
      </w:tr>
    </w:tbl>
    <w:p w14:paraId="5F78EBC5" w14:textId="3CF9C526" w:rsidR="00C700AF" w:rsidRDefault="00C700AF">
      <w:pPr>
        <w:autoSpaceDE w:val="0"/>
        <w:autoSpaceDN w:val="0"/>
        <w:adjustRightInd w:val="0"/>
        <w:ind w:left="0" w:right="-8" w:firstLine="0"/>
        <w:rPr>
          <w:rFonts w:cs="Calibri"/>
          <w:bCs/>
        </w:rPr>
      </w:pPr>
    </w:p>
    <w:p w14:paraId="796050F6" w14:textId="77777777" w:rsidR="00C700AF" w:rsidRPr="005733D7" w:rsidRDefault="00C700AF" w:rsidP="00C700AF">
      <w:pPr>
        <w:ind w:right="-8"/>
        <w:jc w:val="center"/>
        <w:rPr>
          <w:rFonts w:cs="Calibri"/>
          <w:b/>
        </w:rPr>
      </w:pPr>
      <w:r>
        <w:rPr>
          <w:rFonts w:cs="Calibri"/>
          <w:b/>
        </w:rPr>
        <w:t>3.1.1. DOPUSTNI OBJEKTI IN DEJAVNOSTI</w:t>
      </w:r>
    </w:p>
    <w:p w14:paraId="1C5B65E2" w14:textId="77777777" w:rsidR="00C700AF" w:rsidRPr="005733D7" w:rsidRDefault="00C700AF">
      <w:pPr>
        <w:autoSpaceDE w:val="0"/>
        <w:autoSpaceDN w:val="0"/>
        <w:adjustRightInd w:val="0"/>
        <w:ind w:left="0" w:right="-8" w:firstLine="0"/>
        <w:rPr>
          <w:rFonts w:cs="Calibri"/>
          <w:bCs/>
        </w:rPr>
      </w:pPr>
    </w:p>
    <w:p w14:paraId="6EF788CD" w14:textId="77777777" w:rsidR="00561AC8" w:rsidRPr="005733D7" w:rsidRDefault="00561AC8" w:rsidP="00213842">
      <w:pPr>
        <w:pStyle w:val="Heading2"/>
        <w:ind w:left="0" w:firstLine="0"/>
      </w:pPr>
      <w:r w:rsidRPr="005733D7">
        <w:t>člen</w:t>
      </w:r>
    </w:p>
    <w:p w14:paraId="294824DF" w14:textId="77777777" w:rsidR="00561AC8" w:rsidRPr="005733D7" w:rsidRDefault="00561AC8">
      <w:pPr>
        <w:pStyle w:val="Heading3"/>
      </w:pPr>
      <w:r w:rsidRPr="005733D7">
        <w:t>(vrste dopustnih gradenj)</w:t>
      </w:r>
    </w:p>
    <w:p w14:paraId="6112F774" w14:textId="26067C0C" w:rsidR="00561AC8" w:rsidRPr="001119C5" w:rsidRDefault="001119C5" w:rsidP="002B0CD0">
      <w:pPr>
        <w:autoSpaceDE w:val="0"/>
        <w:autoSpaceDN w:val="0"/>
        <w:adjustRightInd w:val="0"/>
        <w:ind w:left="0" w:firstLine="0"/>
        <w:rPr>
          <w:rFonts w:cs="Calibri"/>
          <w:bCs/>
        </w:rPr>
      </w:pPr>
      <w:r w:rsidRPr="001119C5">
        <w:rPr>
          <w:rFonts w:cs="Calibri"/>
          <w:bCs/>
        </w:rPr>
        <w:t xml:space="preserve">(1) </w:t>
      </w:r>
      <w:r w:rsidR="00561AC8" w:rsidRPr="001119C5">
        <w:rPr>
          <w:rFonts w:cs="Calibri"/>
          <w:bCs/>
        </w:rPr>
        <w:t>Če ni za posamezno enoto urejanja določeno drugače, ali če drug predpis ne določa drugače, so dopustne naslednje vrste gradenj:</w:t>
      </w:r>
    </w:p>
    <w:p w14:paraId="2FABFC3A" w14:textId="01E5AFCB" w:rsidR="00561AC8" w:rsidRPr="001119C5" w:rsidRDefault="64C30C5B" w:rsidP="002B0CD0">
      <w:pPr>
        <w:numPr>
          <w:ilvl w:val="0"/>
          <w:numId w:val="8"/>
        </w:numPr>
        <w:autoSpaceDE w:val="0"/>
        <w:autoSpaceDN w:val="0"/>
        <w:adjustRightInd w:val="0"/>
        <w:ind w:left="0" w:firstLine="0"/>
        <w:rPr>
          <w:rFonts w:cs="Calibri"/>
        </w:rPr>
      </w:pPr>
      <w:r w:rsidRPr="001119C5">
        <w:rPr>
          <w:rFonts w:cs="Calibri"/>
        </w:rPr>
        <w:t>gradnja novega</w:t>
      </w:r>
      <w:r w:rsidR="05459037" w:rsidRPr="001119C5">
        <w:rPr>
          <w:rFonts w:cs="Calibri"/>
        </w:rPr>
        <w:t xml:space="preserve"> objekta,</w:t>
      </w:r>
    </w:p>
    <w:p w14:paraId="73F803CD" w14:textId="264BFB94" w:rsidR="00561AC8" w:rsidRPr="001119C5" w:rsidRDefault="00EB5C4F" w:rsidP="002B0CD0">
      <w:pPr>
        <w:numPr>
          <w:ilvl w:val="0"/>
          <w:numId w:val="8"/>
        </w:numPr>
        <w:autoSpaceDE w:val="0"/>
        <w:autoSpaceDN w:val="0"/>
        <w:adjustRightInd w:val="0"/>
        <w:ind w:left="0" w:firstLine="0"/>
        <w:rPr>
          <w:rFonts w:cs="Calibri"/>
          <w:bCs/>
        </w:rPr>
      </w:pPr>
      <w:r>
        <w:rPr>
          <w:rFonts w:cs="Calibri"/>
          <w:lang w:eastAsia="sl-SI"/>
        </w:rPr>
        <w:t>pri</w:t>
      </w:r>
      <w:r w:rsidR="00561AC8" w:rsidRPr="001119C5">
        <w:rPr>
          <w:rFonts w:cs="Calibri"/>
          <w:lang w:eastAsia="sl-SI"/>
        </w:rPr>
        <w:t>zidava k obstoječemu zakonito zgrajenemu objektu,</w:t>
      </w:r>
    </w:p>
    <w:p w14:paraId="0CB6BB4C" w14:textId="77777777" w:rsidR="00561AC8" w:rsidRPr="001119C5" w:rsidRDefault="00561AC8" w:rsidP="002B0CD0">
      <w:pPr>
        <w:numPr>
          <w:ilvl w:val="0"/>
          <w:numId w:val="8"/>
        </w:numPr>
        <w:autoSpaceDE w:val="0"/>
        <w:autoSpaceDN w:val="0"/>
        <w:adjustRightInd w:val="0"/>
        <w:ind w:left="0" w:firstLine="0"/>
        <w:rPr>
          <w:rFonts w:cs="Calibri"/>
          <w:bCs/>
        </w:rPr>
      </w:pPr>
      <w:r w:rsidRPr="001119C5">
        <w:rPr>
          <w:rFonts w:cs="Calibri"/>
          <w:bCs/>
        </w:rPr>
        <w:t>rekonstrukcija,</w:t>
      </w:r>
    </w:p>
    <w:p w14:paraId="644E2816" w14:textId="46ABA310" w:rsidR="00FB5362" w:rsidRPr="001119C5" w:rsidRDefault="00561AC8" w:rsidP="002B0CD0">
      <w:pPr>
        <w:numPr>
          <w:ilvl w:val="0"/>
          <w:numId w:val="8"/>
        </w:numPr>
        <w:autoSpaceDE w:val="0"/>
        <w:autoSpaceDN w:val="0"/>
        <w:adjustRightInd w:val="0"/>
        <w:ind w:left="0" w:firstLine="0"/>
        <w:rPr>
          <w:rFonts w:cs="Calibri"/>
          <w:bCs/>
        </w:rPr>
      </w:pPr>
      <w:r w:rsidRPr="001119C5">
        <w:rPr>
          <w:rFonts w:cs="Calibri"/>
          <w:bCs/>
        </w:rPr>
        <w:t>vzdrževanje objekta,</w:t>
      </w:r>
    </w:p>
    <w:p w14:paraId="58655C61" w14:textId="77777777" w:rsidR="00DE1E2C" w:rsidRPr="001119C5" w:rsidRDefault="00561AC8" w:rsidP="002B0CD0">
      <w:pPr>
        <w:numPr>
          <w:ilvl w:val="0"/>
          <w:numId w:val="8"/>
        </w:numPr>
        <w:autoSpaceDE w:val="0"/>
        <w:autoSpaceDN w:val="0"/>
        <w:adjustRightInd w:val="0"/>
        <w:ind w:left="0" w:firstLine="0"/>
        <w:rPr>
          <w:rFonts w:cs="Calibri"/>
          <w:bCs/>
        </w:rPr>
      </w:pPr>
      <w:r w:rsidRPr="001119C5">
        <w:rPr>
          <w:rFonts w:cs="Calibri"/>
          <w:bCs/>
        </w:rPr>
        <w:t>odstranitev objekta.</w:t>
      </w:r>
    </w:p>
    <w:p w14:paraId="668D93D2" w14:textId="2C5A85A3" w:rsidR="001119C5" w:rsidRPr="001119C5" w:rsidRDefault="003C087B" w:rsidP="002B0CD0">
      <w:pPr>
        <w:autoSpaceDE w:val="0"/>
        <w:autoSpaceDN w:val="0"/>
        <w:adjustRightInd w:val="0"/>
        <w:ind w:left="0" w:firstLine="0"/>
        <w:rPr>
          <w:rFonts w:cs="Calibri"/>
        </w:rPr>
      </w:pPr>
      <w:r w:rsidRPr="001119C5">
        <w:rPr>
          <w:rFonts w:cs="Calibri"/>
          <w:bCs/>
        </w:rPr>
        <w:t xml:space="preserve">(2) </w:t>
      </w:r>
      <w:r w:rsidR="009160A8" w:rsidRPr="001119C5">
        <w:rPr>
          <w:rFonts w:cs="Calibri"/>
        </w:rPr>
        <w:t>Začasne objekte je dovoljeno umeščati v prostor le s soglasjem Občine Dol pri Ljubljani</w:t>
      </w:r>
      <w:r w:rsidR="002B0CD0">
        <w:rPr>
          <w:rFonts w:cs="Calibri"/>
        </w:rPr>
        <w:t xml:space="preserve">, </w:t>
      </w:r>
      <w:r w:rsidR="009160A8" w:rsidRPr="001119C5">
        <w:rPr>
          <w:rFonts w:cs="Calibri"/>
        </w:rPr>
        <w:t xml:space="preserve">za </w:t>
      </w:r>
      <w:r w:rsidR="00AF4844">
        <w:rPr>
          <w:rFonts w:cs="Calibri"/>
        </w:rPr>
        <w:t xml:space="preserve">dobo </w:t>
      </w:r>
      <w:r w:rsidR="00DE1E2C" w:rsidRPr="001119C5">
        <w:rPr>
          <w:rFonts w:cs="Calibri"/>
        </w:rPr>
        <w:t>največ 6 mesecev.</w:t>
      </w:r>
    </w:p>
    <w:p w14:paraId="09FE7DEC" w14:textId="77777777" w:rsidR="00EC751E" w:rsidRDefault="003C087B" w:rsidP="002B0CD0">
      <w:pPr>
        <w:autoSpaceDE w:val="0"/>
        <w:autoSpaceDN w:val="0"/>
        <w:adjustRightInd w:val="0"/>
        <w:ind w:left="0" w:firstLine="0"/>
        <w:rPr>
          <w:rFonts w:cs="Calibri"/>
          <w:strike/>
        </w:rPr>
      </w:pPr>
      <w:r w:rsidRPr="001119C5">
        <w:rPr>
          <w:rFonts w:cs="Calibri"/>
        </w:rPr>
        <w:t xml:space="preserve">(3) </w:t>
      </w:r>
      <w:r w:rsidR="00561AC8" w:rsidRPr="001119C5">
        <w:rPr>
          <w:rFonts w:cs="Calibri"/>
        </w:rPr>
        <w:t xml:space="preserve">Gradnje novih stavb, dozidave, nadzidave in rekonstrukcije stavb so dovoljene le na komunalno opremljenih stavbnih zemljiščih, ki imajo zagotovljeno vsaj minimalno komunalno oskrbo. </w:t>
      </w:r>
    </w:p>
    <w:p w14:paraId="0A833624" w14:textId="77777777" w:rsidR="00EC751E" w:rsidRDefault="001119C5" w:rsidP="002B0CD0">
      <w:pPr>
        <w:autoSpaceDE w:val="0"/>
        <w:autoSpaceDN w:val="0"/>
        <w:adjustRightInd w:val="0"/>
        <w:ind w:left="0" w:firstLine="0"/>
        <w:rPr>
          <w:rFonts w:cs="Calibri"/>
          <w:strike/>
        </w:rPr>
      </w:pPr>
      <w:r w:rsidRPr="001119C5">
        <w:rPr>
          <w:rFonts w:cs="Calibri"/>
        </w:rPr>
        <w:t xml:space="preserve">(4) </w:t>
      </w:r>
      <w:r w:rsidR="00561AC8" w:rsidRPr="001119C5">
        <w:rPr>
          <w:rFonts w:cs="Calibri"/>
        </w:rPr>
        <w:t>Na zakonito zgrajenih objektih, ki po namembnosti niso skladni z namensko rabo enote urejanja, so dopustna vzdrževalna dela, odstranitev objektov in sprememba namembnosti, ki mora biti skladna z namensko rabo enote urejanja prostora.</w:t>
      </w:r>
    </w:p>
    <w:p w14:paraId="0BA9F1DA" w14:textId="5DB1C8B4" w:rsidR="00561AC8" w:rsidRPr="00EC751E" w:rsidRDefault="001119C5" w:rsidP="002B0CD0">
      <w:pPr>
        <w:autoSpaceDE w:val="0"/>
        <w:autoSpaceDN w:val="0"/>
        <w:adjustRightInd w:val="0"/>
        <w:ind w:left="0" w:firstLine="0"/>
        <w:rPr>
          <w:rFonts w:cs="Calibri"/>
          <w:strike/>
        </w:rPr>
      </w:pPr>
      <w:r w:rsidRPr="001119C5">
        <w:rPr>
          <w:rFonts w:cs="Calibri"/>
        </w:rPr>
        <w:t xml:space="preserve">(5) </w:t>
      </w:r>
      <w:r w:rsidR="00561AC8" w:rsidRPr="001119C5">
        <w:rPr>
          <w:rFonts w:cs="Calibri"/>
        </w:rPr>
        <w:t>Pri dozidavah in nadzidavah se dopustnost presoja po tem</w:t>
      </w:r>
      <w:r w:rsidR="003020A7">
        <w:rPr>
          <w:rFonts w:cs="Calibri"/>
        </w:rPr>
        <w:t>,</w:t>
      </w:r>
      <w:r w:rsidR="00561AC8" w:rsidRPr="001119C5">
        <w:rPr>
          <w:rFonts w:cs="Calibri"/>
        </w:rPr>
        <w:t xml:space="preserve"> ali bi bila dopustna novogradnja takšnega objekta kot celote.</w:t>
      </w:r>
      <w:r w:rsidR="00127D64" w:rsidRPr="001119C5">
        <w:rPr>
          <w:rFonts w:cs="Calibri"/>
        </w:rPr>
        <w:t xml:space="preserve"> </w:t>
      </w:r>
    </w:p>
    <w:p w14:paraId="4D92A32A" w14:textId="562C2144" w:rsidR="00B60F3C" w:rsidRDefault="00B60F3C" w:rsidP="00B60F3C">
      <w:pPr>
        <w:autoSpaceDE w:val="0"/>
        <w:autoSpaceDN w:val="0"/>
        <w:adjustRightInd w:val="0"/>
        <w:ind w:left="0" w:right="-8" w:firstLine="0"/>
        <w:rPr>
          <w:rFonts w:cs="Calibri"/>
        </w:rPr>
      </w:pPr>
    </w:p>
    <w:p w14:paraId="76050A3D" w14:textId="50C3878D" w:rsidR="00B60F3C" w:rsidRPr="00ED7B60" w:rsidRDefault="00B60F3C" w:rsidP="008A295B">
      <w:pPr>
        <w:pStyle w:val="Heading2"/>
        <w:ind w:left="0" w:firstLine="0"/>
      </w:pPr>
      <w:r w:rsidRPr="00ED7B60">
        <w:t xml:space="preserve">člen </w:t>
      </w:r>
    </w:p>
    <w:p w14:paraId="1FF791A9" w14:textId="5D6B95FC" w:rsidR="00F30047" w:rsidRPr="001119C5" w:rsidRDefault="00024B66" w:rsidP="00024B66">
      <w:pPr>
        <w:autoSpaceDE w:val="0"/>
        <w:autoSpaceDN w:val="0"/>
        <w:adjustRightInd w:val="0"/>
        <w:ind w:right="-8"/>
        <w:rPr>
          <w:rFonts w:cs="Calibri"/>
        </w:rPr>
      </w:pPr>
      <w:r w:rsidRPr="001119C5">
        <w:rPr>
          <w:rFonts w:cs="Calibri"/>
        </w:rPr>
        <w:t>Če ta odlok ali drug predpis ne določa drugače, so na celotnem območju OPN ne glede na določbe</w:t>
      </w:r>
      <w:r w:rsidR="001119C5">
        <w:rPr>
          <w:rFonts w:cs="Calibri"/>
        </w:rPr>
        <w:t xml:space="preserve"> </w:t>
      </w:r>
      <w:r w:rsidR="00F30047" w:rsidRPr="001119C5">
        <w:rPr>
          <w:rFonts w:cs="Calibri"/>
        </w:rPr>
        <w:t>35</w:t>
      </w:r>
      <w:r w:rsidRPr="001119C5">
        <w:rPr>
          <w:rFonts w:cs="Calibri"/>
        </w:rPr>
        <w:t xml:space="preserve">. člena tega odloka dopustni tudi naslednji objekti in drugi posegi v prostor: </w:t>
      </w:r>
    </w:p>
    <w:p w14:paraId="74E4E410" w14:textId="77777777" w:rsidR="00F30047" w:rsidRPr="001119C5" w:rsidRDefault="00024B66" w:rsidP="00024B66">
      <w:pPr>
        <w:autoSpaceDE w:val="0"/>
        <w:autoSpaceDN w:val="0"/>
        <w:adjustRightInd w:val="0"/>
        <w:ind w:right="-8"/>
        <w:rPr>
          <w:rFonts w:cs="Calibri"/>
        </w:rPr>
      </w:pPr>
      <w:r w:rsidRPr="001119C5">
        <w:rPr>
          <w:rFonts w:cs="Calibri"/>
        </w:rPr>
        <w:t xml:space="preserve">1. komunalni objekti, vodi in naprave: </w:t>
      </w:r>
    </w:p>
    <w:p w14:paraId="16F1AE57" w14:textId="56ED9E75" w:rsidR="00024B66" w:rsidRPr="001119C5" w:rsidRDefault="00024B66" w:rsidP="00024B66">
      <w:pPr>
        <w:autoSpaceDE w:val="0"/>
        <w:autoSpaceDN w:val="0"/>
        <w:adjustRightInd w:val="0"/>
        <w:ind w:right="-8"/>
        <w:rPr>
          <w:rFonts w:cs="Calibri"/>
        </w:rPr>
      </w:pPr>
      <w:r w:rsidRPr="001119C5">
        <w:rPr>
          <w:rFonts w:cs="Calibri"/>
        </w:rPr>
        <w:t xml:space="preserve">–  za oskrbo s pitno in požarno vodo,  </w:t>
      </w:r>
    </w:p>
    <w:p w14:paraId="789CB636" w14:textId="77777777" w:rsidR="00F30047" w:rsidRPr="001119C5" w:rsidRDefault="00024B66" w:rsidP="00F30047">
      <w:pPr>
        <w:autoSpaceDE w:val="0"/>
        <w:autoSpaceDN w:val="0"/>
        <w:adjustRightInd w:val="0"/>
        <w:ind w:left="0" w:right="-8" w:firstLine="0"/>
        <w:rPr>
          <w:rFonts w:cs="Calibri"/>
        </w:rPr>
      </w:pPr>
      <w:r w:rsidRPr="001119C5">
        <w:rPr>
          <w:rFonts w:cs="Calibri"/>
        </w:rPr>
        <w:t xml:space="preserve">–  za odvajanje in čiščenje komunalne in padavinske odpadne vode,  </w:t>
      </w:r>
    </w:p>
    <w:p w14:paraId="2C52843F" w14:textId="77777777" w:rsidR="00F30047" w:rsidRPr="001119C5" w:rsidRDefault="00024B66" w:rsidP="00F30047">
      <w:pPr>
        <w:autoSpaceDE w:val="0"/>
        <w:autoSpaceDN w:val="0"/>
        <w:adjustRightInd w:val="0"/>
        <w:ind w:left="0" w:right="-8" w:firstLine="0"/>
        <w:rPr>
          <w:rFonts w:cs="Calibri"/>
        </w:rPr>
      </w:pPr>
      <w:r w:rsidRPr="001119C5">
        <w:rPr>
          <w:rFonts w:cs="Calibri"/>
        </w:rPr>
        <w:t xml:space="preserve">–  za distribucijo zemeljskega plina,  </w:t>
      </w:r>
    </w:p>
    <w:p w14:paraId="65F997A3" w14:textId="77777777" w:rsidR="00F30047" w:rsidRPr="001119C5" w:rsidRDefault="00024B66" w:rsidP="00F30047">
      <w:pPr>
        <w:autoSpaceDE w:val="0"/>
        <w:autoSpaceDN w:val="0"/>
        <w:adjustRightInd w:val="0"/>
        <w:ind w:left="0" w:right="-8" w:firstLine="0"/>
        <w:rPr>
          <w:rFonts w:cs="Calibri"/>
        </w:rPr>
      </w:pPr>
      <w:r w:rsidRPr="001119C5">
        <w:rPr>
          <w:rFonts w:cs="Calibri"/>
        </w:rPr>
        <w:t xml:space="preserve">–  za daljinsko ogrevanje in hlajenje,  </w:t>
      </w:r>
    </w:p>
    <w:p w14:paraId="71FC97FB" w14:textId="77777777" w:rsidR="00F30047" w:rsidRPr="001119C5" w:rsidRDefault="00024B66" w:rsidP="00F30047">
      <w:pPr>
        <w:autoSpaceDE w:val="0"/>
        <w:autoSpaceDN w:val="0"/>
        <w:adjustRightInd w:val="0"/>
        <w:ind w:left="0" w:right="-8" w:firstLine="0"/>
        <w:rPr>
          <w:rFonts w:cs="Calibri"/>
        </w:rPr>
      </w:pPr>
      <w:r w:rsidRPr="001119C5">
        <w:rPr>
          <w:rFonts w:cs="Calibri"/>
        </w:rPr>
        <w:t xml:space="preserve">–  za javno razsvetljavo in semaforizacijo, </w:t>
      </w:r>
    </w:p>
    <w:p w14:paraId="302F4AF1" w14:textId="0F761593" w:rsidR="00F30047" w:rsidRPr="001119C5" w:rsidRDefault="00024B66" w:rsidP="00072A16">
      <w:pPr>
        <w:autoSpaceDE w:val="0"/>
        <w:autoSpaceDN w:val="0"/>
        <w:adjustRightInd w:val="0"/>
        <w:ind w:left="0" w:right="-8" w:firstLine="0"/>
        <w:rPr>
          <w:rFonts w:cs="Calibri"/>
        </w:rPr>
      </w:pPr>
      <w:r w:rsidRPr="001119C5">
        <w:rPr>
          <w:rFonts w:cs="Calibri"/>
        </w:rPr>
        <w:t xml:space="preserve"> – za distribucijo električne energije napetostnega nivoja do vključno 20 kV</w:t>
      </w:r>
      <w:r w:rsidR="00072A16">
        <w:rPr>
          <w:rFonts w:cs="Calibri"/>
        </w:rPr>
        <w:t>,</w:t>
      </w:r>
    </w:p>
    <w:p w14:paraId="545EA190" w14:textId="77777777" w:rsidR="00F30047" w:rsidRPr="001119C5" w:rsidRDefault="00024B66" w:rsidP="00F30047">
      <w:pPr>
        <w:autoSpaceDE w:val="0"/>
        <w:autoSpaceDN w:val="0"/>
        <w:adjustRightInd w:val="0"/>
        <w:ind w:left="0" w:right="-8" w:firstLine="0"/>
        <w:rPr>
          <w:rFonts w:cs="Calibri"/>
        </w:rPr>
      </w:pPr>
      <w:r w:rsidRPr="001119C5">
        <w:rPr>
          <w:rFonts w:cs="Calibri"/>
        </w:rPr>
        <w:t xml:space="preserve">–  podzemno distribucijsko elektronsko komunikacijsko omrežje, </w:t>
      </w:r>
    </w:p>
    <w:p w14:paraId="54880C53" w14:textId="77777777" w:rsidR="00345C67" w:rsidRDefault="00024B66" w:rsidP="00F30047">
      <w:pPr>
        <w:autoSpaceDE w:val="0"/>
        <w:autoSpaceDN w:val="0"/>
        <w:adjustRightInd w:val="0"/>
        <w:ind w:left="0" w:right="-8" w:firstLine="0"/>
        <w:rPr>
          <w:rFonts w:cs="Calibri"/>
        </w:rPr>
      </w:pPr>
      <w:r w:rsidRPr="001119C5">
        <w:rPr>
          <w:rFonts w:cs="Calibri"/>
        </w:rPr>
        <w:t>–  nadzemni elektronski komunikacijski vodi,</w:t>
      </w:r>
    </w:p>
    <w:p w14:paraId="7EA43B6F" w14:textId="322F1D69" w:rsidR="00F30047" w:rsidRPr="001119C5" w:rsidRDefault="00024B66" w:rsidP="00F30047">
      <w:pPr>
        <w:autoSpaceDE w:val="0"/>
        <w:autoSpaceDN w:val="0"/>
        <w:adjustRightInd w:val="0"/>
        <w:ind w:left="0" w:right="-8" w:firstLine="0"/>
        <w:rPr>
          <w:rFonts w:cs="Calibri"/>
        </w:rPr>
      </w:pPr>
      <w:r w:rsidRPr="001119C5">
        <w:rPr>
          <w:rFonts w:cs="Calibri"/>
        </w:rPr>
        <w:t xml:space="preserve"> –  zbiralnice ločenih frakcij odpadkov, </w:t>
      </w:r>
    </w:p>
    <w:p w14:paraId="123D2AB1" w14:textId="77777777" w:rsidR="00F30047" w:rsidRPr="001119C5" w:rsidRDefault="00024B66" w:rsidP="00F30047">
      <w:pPr>
        <w:autoSpaceDE w:val="0"/>
        <w:autoSpaceDN w:val="0"/>
        <w:adjustRightInd w:val="0"/>
        <w:ind w:left="0" w:right="-8" w:firstLine="0"/>
        <w:rPr>
          <w:rFonts w:cs="Calibri"/>
        </w:rPr>
      </w:pPr>
      <w:r w:rsidRPr="001119C5">
        <w:rPr>
          <w:rFonts w:cs="Calibri"/>
        </w:rPr>
        <w:t xml:space="preserve">– objekti, vodi in naprave </w:t>
      </w:r>
      <w:proofErr w:type="spellStart"/>
      <w:r w:rsidRPr="001119C5">
        <w:rPr>
          <w:rFonts w:cs="Calibri"/>
        </w:rPr>
        <w:t>okoljske</w:t>
      </w:r>
      <w:proofErr w:type="spellEnd"/>
      <w:r w:rsidRPr="001119C5">
        <w:rPr>
          <w:rFonts w:cs="Calibri"/>
        </w:rPr>
        <w:t xml:space="preserve">, energetske in elektronske komunikacijske infrastrukture, če so izvedeni v sklopu drugega objekta, ki ga je na območju dopustno graditi, </w:t>
      </w:r>
    </w:p>
    <w:p w14:paraId="33889B99" w14:textId="77777777" w:rsidR="00F30047" w:rsidRPr="001119C5" w:rsidRDefault="00024B66" w:rsidP="00F30047">
      <w:pPr>
        <w:autoSpaceDE w:val="0"/>
        <w:autoSpaceDN w:val="0"/>
        <w:adjustRightInd w:val="0"/>
        <w:ind w:left="0" w:right="-8" w:firstLine="0"/>
        <w:rPr>
          <w:rFonts w:cs="Calibri"/>
        </w:rPr>
      </w:pPr>
      <w:r w:rsidRPr="001119C5">
        <w:rPr>
          <w:rFonts w:cs="Calibri"/>
        </w:rPr>
        <w:t xml:space="preserve">2. podzemne etaže s tem odlokom dopustnih zahtevnih in manj zahtevnih objektov, kjer in v obsegu, kot to dopuščajo geomehanske razmere, hidrološke razmere, potek komunalnih vodov, zaščita podtalnice in stabilnost sosednjih objektov,  </w:t>
      </w:r>
    </w:p>
    <w:p w14:paraId="454EA7B0" w14:textId="77777777" w:rsidR="00F30047" w:rsidRPr="001119C5" w:rsidRDefault="00024B66" w:rsidP="00F30047">
      <w:pPr>
        <w:autoSpaceDE w:val="0"/>
        <w:autoSpaceDN w:val="0"/>
        <w:adjustRightInd w:val="0"/>
        <w:ind w:left="0" w:right="-8" w:firstLine="0"/>
        <w:rPr>
          <w:rFonts w:cs="Calibri"/>
        </w:rPr>
      </w:pPr>
      <w:r w:rsidRPr="001119C5">
        <w:rPr>
          <w:rFonts w:cs="Calibri"/>
        </w:rPr>
        <w:t xml:space="preserve">3. podhodi in nadhodi za pešce, </w:t>
      </w:r>
    </w:p>
    <w:p w14:paraId="0EFD1F8A" w14:textId="77777777" w:rsidR="00F30047" w:rsidRPr="001119C5" w:rsidRDefault="00024B66" w:rsidP="00F30047">
      <w:pPr>
        <w:autoSpaceDE w:val="0"/>
        <w:autoSpaceDN w:val="0"/>
        <w:adjustRightInd w:val="0"/>
        <w:ind w:left="0" w:right="-8" w:firstLine="0"/>
        <w:rPr>
          <w:rFonts w:cs="Calibri"/>
        </w:rPr>
      </w:pPr>
      <w:r w:rsidRPr="001119C5">
        <w:rPr>
          <w:rFonts w:cs="Calibri"/>
        </w:rPr>
        <w:t xml:space="preserve">4. avtobusna postajališča s potrebnimi ureditvami, </w:t>
      </w:r>
    </w:p>
    <w:p w14:paraId="649B46B2" w14:textId="145CC631" w:rsidR="00F30047" w:rsidRPr="001119C5" w:rsidRDefault="00024B66" w:rsidP="00F30047">
      <w:pPr>
        <w:autoSpaceDE w:val="0"/>
        <w:autoSpaceDN w:val="0"/>
        <w:adjustRightInd w:val="0"/>
        <w:ind w:left="0" w:right="-8" w:firstLine="0"/>
        <w:rPr>
          <w:rFonts w:cs="Calibri"/>
        </w:rPr>
      </w:pPr>
      <w:r w:rsidRPr="001119C5">
        <w:rPr>
          <w:rFonts w:cs="Calibri"/>
        </w:rPr>
        <w:t>5. parkirne površine za osebna motorna vozila</w:t>
      </w:r>
      <w:r w:rsidR="009666D9">
        <w:rPr>
          <w:rFonts w:cs="Calibri"/>
        </w:rPr>
        <w:t xml:space="preserve"> (razen v namenskih rabah z oznakami K,G,V,ZP</w:t>
      </w:r>
      <w:r w:rsidR="00804066">
        <w:rPr>
          <w:rFonts w:cs="Calibri"/>
        </w:rPr>
        <w:t>)</w:t>
      </w:r>
      <w:r w:rsidRPr="001119C5">
        <w:rPr>
          <w:rFonts w:cs="Calibri"/>
        </w:rPr>
        <w:t xml:space="preserve"> </w:t>
      </w:r>
    </w:p>
    <w:p w14:paraId="603632C7" w14:textId="7A52EC26" w:rsidR="00F30047" w:rsidRPr="001119C5" w:rsidRDefault="00024B66" w:rsidP="00F30047">
      <w:pPr>
        <w:autoSpaceDE w:val="0"/>
        <w:autoSpaceDN w:val="0"/>
        <w:adjustRightInd w:val="0"/>
        <w:ind w:left="0" w:right="-8" w:firstLine="0"/>
        <w:rPr>
          <w:rFonts w:cs="Calibri"/>
        </w:rPr>
      </w:pPr>
      <w:r w:rsidRPr="001119C5">
        <w:rPr>
          <w:rFonts w:cs="Calibri"/>
        </w:rPr>
        <w:lastRenderedPageBreak/>
        <w:t xml:space="preserve">6. </w:t>
      </w:r>
      <w:r w:rsidR="003058E9">
        <w:rPr>
          <w:rFonts w:cs="Calibri"/>
        </w:rPr>
        <w:t xml:space="preserve">rekonstrukcija </w:t>
      </w:r>
      <w:r w:rsidR="003704B8">
        <w:rPr>
          <w:rFonts w:cs="Calibri"/>
        </w:rPr>
        <w:t xml:space="preserve">javnih poti in </w:t>
      </w:r>
      <w:r w:rsidR="003058E9">
        <w:rPr>
          <w:rFonts w:cs="Calibri"/>
        </w:rPr>
        <w:t>cest,</w:t>
      </w:r>
      <w:r w:rsidRPr="001119C5">
        <w:rPr>
          <w:rFonts w:cs="Calibri"/>
        </w:rPr>
        <w:t xml:space="preserve"> pločniki, kolesarske steze, kolesarske poti, pešpoti, dostopne ceste do objektov, </w:t>
      </w:r>
    </w:p>
    <w:p w14:paraId="7DED6D70" w14:textId="77777777" w:rsidR="00F30047" w:rsidRPr="001119C5" w:rsidRDefault="00024B66" w:rsidP="00F30047">
      <w:pPr>
        <w:autoSpaceDE w:val="0"/>
        <w:autoSpaceDN w:val="0"/>
        <w:adjustRightInd w:val="0"/>
        <w:ind w:left="0" w:right="-8" w:firstLine="0"/>
        <w:rPr>
          <w:rFonts w:cs="Calibri"/>
        </w:rPr>
      </w:pPr>
      <w:r w:rsidRPr="001119C5">
        <w:rPr>
          <w:rFonts w:cs="Calibri"/>
        </w:rPr>
        <w:t xml:space="preserve">7. dostopi za funkcionalno ovirane osebe (tudi gradnja zunanjih dvigal na obstoječih objektih), </w:t>
      </w:r>
    </w:p>
    <w:p w14:paraId="2667E52E" w14:textId="5A6A9CEC" w:rsidR="00F30047" w:rsidRPr="001119C5" w:rsidRDefault="00024B66" w:rsidP="00F30047">
      <w:pPr>
        <w:autoSpaceDE w:val="0"/>
        <w:autoSpaceDN w:val="0"/>
        <w:adjustRightInd w:val="0"/>
        <w:ind w:left="0" w:right="-8" w:firstLine="0"/>
        <w:rPr>
          <w:rFonts w:cs="Calibri"/>
        </w:rPr>
      </w:pPr>
      <w:r w:rsidRPr="6E0BA998">
        <w:rPr>
          <w:rFonts w:cs="Calibri"/>
        </w:rPr>
        <w:t>8. parkovne površine, drevoredi, površine za pešce, trgi, otroška</w:t>
      </w:r>
      <w:r w:rsidR="008B03A0">
        <w:rPr>
          <w:rFonts w:cs="Calibri"/>
        </w:rPr>
        <w:t xml:space="preserve"> in športna</w:t>
      </w:r>
      <w:r w:rsidRPr="6E0BA998">
        <w:rPr>
          <w:rFonts w:cs="Calibri"/>
        </w:rPr>
        <w:t xml:space="preserve"> igrišča in biotopi, </w:t>
      </w:r>
    </w:p>
    <w:p w14:paraId="4A401DC2" w14:textId="042FB80F" w:rsidR="00553378" w:rsidRPr="001119C5" w:rsidRDefault="00024B66" w:rsidP="00F30047">
      <w:pPr>
        <w:autoSpaceDE w:val="0"/>
        <w:autoSpaceDN w:val="0"/>
        <w:adjustRightInd w:val="0"/>
        <w:ind w:left="0" w:right="-8" w:firstLine="0"/>
        <w:rPr>
          <w:rFonts w:cs="Calibri"/>
        </w:rPr>
      </w:pPr>
      <w:r w:rsidRPr="001119C5">
        <w:rPr>
          <w:rFonts w:cs="Calibri"/>
        </w:rPr>
        <w:t xml:space="preserve">9. </w:t>
      </w:r>
      <w:r w:rsidR="00553378">
        <w:rPr>
          <w:rFonts w:cs="Calibri"/>
        </w:rPr>
        <w:t>oporne zidove,</w:t>
      </w:r>
    </w:p>
    <w:p w14:paraId="43E161A4" w14:textId="4412DEC9" w:rsidR="00F30047" w:rsidRPr="001119C5" w:rsidRDefault="00553378" w:rsidP="00F30047">
      <w:pPr>
        <w:autoSpaceDE w:val="0"/>
        <w:autoSpaceDN w:val="0"/>
        <w:adjustRightInd w:val="0"/>
        <w:ind w:left="0" w:right="-8" w:firstLine="0"/>
        <w:rPr>
          <w:rFonts w:cs="Calibri"/>
        </w:rPr>
      </w:pPr>
      <w:r>
        <w:rPr>
          <w:rFonts w:cs="Calibri"/>
        </w:rPr>
        <w:t>10</w:t>
      </w:r>
      <w:r w:rsidR="00024B66" w:rsidRPr="001119C5">
        <w:rPr>
          <w:rFonts w:cs="Calibri"/>
        </w:rPr>
        <w:t xml:space="preserve">. vodnogospodarske ureditve, </w:t>
      </w:r>
    </w:p>
    <w:p w14:paraId="03B1DB5F" w14:textId="5B47E700" w:rsidR="00F30047" w:rsidRPr="001119C5" w:rsidRDefault="00024B66" w:rsidP="00F30047">
      <w:pPr>
        <w:autoSpaceDE w:val="0"/>
        <w:autoSpaceDN w:val="0"/>
        <w:adjustRightInd w:val="0"/>
        <w:ind w:left="0" w:right="-8" w:firstLine="0"/>
        <w:rPr>
          <w:rFonts w:cs="Calibri"/>
        </w:rPr>
      </w:pPr>
      <w:r w:rsidRPr="001119C5">
        <w:rPr>
          <w:rFonts w:cs="Calibri"/>
        </w:rPr>
        <w:t>1</w:t>
      </w:r>
      <w:r w:rsidR="00553378">
        <w:rPr>
          <w:rFonts w:cs="Calibri"/>
        </w:rPr>
        <w:t>1</w:t>
      </w:r>
      <w:r w:rsidRPr="001119C5">
        <w:rPr>
          <w:rFonts w:cs="Calibri"/>
        </w:rPr>
        <w:t xml:space="preserve">. brvi in mostovi, </w:t>
      </w:r>
    </w:p>
    <w:p w14:paraId="1FB182EB" w14:textId="73888132" w:rsidR="00F30047" w:rsidRPr="001119C5" w:rsidRDefault="00024B66" w:rsidP="00F30047">
      <w:pPr>
        <w:autoSpaceDE w:val="0"/>
        <w:autoSpaceDN w:val="0"/>
        <w:adjustRightInd w:val="0"/>
        <w:ind w:left="0" w:right="-8" w:firstLine="0"/>
        <w:rPr>
          <w:rFonts w:cs="Calibri"/>
        </w:rPr>
      </w:pPr>
      <w:r w:rsidRPr="001119C5">
        <w:rPr>
          <w:rFonts w:cs="Calibri"/>
        </w:rPr>
        <w:t>1</w:t>
      </w:r>
      <w:r w:rsidR="00553378">
        <w:rPr>
          <w:rFonts w:cs="Calibri"/>
        </w:rPr>
        <w:t>2</w:t>
      </w:r>
      <w:r w:rsidRPr="001119C5">
        <w:rPr>
          <w:rFonts w:cs="Calibri"/>
        </w:rPr>
        <w:t xml:space="preserve">. vstopno-izstopna mesta za rečni promet ob vodotokih, pomoli, dostopi do vode (tudi stopnice), utrjene brežine vodotokov in </w:t>
      </w:r>
      <w:proofErr w:type="spellStart"/>
      <w:r w:rsidRPr="001119C5">
        <w:rPr>
          <w:rFonts w:cs="Calibri"/>
        </w:rPr>
        <w:t>splavnice</w:t>
      </w:r>
      <w:proofErr w:type="spellEnd"/>
      <w:r w:rsidRPr="001119C5">
        <w:rPr>
          <w:rFonts w:cs="Calibri"/>
        </w:rPr>
        <w:t xml:space="preserve">,  </w:t>
      </w:r>
    </w:p>
    <w:p w14:paraId="556AEFCF" w14:textId="345B288F" w:rsidR="003B380D" w:rsidRDefault="00024B66" w:rsidP="00F30047">
      <w:pPr>
        <w:autoSpaceDE w:val="0"/>
        <w:autoSpaceDN w:val="0"/>
        <w:adjustRightInd w:val="0"/>
        <w:ind w:left="0" w:right="-8" w:firstLine="0"/>
        <w:rPr>
          <w:rFonts w:cs="Calibri"/>
        </w:rPr>
      </w:pPr>
      <w:r w:rsidRPr="001119C5">
        <w:rPr>
          <w:rFonts w:cs="Calibri"/>
        </w:rPr>
        <w:t>1</w:t>
      </w:r>
      <w:r w:rsidR="00553378">
        <w:rPr>
          <w:rFonts w:cs="Calibri"/>
        </w:rPr>
        <w:t>3</w:t>
      </w:r>
      <w:r w:rsidRPr="001119C5">
        <w:rPr>
          <w:rFonts w:cs="Calibri"/>
        </w:rPr>
        <w:t xml:space="preserve">. objekti za obrambo ter varstvo pred naravnimi in drugimi nesrečami, vključno z objekti za varstvo pred škodljivim delovanjem voda, zaklonišči in objekti za zaščito, reševanje in pomoč ter evakuacijske (požarne) stopnice izven objektov, ki so višji od 14,00 m,  </w:t>
      </w:r>
    </w:p>
    <w:p w14:paraId="31FB4A1F" w14:textId="49ED9077" w:rsidR="00F30047" w:rsidRPr="001119C5" w:rsidRDefault="00024B66" w:rsidP="00F30047">
      <w:pPr>
        <w:autoSpaceDE w:val="0"/>
        <w:autoSpaceDN w:val="0"/>
        <w:adjustRightInd w:val="0"/>
        <w:ind w:left="0" w:right="-8" w:firstLine="0"/>
        <w:rPr>
          <w:rFonts w:cs="Calibri"/>
        </w:rPr>
      </w:pPr>
      <w:r w:rsidRPr="001119C5">
        <w:rPr>
          <w:rFonts w:cs="Calibri"/>
        </w:rPr>
        <w:t>1</w:t>
      </w:r>
      <w:r w:rsidR="00553378">
        <w:rPr>
          <w:rFonts w:cs="Calibri"/>
        </w:rPr>
        <w:t>4</w:t>
      </w:r>
      <w:r w:rsidRPr="001119C5">
        <w:rPr>
          <w:rFonts w:cs="Calibri"/>
        </w:rPr>
        <w:t xml:space="preserve">. objekti za zagotovitev varstva pred utopitvami, </w:t>
      </w:r>
    </w:p>
    <w:p w14:paraId="5207B841" w14:textId="61670E52" w:rsidR="00F30047" w:rsidRPr="001119C5" w:rsidRDefault="00024B66" w:rsidP="00F30047">
      <w:pPr>
        <w:autoSpaceDE w:val="0"/>
        <w:autoSpaceDN w:val="0"/>
        <w:adjustRightInd w:val="0"/>
        <w:ind w:left="0" w:right="-8" w:firstLine="0"/>
        <w:rPr>
          <w:rFonts w:cs="Calibri"/>
        </w:rPr>
      </w:pPr>
      <w:r w:rsidRPr="001119C5">
        <w:rPr>
          <w:rFonts w:cs="Calibri"/>
        </w:rPr>
        <w:t>1</w:t>
      </w:r>
      <w:r w:rsidR="00553378">
        <w:rPr>
          <w:rFonts w:cs="Calibri"/>
        </w:rPr>
        <w:t>5</w:t>
      </w:r>
      <w:r w:rsidRPr="001119C5">
        <w:rPr>
          <w:rFonts w:cs="Calibri"/>
        </w:rPr>
        <w:t xml:space="preserve">. naprave za potrebe raziskovalne in študijske dejavnosti (meritve, zbiranje podatkov), </w:t>
      </w:r>
    </w:p>
    <w:p w14:paraId="6AC3D82C" w14:textId="34E00BCD" w:rsidR="00127D64" w:rsidRPr="001119C5" w:rsidRDefault="00024B66" w:rsidP="001119C5">
      <w:pPr>
        <w:autoSpaceDE w:val="0"/>
        <w:autoSpaceDN w:val="0"/>
        <w:adjustRightInd w:val="0"/>
        <w:ind w:left="0" w:right="-8" w:firstLine="0"/>
        <w:rPr>
          <w:rFonts w:cs="Calibri"/>
        </w:rPr>
      </w:pPr>
      <w:r w:rsidRPr="001119C5">
        <w:rPr>
          <w:rFonts w:cs="Calibri"/>
        </w:rPr>
        <w:t>1</w:t>
      </w:r>
      <w:r w:rsidR="00553378">
        <w:rPr>
          <w:rFonts w:cs="Calibri"/>
        </w:rPr>
        <w:t>6</w:t>
      </w:r>
      <w:r w:rsidRPr="001119C5">
        <w:rPr>
          <w:rFonts w:cs="Calibri"/>
        </w:rPr>
        <w:t>. javne sanitarije na javnih površinah</w:t>
      </w:r>
    </w:p>
    <w:p w14:paraId="11AFE4DB" w14:textId="6B1BD491" w:rsidR="00561AC8" w:rsidRDefault="00561AC8" w:rsidP="003242A2">
      <w:pPr>
        <w:pStyle w:val="ListParagraph"/>
        <w:autoSpaceDE w:val="0"/>
        <w:autoSpaceDN w:val="0"/>
        <w:adjustRightInd w:val="0"/>
        <w:ind w:left="284" w:right="-8" w:firstLine="0"/>
        <w:rPr>
          <w:rFonts w:cs="Calibri"/>
        </w:rPr>
      </w:pPr>
    </w:p>
    <w:p w14:paraId="72BCC0A8" w14:textId="2E6F217A" w:rsidR="003C087B" w:rsidRPr="001119C5" w:rsidRDefault="0011000B" w:rsidP="008A295B">
      <w:pPr>
        <w:pStyle w:val="Heading2"/>
        <w:ind w:left="0" w:firstLine="0"/>
      </w:pPr>
      <w:r w:rsidRPr="001119C5">
        <w:t>člen</w:t>
      </w:r>
    </w:p>
    <w:p w14:paraId="529F7F20" w14:textId="348FCC70" w:rsidR="0011000B" w:rsidRPr="001119C5" w:rsidRDefault="0011000B" w:rsidP="001119C5">
      <w:pPr>
        <w:pStyle w:val="Heading3"/>
      </w:pPr>
      <w:r w:rsidRPr="005733D7">
        <w:t>(spremembe namembnosti objektov)</w:t>
      </w:r>
    </w:p>
    <w:p w14:paraId="4BDCD4FA" w14:textId="77777777" w:rsidR="0011000B" w:rsidRPr="001119C5" w:rsidRDefault="0011000B" w:rsidP="001119C5">
      <w:pPr>
        <w:autoSpaceDE w:val="0"/>
        <w:autoSpaceDN w:val="0"/>
        <w:adjustRightInd w:val="0"/>
        <w:ind w:left="0" w:firstLine="0"/>
        <w:rPr>
          <w:rFonts w:cs="Calibri"/>
          <w:bCs/>
          <w:strike/>
        </w:rPr>
      </w:pPr>
      <w:r w:rsidRPr="001119C5">
        <w:rPr>
          <w:rFonts w:cs="Calibri"/>
          <w:bCs/>
        </w:rPr>
        <w:t>Spremembe namembnosti objektov so dovoljene, če so v EUP po podrobni namenski rabi dovoljeni taki objekti.</w:t>
      </w:r>
    </w:p>
    <w:p w14:paraId="77CD7E08" w14:textId="77777777" w:rsidR="0011000B" w:rsidRDefault="0011000B" w:rsidP="00DE75BF">
      <w:pPr>
        <w:autoSpaceDE w:val="0"/>
        <w:autoSpaceDN w:val="0"/>
        <w:adjustRightInd w:val="0"/>
        <w:ind w:left="0" w:firstLine="0"/>
        <w:rPr>
          <w:rFonts w:cs="Calibri"/>
        </w:rPr>
      </w:pPr>
    </w:p>
    <w:p w14:paraId="01FD2D06" w14:textId="65B29562" w:rsidR="003C087B" w:rsidRPr="00C60437" w:rsidRDefault="00DE75BF" w:rsidP="008A295B">
      <w:pPr>
        <w:pStyle w:val="Heading2"/>
        <w:ind w:left="0" w:firstLine="0"/>
      </w:pPr>
      <w:r>
        <w:t>člen</w:t>
      </w:r>
    </w:p>
    <w:p w14:paraId="4DB00EDA" w14:textId="77777777" w:rsidR="00495F81" w:rsidRPr="00D47855" w:rsidRDefault="006B1289" w:rsidP="00DE75BF">
      <w:pPr>
        <w:spacing w:line="265" w:lineRule="auto"/>
        <w:ind w:left="0" w:hanging="10"/>
        <w:jc w:val="center"/>
      </w:pPr>
      <w:hyperlink r:id="rId11" w:anchor="(dolo%C4%8Dila%C2%A0po%C2%A0obmo%C4%8Djih%C2%A0namenske%C2%A0rabe)">
        <w:r w:rsidR="00495F81" w:rsidRPr="00D47855">
          <w:t xml:space="preserve">(določila po območjih namenske rabe) </w:t>
        </w:r>
      </w:hyperlink>
    </w:p>
    <w:p w14:paraId="76369962" w14:textId="29F1EA50" w:rsidR="00495F81" w:rsidRDefault="00DE75BF" w:rsidP="00A62410">
      <w:pPr>
        <w:ind w:left="0" w:firstLine="0"/>
      </w:pPr>
      <w:r>
        <w:t xml:space="preserve">(1) </w:t>
      </w:r>
      <w:r w:rsidR="00495F81">
        <w:t xml:space="preserve">V Preglednici </w:t>
      </w:r>
      <w:r>
        <w:t>1</w:t>
      </w:r>
      <w:r w:rsidR="00495F81">
        <w:t xml:space="preserve"> so določeni dopustni objekti ter dejavnosti po območjih podrobnejše namenske</w:t>
      </w:r>
      <w:r>
        <w:t xml:space="preserve"> </w:t>
      </w:r>
      <w:r w:rsidR="00495F81">
        <w:t>rabe. Stopnja izkoriščenosti zemljišča za gradnjo se računa na obravnavano zemljišče za gradnjo (gradbeno parcelo).</w:t>
      </w:r>
    </w:p>
    <w:p w14:paraId="27A73CCA" w14:textId="099E37B0" w:rsidR="00495F81" w:rsidRDefault="00DE75BF" w:rsidP="00A62410">
      <w:pPr>
        <w:ind w:left="0" w:firstLine="0"/>
      </w:pPr>
      <w:r>
        <w:t xml:space="preserve">(2) </w:t>
      </w:r>
      <w:r w:rsidR="00495F81">
        <w:t xml:space="preserve">Preglednica </w:t>
      </w:r>
      <w:r>
        <w:t>1</w:t>
      </w:r>
      <w:r w:rsidR="00495F81">
        <w:t>: Dopustni objekti in dejavnosti po območjih namenske rabe s prostorsko izvedbenimi pogoji:</w:t>
      </w:r>
    </w:p>
    <w:tbl>
      <w:tblPr>
        <w:tblStyle w:val="TableGrid0"/>
        <w:tblW w:w="9259" w:type="dxa"/>
        <w:tblInd w:w="22" w:type="dxa"/>
        <w:tblCellMar>
          <w:top w:w="81" w:type="dxa"/>
          <w:right w:w="36" w:type="dxa"/>
        </w:tblCellMar>
        <w:tblLook w:val="04A0" w:firstRow="1" w:lastRow="0" w:firstColumn="1" w:lastColumn="0" w:noHBand="0" w:noVBand="1"/>
      </w:tblPr>
      <w:tblGrid>
        <w:gridCol w:w="2921"/>
        <w:gridCol w:w="54"/>
        <w:gridCol w:w="3086"/>
        <w:gridCol w:w="107"/>
        <w:gridCol w:w="3091"/>
      </w:tblGrid>
      <w:tr w:rsidR="00495F81" w14:paraId="3A396651" w14:textId="77777777" w:rsidTr="00603BCE">
        <w:trPr>
          <w:trHeight w:val="415"/>
        </w:trPr>
        <w:tc>
          <w:tcPr>
            <w:tcW w:w="9259" w:type="dxa"/>
            <w:gridSpan w:val="5"/>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14:paraId="55D3D258" w14:textId="3CD662F0" w:rsidR="00495F81" w:rsidRPr="0022586F" w:rsidRDefault="00495F81" w:rsidP="0022586F">
            <w:pPr>
              <w:ind w:left="0" w:firstLine="0"/>
              <w:jc w:val="left"/>
              <w:rPr>
                <w:b/>
                <w:bCs/>
              </w:rPr>
            </w:pPr>
            <w:r w:rsidRPr="0022586F">
              <w:rPr>
                <w:b/>
                <w:bCs/>
                <w:sz w:val="17"/>
              </w:rPr>
              <w:t xml:space="preserve">Na območjih podrobnejše namenske rabe »SS – </w:t>
            </w:r>
            <w:r w:rsidR="000A6B2E" w:rsidRPr="0022586F">
              <w:rPr>
                <w:b/>
                <w:bCs/>
                <w:sz w:val="17"/>
              </w:rPr>
              <w:t>stanovanjske površine</w:t>
            </w:r>
            <w:r w:rsidRPr="0022586F">
              <w:rPr>
                <w:b/>
                <w:bCs/>
                <w:sz w:val="17"/>
              </w:rPr>
              <w:t>« veljajo naslednji posebni prostorski izvedbeni pogoji:</w:t>
            </w:r>
          </w:p>
        </w:tc>
      </w:tr>
      <w:tr w:rsidR="00495F81" w14:paraId="58185865"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4716FDED" w14:textId="77777777" w:rsidR="00495F81" w:rsidRDefault="00495F81" w:rsidP="006E21E6">
            <w:pPr>
              <w:spacing w:line="259" w:lineRule="auto"/>
              <w:ind w:left="353" w:firstLine="0"/>
              <w:jc w:val="left"/>
            </w:pPr>
            <w:r>
              <w:rPr>
                <w:b/>
                <w:sz w:val="17"/>
              </w:rPr>
              <w:t>1 Vrste posegov v prostor in njihova namembnost</w:t>
            </w:r>
          </w:p>
        </w:tc>
      </w:tr>
      <w:tr w:rsidR="00495F81" w14:paraId="3E571D88" w14:textId="77777777" w:rsidTr="00D976EB">
        <w:trPr>
          <w:trHeight w:val="953"/>
        </w:trPr>
        <w:tc>
          <w:tcPr>
            <w:tcW w:w="2921" w:type="dxa"/>
            <w:tcBorders>
              <w:top w:val="single" w:sz="6" w:space="0" w:color="000000"/>
              <w:left w:val="single" w:sz="6" w:space="0" w:color="000000"/>
              <w:bottom w:val="single" w:sz="6" w:space="0" w:color="000000"/>
              <w:right w:val="single" w:sz="6" w:space="0" w:color="000000"/>
            </w:tcBorders>
          </w:tcPr>
          <w:p w14:paraId="3903F8BA" w14:textId="77777777" w:rsidR="00495F81" w:rsidRDefault="00495F81" w:rsidP="006E21E6">
            <w:pPr>
              <w:spacing w:line="259" w:lineRule="auto"/>
              <w:ind w:left="0" w:right="41" w:firstLine="0"/>
              <w:jc w:val="right"/>
            </w:pPr>
            <w:r>
              <w:rPr>
                <w:sz w:val="17"/>
              </w:rPr>
              <w:t>Dopustne gradnje in druga dela</w:t>
            </w:r>
          </w:p>
        </w:tc>
        <w:tc>
          <w:tcPr>
            <w:tcW w:w="6338" w:type="dxa"/>
            <w:gridSpan w:val="4"/>
            <w:tcBorders>
              <w:top w:val="single" w:sz="6" w:space="0" w:color="000000"/>
              <w:left w:val="single" w:sz="6" w:space="0" w:color="000000"/>
              <w:bottom w:val="single" w:sz="6" w:space="0" w:color="000000"/>
              <w:right w:val="single" w:sz="6" w:space="0" w:color="000000"/>
            </w:tcBorders>
          </w:tcPr>
          <w:p w14:paraId="637D0883" w14:textId="1DBE5386" w:rsidR="00706457" w:rsidRDefault="00671385" w:rsidP="00706457">
            <w:pPr>
              <w:pStyle w:val="CommentText"/>
            </w:pPr>
            <w:r>
              <w:rPr>
                <w:sz w:val="17"/>
              </w:rPr>
              <w:t>Gradnja objektov, namenjenih bivanju (enostanovanjske in dvostanovanjske stavbe) s spremljajočimi dejavnostmi, ki služijo tem območjem: kmetijska gospodarstva in gozdarstvo, centralne dejavnosti, gostinstvo in turizem, trgovske dejavnosti na drobno ter do 200 m</w:t>
            </w:r>
            <w:r>
              <w:rPr>
                <w:sz w:val="17"/>
                <w:vertAlign w:val="superscript"/>
              </w:rPr>
              <w:t>2</w:t>
            </w:r>
            <w:r>
              <w:rPr>
                <w:sz w:val="17"/>
              </w:rPr>
              <w:t xml:space="preserve"> skupne uporabne površine za poslovne oziroma obrtne ali druge dejavnosti, ki služijo tem območjem.</w:t>
            </w:r>
            <w:r w:rsidR="00FE25F3">
              <w:rPr>
                <w:sz w:val="17"/>
              </w:rPr>
              <w:t xml:space="preserve"> Dovoljena je tudi gradnja </w:t>
            </w:r>
            <w:r w:rsidR="007B5F94">
              <w:rPr>
                <w:sz w:val="17"/>
              </w:rPr>
              <w:t>gasilskih domov.</w:t>
            </w:r>
            <w:r w:rsidR="00706457">
              <w:rPr>
                <w:sz w:val="17"/>
              </w:rPr>
              <w:t xml:space="preserve"> Dovoljena je tudi gradnja </w:t>
            </w:r>
            <w:r w:rsidR="00706457" w:rsidRPr="0026126C">
              <w:rPr>
                <w:sz w:val="17"/>
              </w:rPr>
              <w:t>materinskih domov in stavb za socialne skupnosti</w:t>
            </w:r>
            <w:r w:rsidR="00706457" w:rsidRPr="0026126C">
              <w:rPr>
                <w:sz w:val="17"/>
              </w:rPr>
              <w:annotationRef/>
            </w:r>
          </w:p>
          <w:p w14:paraId="6869CFD5" w14:textId="4EBC6E25" w:rsidR="00495F81" w:rsidRDefault="00495F81" w:rsidP="006E21E6">
            <w:pPr>
              <w:spacing w:line="259" w:lineRule="auto"/>
              <w:ind w:left="0" w:firstLine="317"/>
            </w:pPr>
          </w:p>
        </w:tc>
      </w:tr>
      <w:tr w:rsidR="00495F81" w14:paraId="4C20C664"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2F14CD9D" w14:textId="77777777" w:rsidR="00495F81" w:rsidRDefault="00495F81" w:rsidP="006E21E6">
            <w:pPr>
              <w:spacing w:line="259" w:lineRule="auto"/>
              <w:ind w:left="353" w:firstLine="0"/>
              <w:jc w:val="left"/>
            </w:pPr>
            <w:r>
              <w:rPr>
                <w:b/>
                <w:sz w:val="17"/>
              </w:rPr>
              <w:t>2 Tip zazidave</w:t>
            </w:r>
          </w:p>
        </w:tc>
      </w:tr>
      <w:tr w:rsidR="00495F81" w14:paraId="37270842" w14:textId="77777777" w:rsidTr="00D976EB">
        <w:trPr>
          <w:trHeight w:val="404"/>
        </w:trPr>
        <w:tc>
          <w:tcPr>
            <w:tcW w:w="2921" w:type="dxa"/>
            <w:tcBorders>
              <w:top w:val="single" w:sz="6" w:space="0" w:color="000000"/>
              <w:left w:val="single" w:sz="6" w:space="0" w:color="000000"/>
              <w:bottom w:val="single" w:sz="6" w:space="0" w:color="000000"/>
              <w:right w:val="single" w:sz="6" w:space="0" w:color="000000"/>
            </w:tcBorders>
          </w:tcPr>
          <w:p w14:paraId="2067D9AC" w14:textId="77777777" w:rsidR="00495F81" w:rsidRDefault="00495F81" w:rsidP="006E21E6">
            <w:pPr>
              <w:spacing w:line="259" w:lineRule="auto"/>
              <w:ind w:left="353" w:firstLine="0"/>
              <w:jc w:val="left"/>
            </w:pPr>
            <w:r>
              <w:rPr>
                <w:sz w:val="17"/>
              </w:rPr>
              <w:t xml:space="preserve">2.1 Tip zazidave </w:t>
            </w:r>
          </w:p>
        </w:tc>
        <w:tc>
          <w:tcPr>
            <w:tcW w:w="6338" w:type="dxa"/>
            <w:gridSpan w:val="4"/>
            <w:tcBorders>
              <w:top w:val="single" w:sz="6" w:space="0" w:color="000000"/>
              <w:left w:val="single" w:sz="6" w:space="0" w:color="000000"/>
              <w:bottom w:val="single" w:sz="6" w:space="0" w:color="000000"/>
              <w:right w:val="single" w:sz="6" w:space="0" w:color="000000"/>
            </w:tcBorders>
          </w:tcPr>
          <w:p w14:paraId="1F7753BE" w14:textId="77777777" w:rsidR="00310617" w:rsidRDefault="00310617" w:rsidP="00310617">
            <w:pPr>
              <w:spacing w:after="59" w:line="259" w:lineRule="auto"/>
              <w:ind w:firstLine="0"/>
              <w:jc w:val="left"/>
              <w:rPr>
                <w:b/>
                <w:sz w:val="17"/>
              </w:rPr>
            </w:pPr>
            <w:r>
              <w:rPr>
                <w:b/>
                <w:sz w:val="17"/>
              </w:rPr>
              <w:t xml:space="preserve">Tip 1a, 1b – Stanovanjski objekti, </w:t>
            </w:r>
          </w:p>
          <w:p w14:paraId="3FD45200" w14:textId="77777777" w:rsidR="00310617" w:rsidRDefault="00310617" w:rsidP="00310617">
            <w:pPr>
              <w:spacing w:after="59" w:line="259" w:lineRule="auto"/>
              <w:ind w:firstLine="0"/>
              <w:jc w:val="left"/>
            </w:pPr>
            <w:r>
              <w:rPr>
                <w:b/>
                <w:sz w:val="17"/>
              </w:rPr>
              <w:t xml:space="preserve">Tip 2 – Kmetijsko-gospodarski objekti – </w:t>
            </w:r>
            <w:r w:rsidRPr="00CE493C">
              <w:rPr>
                <w:bCs/>
                <w:sz w:val="17"/>
              </w:rPr>
              <w:t xml:space="preserve">do </w:t>
            </w:r>
            <w:r>
              <w:rPr>
                <w:bCs/>
                <w:sz w:val="17"/>
              </w:rPr>
              <w:t>1</w:t>
            </w:r>
            <w:r w:rsidRPr="00CE493C">
              <w:rPr>
                <w:bCs/>
                <w:sz w:val="17"/>
              </w:rPr>
              <w:t>00m2 BTP objekta ali dela objekta</w:t>
            </w:r>
          </w:p>
          <w:p w14:paraId="4F5AA9C2" w14:textId="77777777" w:rsidR="00310617" w:rsidRDefault="00310617" w:rsidP="00310617">
            <w:pPr>
              <w:spacing w:line="259" w:lineRule="auto"/>
              <w:ind w:firstLine="0"/>
              <w:jc w:val="left"/>
              <w:rPr>
                <w:b/>
                <w:sz w:val="17"/>
              </w:rPr>
            </w:pPr>
            <w:r>
              <w:rPr>
                <w:b/>
                <w:sz w:val="17"/>
              </w:rPr>
              <w:t xml:space="preserve">Tip 3 – </w:t>
            </w:r>
            <w:r w:rsidRPr="005135D8">
              <w:rPr>
                <w:b/>
                <w:sz w:val="17"/>
              </w:rPr>
              <w:t>Poslovni, družbeni in poslovno - stanovanjski objekti</w:t>
            </w:r>
            <w:r>
              <w:rPr>
                <w:b/>
                <w:sz w:val="17"/>
              </w:rPr>
              <w:t xml:space="preserve"> obrtne delavnice</w:t>
            </w:r>
          </w:p>
          <w:p w14:paraId="642F568F" w14:textId="77777777" w:rsidR="00310617" w:rsidRDefault="00310617" w:rsidP="00310617">
            <w:pPr>
              <w:spacing w:line="259" w:lineRule="auto"/>
              <w:ind w:firstLine="0"/>
              <w:jc w:val="left"/>
              <w:rPr>
                <w:bCs/>
                <w:sz w:val="17"/>
              </w:rPr>
            </w:pPr>
            <w:r>
              <w:rPr>
                <w:b/>
                <w:sz w:val="17"/>
              </w:rPr>
              <w:t xml:space="preserve">Tip 4b – Manjši industrijski objekti – </w:t>
            </w:r>
            <w:r w:rsidRPr="00387B65">
              <w:rPr>
                <w:bCs/>
                <w:sz w:val="17"/>
              </w:rPr>
              <w:t>do 200m2 BTP objekta ali dela objekta</w:t>
            </w:r>
          </w:p>
          <w:p w14:paraId="4B16722D" w14:textId="747E321F" w:rsidR="00495F81" w:rsidRDefault="00310617" w:rsidP="00002322">
            <w:pPr>
              <w:spacing w:line="259" w:lineRule="auto"/>
              <w:ind w:firstLine="0"/>
              <w:jc w:val="left"/>
            </w:pPr>
            <w:r>
              <w:rPr>
                <w:b/>
                <w:sz w:val="17"/>
              </w:rPr>
              <w:t xml:space="preserve">Tip 5 – Svojstveni objekti </w:t>
            </w:r>
            <w:r w:rsidRPr="004A5C24">
              <w:rPr>
                <w:sz w:val="17"/>
              </w:rPr>
              <w:t>– samo gasilski dom</w:t>
            </w:r>
          </w:p>
        </w:tc>
      </w:tr>
      <w:tr w:rsidR="00495F81" w14:paraId="662A35B4"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6F7492A2" w14:textId="77777777" w:rsidR="00495F81" w:rsidRDefault="00495F81" w:rsidP="006E21E6">
            <w:pPr>
              <w:spacing w:line="259" w:lineRule="auto"/>
              <w:ind w:left="353" w:firstLine="0"/>
              <w:jc w:val="left"/>
            </w:pPr>
            <w:r>
              <w:rPr>
                <w:b/>
                <w:sz w:val="17"/>
              </w:rPr>
              <w:t>3 Stopnja izkoriščenosti zemljišča</w:t>
            </w:r>
          </w:p>
        </w:tc>
      </w:tr>
      <w:tr w:rsidR="00495F81" w14:paraId="1B886B98" w14:textId="77777777" w:rsidTr="00D976EB">
        <w:trPr>
          <w:trHeight w:val="404"/>
        </w:trPr>
        <w:tc>
          <w:tcPr>
            <w:tcW w:w="2921" w:type="dxa"/>
            <w:tcBorders>
              <w:top w:val="single" w:sz="6" w:space="0" w:color="000000"/>
              <w:left w:val="single" w:sz="6" w:space="0" w:color="000000"/>
              <w:bottom w:val="single" w:sz="6" w:space="0" w:color="000000"/>
              <w:right w:val="single" w:sz="6" w:space="0" w:color="000000"/>
            </w:tcBorders>
          </w:tcPr>
          <w:p w14:paraId="7C5B271C" w14:textId="77777777" w:rsidR="00495F81" w:rsidRDefault="00495F81" w:rsidP="006E21E6">
            <w:pPr>
              <w:spacing w:line="259" w:lineRule="auto"/>
              <w:ind w:left="353" w:firstLine="0"/>
              <w:jc w:val="left"/>
            </w:pPr>
            <w:r>
              <w:rPr>
                <w:b/>
                <w:sz w:val="17"/>
              </w:rPr>
              <w:t>Faktor izrabe (FI) do</w:t>
            </w:r>
          </w:p>
        </w:tc>
        <w:tc>
          <w:tcPr>
            <w:tcW w:w="3140" w:type="dxa"/>
            <w:gridSpan w:val="2"/>
            <w:tcBorders>
              <w:top w:val="single" w:sz="6" w:space="0" w:color="000000"/>
              <w:left w:val="single" w:sz="6" w:space="0" w:color="000000"/>
              <w:bottom w:val="single" w:sz="6" w:space="0" w:color="000000"/>
              <w:right w:val="single" w:sz="6" w:space="0" w:color="000000"/>
            </w:tcBorders>
          </w:tcPr>
          <w:p w14:paraId="4FF84C84" w14:textId="77777777" w:rsidR="00495F81" w:rsidRDefault="00495F81" w:rsidP="006E21E6">
            <w:pPr>
              <w:spacing w:line="259" w:lineRule="auto"/>
              <w:ind w:left="390" w:firstLine="0"/>
              <w:jc w:val="left"/>
            </w:pPr>
            <w:r>
              <w:rPr>
                <w:b/>
                <w:sz w:val="17"/>
              </w:rPr>
              <w:t>Faktor zazidanosti (FZ) do</w:t>
            </w:r>
          </w:p>
        </w:tc>
        <w:tc>
          <w:tcPr>
            <w:tcW w:w="3198" w:type="dxa"/>
            <w:gridSpan w:val="2"/>
            <w:tcBorders>
              <w:top w:val="single" w:sz="6" w:space="0" w:color="000000"/>
              <w:left w:val="single" w:sz="6" w:space="0" w:color="000000"/>
              <w:bottom w:val="single" w:sz="6" w:space="0" w:color="000000"/>
              <w:right w:val="single" w:sz="6" w:space="0" w:color="000000"/>
            </w:tcBorders>
          </w:tcPr>
          <w:p w14:paraId="039C3ACD" w14:textId="77777777" w:rsidR="00495F81" w:rsidRDefault="00495F81" w:rsidP="006E21E6">
            <w:pPr>
              <w:spacing w:line="259" w:lineRule="auto"/>
              <w:ind w:left="353" w:firstLine="0"/>
              <w:jc w:val="left"/>
            </w:pPr>
            <w:r>
              <w:rPr>
                <w:b/>
                <w:sz w:val="17"/>
              </w:rPr>
              <w:t>Delež zelenih površin (DZP %) vsaj</w:t>
            </w:r>
          </w:p>
        </w:tc>
      </w:tr>
      <w:tr w:rsidR="00495F81" w14:paraId="2D61C9AF" w14:textId="77777777" w:rsidTr="00D976EB">
        <w:trPr>
          <w:trHeight w:val="404"/>
        </w:trPr>
        <w:tc>
          <w:tcPr>
            <w:tcW w:w="2921" w:type="dxa"/>
            <w:tcBorders>
              <w:top w:val="single" w:sz="6" w:space="0" w:color="000000"/>
              <w:left w:val="single" w:sz="6" w:space="0" w:color="000000"/>
              <w:bottom w:val="single" w:sz="6" w:space="0" w:color="000000"/>
              <w:right w:val="single" w:sz="6" w:space="0" w:color="000000"/>
            </w:tcBorders>
          </w:tcPr>
          <w:p w14:paraId="5B9464A2" w14:textId="77777777" w:rsidR="00495F81" w:rsidRDefault="00495F81" w:rsidP="006E21E6">
            <w:pPr>
              <w:spacing w:line="259" w:lineRule="auto"/>
              <w:ind w:left="353" w:firstLine="0"/>
              <w:jc w:val="left"/>
            </w:pPr>
            <w:r>
              <w:rPr>
                <w:sz w:val="17"/>
              </w:rPr>
              <w:t>1,2</w:t>
            </w:r>
          </w:p>
        </w:tc>
        <w:tc>
          <w:tcPr>
            <w:tcW w:w="3140" w:type="dxa"/>
            <w:gridSpan w:val="2"/>
            <w:tcBorders>
              <w:top w:val="single" w:sz="6" w:space="0" w:color="000000"/>
              <w:left w:val="single" w:sz="6" w:space="0" w:color="000000"/>
              <w:bottom w:val="single" w:sz="6" w:space="0" w:color="000000"/>
              <w:right w:val="single" w:sz="6" w:space="0" w:color="000000"/>
            </w:tcBorders>
          </w:tcPr>
          <w:p w14:paraId="66E58074" w14:textId="77777777" w:rsidR="00495F81" w:rsidRDefault="00495F81" w:rsidP="006E21E6">
            <w:pPr>
              <w:spacing w:line="259" w:lineRule="auto"/>
              <w:ind w:left="390" w:firstLine="0"/>
              <w:jc w:val="left"/>
            </w:pPr>
            <w:r>
              <w:rPr>
                <w:sz w:val="17"/>
              </w:rPr>
              <w:t>0,4</w:t>
            </w:r>
          </w:p>
        </w:tc>
        <w:tc>
          <w:tcPr>
            <w:tcW w:w="3198" w:type="dxa"/>
            <w:gridSpan w:val="2"/>
            <w:tcBorders>
              <w:top w:val="single" w:sz="6" w:space="0" w:color="000000"/>
              <w:left w:val="single" w:sz="6" w:space="0" w:color="000000"/>
              <w:bottom w:val="single" w:sz="6" w:space="0" w:color="000000"/>
              <w:right w:val="single" w:sz="6" w:space="0" w:color="000000"/>
            </w:tcBorders>
          </w:tcPr>
          <w:p w14:paraId="0D7DC7AC" w14:textId="77777777" w:rsidR="00495F81" w:rsidRDefault="00495F81" w:rsidP="006E21E6">
            <w:pPr>
              <w:spacing w:line="259" w:lineRule="auto"/>
              <w:ind w:left="353" w:firstLine="0"/>
              <w:jc w:val="left"/>
            </w:pPr>
            <w:r>
              <w:rPr>
                <w:sz w:val="17"/>
              </w:rPr>
              <w:t>10</w:t>
            </w:r>
          </w:p>
        </w:tc>
      </w:tr>
      <w:tr w:rsidR="00495F81" w14:paraId="0ADFDF23" w14:textId="77777777" w:rsidTr="00603BCE">
        <w:trPr>
          <w:trHeight w:val="369"/>
        </w:trPr>
        <w:tc>
          <w:tcPr>
            <w:tcW w:w="9259" w:type="dxa"/>
            <w:gridSpan w:val="5"/>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14:paraId="1B82FAE5" w14:textId="1C664D17" w:rsidR="00495F81" w:rsidRPr="0022586F" w:rsidRDefault="00495F81" w:rsidP="0022586F">
            <w:pPr>
              <w:ind w:left="0" w:firstLine="0"/>
              <w:jc w:val="left"/>
              <w:rPr>
                <w:b/>
                <w:bCs/>
              </w:rPr>
            </w:pPr>
            <w:r w:rsidRPr="0022586F">
              <w:rPr>
                <w:b/>
                <w:bCs/>
                <w:sz w:val="17"/>
              </w:rPr>
              <w:lastRenderedPageBreak/>
              <w:t xml:space="preserve">Na območjih podrobnejše namenske rabe »SK – </w:t>
            </w:r>
            <w:r w:rsidR="005734ED" w:rsidRPr="0022586F">
              <w:rPr>
                <w:b/>
                <w:bCs/>
                <w:sz w:val="17"/>
              </w:rPr>
              <w:t>površine podeželskega naselja</w:t>
            </w:r>
            <w:r w:rsidRPr="0022586F">
              <w:rPr>
                <w:b/>
                <w:bCs/>
                <w:sz w:val="17"/>
              </w:rPr>
              <w:t>« veljajo naslednji posebni prostorski izvedbeni pogoji:</w:t>
            </w:r>
          </w:p>
        </w:tc>
      </w:tr>
      <w:tr w:rsidR="00495F81" w14:paraId="4EBA15C8"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4980012E" w14:textId="77777777" w:rsidR="00495F81" w:rsidRDefault="00495F81" w:rsidP="006E21E6">
            <w:pPr>
              <w:spacing w:line="259" w:lineRule="auto"/>
              <w:ind w:firstLine="0"/>
              <w:jc w:val="left"/>
            </w:pPr>
            <w:r>
              <w:rPr>
                <w:b/>
                <w:sz w:val="17"/>
              </w:rPr>
              <w:t>1 Vrste posegov v prostor in njihova namembnost</w:t>
            </w:r>
          </w:p>
        </w:tc>
      </w:tr>
      <w:tr w:rsidR="00495F81" w14:paraId="1898CDBE" w14:textId="77777777" w:rsidTr="00D976EB">
        <w:trPr>
          <w:trHeight w:val="1502"/>
        </w:trPr>
        <w:tc>
          <w:tcPr>
            <w:tcW w:w="2975" w:type="dxa"/>
            <w:gridSpan w:val="2"/>
            <w:tcBorders>
              <w:top w:val="single" w:sz="6" w:space="0" w:color="000000"/>
              <w:left w:val="single" w:sz="6" w:space="0" w:color="000000"/>
              <w:bottom w:val="single" w:sz="6" w:space="0" w:color="000000"/>
              <w:right w:val="single" w:sz="6" w:space="0" w:color="000000"/>
            </w:tcBorders>
          </w:tcPr>
          <w:p w14:paraId="53E26BDA" w14:textId="77777777" w:rsidR="00495F81" w:rsidRDefault="00495F81" w:rsidP="006E21E6">
            <w:pPr>
              <w:spacing w:line="259" w:lineRule="auto"/>
              <w:ind w:firstLine="0"/>
              <w:jc w:val="left"/>
            </w:pPr>
            <w:bookmarkStart w:id="11" w:name="_Hlk27405698"/>
            <w:r>
              <w:rPr>
                <w:sz w:val="17"/>
              </w:rPr>
              <w:t>Dopustne gradnje in druga dela</w:t>
            </w:r>
          </w:p>
        </w:tc>
        <w:tc>
          <w:tcPr>
            <w:tcW w:w="6284" w:type="dxa"/>
            <w:gridSpan w:val="3"/>
            <w:tcBorders>
              <w:top w:val="single" w:sz="6" w:space="0" w:color="000000"/>
              <w:left w:val="single" w:sz="6" w:space="0" w:color="000000"/>
              <w:bottom w:val="single" w:sz="6" w:space="0" w:color="000000"/>
              <w:right w:val="single" w:sz="6" w:space="0" w:color="000000"/>
            </w:tcBorders>
          </w:tcPr>
          <w:p w14:paraId="30506E00" w14:textId="26132544" w:rsidR="00495F81" w:rsidRDefault="00495F81" w:rsidP="006E21E6">
            <w:pPr>
              <w:spacing w:line="259" w:lineRule="auto"/>
              <w:ind w:left="0" w:firstLine="317"/>
            </w:pPr>
            <w:r>
              <w:rPr>
                <w:sz w:val="17"/>
              </w:rPr>
              <w:t>Gradnja objektov, namenjenih bivanju (enostanovanjske in dvostanovanjske stavbe) s spremljajočimi dejavnostmi, ki služijo tem območjem</w:t>
            </w:r>
            <w:r w:rsidR="00E75B96">
              <w:rPr>
                <w:sz w:val="17"/>
              </w:rPr>
              <w:t xml:space="preserve">: </w:t>
            </w:r>
            <w:r>
              <w:rPr>
                <w:sz w:val="17"/>
              </w:rPr>
              <w:t xml:space="preserve">kmetijska gospodarstva in gozdarstvo, centralne dejavnosti, gostinstvo in turizem, trgovske dejavnosti na drobno ter do </w:t>
            </w:r>
            <w:r w:rsidR="00E75B96">
              <w:rPr>
                <w:sz w:val="17"/>
              </w:rPr>
              <w:t>200</w:t>
            </w:r>
            <w:r>
              <w:rPr>
                <w:sz w:val="17"/>
              </w:rPr>
              <w:t xml:space="preserve"> m</w:t>
            </w:r>
            <w:r>
              <w:rPr>
                <w:sz w:val="17"/>
                <w:vertAlign w:val="superscript"/>
              </w:rPr>
              <w:t>2</w:t>
            </w:r>
            <w:r>
              <w:rPr>
                <w:sz w:val="17"/>
              </w:rPr>
              <w:t xml:space="preserve"> skupne uporabne površine za poslovne oziroma obrtne ali druge dejavnosti, ki služijo tem območjem.</w:t>
            </w:r>
            <w:r w:rsidR="007B5F94">
              <w:rPr>
                <w:sz w:val="17"/>
              </w:rPr>
              <w:t xml:space="preserve"> Dovoljena je tudi gradnja gasilskih domov.</w:t>
            </w:r>
          </w:p>
        </w:tc>
      </w:tr>
      <w:bookmarkEnd w:id="11"/>
      <w:tr w:rsidR="00495F81" w14:paraId="2BF6E2BF"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3919C066" w14:textId="77777777" w:rsidR="00495F81" w:rsidRDefault="00495F81" w:rsidP="006E21E6">
            <w:pPr>
              <w:spacing w:line="259" w:lineRule="auto"/>
              <w:ind w:firstLine="0"/>
              <w:jc w:val="left"/>
            </w:pPr>
            <w:r>
              <w:rPr>
                <w:b/>
                <w:sz w:val="17"/>
              </w:rPr>
              <w:t>2 Tip zazidave</w:t>
            </w:r>
          </w:p>
        </w:tc>
      </w:tr>
      <w:tr w:rsidR="00495F81" w14:paraId="2B65A932" w14:textId="77777777" w:rsidTr="00D976EB">
        <w:trPr>
          <w:trHeight w:val="953"/>
        </w:trPr>
        <w:tc>
          <w:tcPr>
            <w:tcW w:w="2975" w:type="dxa"/>
            <w:gridSpan w:val="2"/>
            <w:tcBorders>
              <w:top w:val="single" w:sz="6" w:space="0" w:color="000000"/>
              <w:left w:val="single" w:sz="6" w:space="0" w:color="000000"/>
              <w:bottom w:val="single" w:sz="6" w:space="0" w:color="000000"/>
              <w:right w:val="single" w:sz="6" w:space="0" w:color="000000"/>
            </w:tcBorders>
          </w:tcPr>
          <w:p w14:paraId="39657D1F" w14:textId="77777777" w:rsidR="00495F81" w:rsidRDefault="00495F81" w:rsidP="006E21E6">
            <w:pPr>
              <w:spacing w:line="259" w:lineRule="auto"/>
              <w:ind w:firstLine="0"/>
              <w:jc w:val="left"/>
            </w:pPr>
            <w:bookmarkStart w:id="12" w:name="_Hlk27405637"/>
            <w:r>
              <w:rPr>
                <w:sz w:val="17"/>
              </w:rPr>
              <w:t>2.1. Tip zazidave</w:t>
            </w:r>
          </w:p>
        </w:tc>
        <w:tc>
          <w:tcPr>
            <w:tcW w:w="6284" w:type="dxa"/>
            <w:gridSpan w:val="3"/>
            <w:tcBorders>
              <w:top w:val="single" w:sz="6" w:space="0" w:color="000000"/>
              <w:left w:val="single" w:sz="6" w:space="0" w:color="000000"/>
              <w:bottom w:val="single" w:sz="6" w:space="0" w:color="000000"/>
              <w:right w:val="single" w:sz="6" w:space="0" w:color="000000"/>
            </w:tcBorders>
          </w:tcPr>
          <w:p w14:paraId="057DEFE6" w14:textId="5905B9B1" w:rsidR="00495F81" w:rsidRDefault="00495F81" w:rsidP="006E21E6">
            <w:pPr>
              <w:spacing w:after="59" w:line="259" w:lineRule="auto"/>
              <w:ind w:firstLine="0"/>
              <w:jc w:val="left"/>
            </w:pPr>
            <w:r>
              <w:rPr>
                <w:b/>
                <w:sz w:val="17"/>
              </w:rPr>
              <w:t>Tip 1</w:t>
            </w:r>
            <w:r w:rsidR="008D010A">
              <w:rPr>
                <w:b/>
                <w:sz w:val="17"/>
              </w:rPr>
              <w:t>a, 1b</w:t>
            </w:r>
            <w:r>
              <w:rPr>
                <w:b/>
                <w:sz w:val="17"/>
              </w:rPr>
              <w:t xml:space="preserve"> – Stanovanjski objekti, </w:t>
            </w:r>
          </w:p>
          <w:p w14:paraId="4B68F1AB" w14:textId="77777777" w:rsidR="00495F81" w:rsidRDefault="00495F81" w:rsidP="006E21E6">
            <w:pPr>
              <w:spacing w:after="59" w:line="259" w:lineRule="auto"/>
              <w:ind w:firstLine="0"/>
              <w:jc w:val="left"/>
            </w:pPr>
            <w:r>
              <w:rPr>
                <w:b/>
                <w:sz w:val="17"/>
              </w:rPr>
              <w:t>Tip 2 – Kmetijsko-gospodarski objekti</w:t>
            </w:r>
          </w:p>
          <w:p w14:paraId="2D400CA1" w14:textId="77777777" w:rsidR="00495F81" w:rsidRDefault="005135D8" w:rsidP="006E21E6">
            <w:pPr>
              <w:spacing w:line="259" w:lineRule="auto"/>
              <w:ind w:firstLine="0"/>
              <w:jc w:val="left"/>
              <w:rPr>
                <w:b/>
                <w:sz w:val="17"/>
              </w:rPr>
            </w:pPr>
            <w:r>
              <w:rPr>
                <w:b/>
                <w:sz w:val="17"/>
              </w:rPr>
              <w:t xml:space="preserve">Tip 3 – </w:t>
            </w:r>
            <w:r w:rsidRPr="005135D8">
              <w:rPr>
                <w:b/>
                <w:sz w:val="17"/>
              </w:rPr>
              <w:t>Poslovni, družbeni in poslovno - stanovanjski objekti</w:t>
            </w:r>
          </w:p>
          <w:p w14:paraId="32C97957" w14:textId="77777777" w:rsidR="00DA522B" w:rsidRDefault="00DA522B" w:rsidP="00DA522B">
            <w:pPr>
              <w:spacing w:line="259" w:lineRule="auto"/>
              <w:ind w:firstLine="0"/>
              <w:jc w:val="left"/>
              <w:rPr>
                <w:b/>
                <w:sz w:val="17"/>
              </w:rPr>
            </w:pPr>
            <w:r>
              <w:rPr>
                <w:b/>
                <w:sz w:val="17"/>
              </w:rPr>
              <w:t xml:space="preserve">Tip 4b -  Manjši industrijski objekti </w:t>
            </w:r>
          </w:p>
          <w:p w14:paraId="140BFFEB" w14:textId="2855CC52" w:rsidR="00495F81" w:rsidRDefault="00DA522B" w:rsidP="00DA522B">
            <w:pPr>
              <w:spacing w:line="259" w:lineRule="auto"/>
              <w:ind w:firstLine="0"/>
              <w:jc w:val="left"/>
            </w:pPr>
            <w:r>
              <w:rPr>
                <w:b/>
                <w:sz w:val="17"/>
              </w:rPr>
              <w:t xml:space="preserve">Tip 5 – Svojstveni objekti </w:t>
            </w:r>
            <w:r w:rsidRPr="00984771">
              <w:rPr>
                <w:sz w:val="17"/>
              </w:rPr>
              <w:t>– samo gasilski dom</w:t>
            </w:r>
            <w:r>
              <w:rPr>
                <w:sz w:val="17"/>
              </w:rPr>
              <w:t>, cerkev</w:t>
            </w:r>
          </w:p>
        </w:tc>
      </w:tr>
      <w:bookmarkEnd w:id="12"/>
      <w:tr w:rsidR="00495F81" w14:paraId="2E961B59"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7618C04C" w14:textId="77777777" w:rsidR="00495F81" w:rsidRDefault="00495F81" w:rsidP="006E21E6">
            <w:pPr>
              <w:spacing w:line="259" w:lineRule="auto"/>
              <w:ind w:firstLine="0"/>
              <w:jc w:val="left"/>
            </w:pPr>
            <w:r>
              <w:rPr>
                <w:b/>
                <w:sz w:val="17"/>
              </w:rPr>
              <w:t>3 Stopnja izkoriščenosti zemljišča</w:t>
            </w:r>
          </w:p>
        </w:tc>
      </w:tr>
      <w:tr w:rsidR="00495F81" w14:paraId="0CE9CB39" w14:textId="77777777" w:rsidTr="00D976EB">
        <w:trPr>
          <w:trHeight w:val="404"/>
        </w:trPr>
        <w:tc>
          <w:tcPr>
            <w:tcW w:w="2975" w:type="dxa"/>
            <w:gridSpan w:val="2"/>
            <w:tcBorders>
              <w:top w:val="single" w:sz="6" w:space="0" w:color="000000"/>
              <w:left w:val="single" w:sz="6" w:space="0" w:color="000000"/>
              <w:bottom w:val="single" w:sz="6" w:space="0" w:color="000000"/>
              <w:right w:val="single" w:sz="6" w:space="0" w:color="000000"/>
            </w:tcBorders>
          </w:tcPr>
          <w:p w14:paraId="4FA3E2FF" w14:textId="77777777" w:rsidR="00495F81" w:rsidRDefault="00495F81" w:rsidP="006E21E6">
            <w:pPr>
              <w:spacing w:line="259" w:lineRule="auto"/>
              <w:ind w:firstLine="0"/>
              <w:jc w:val="left"/>
            </w:pPr>
            <w:r>
              <w:rPr>
                <w:b/>
                <w:sz w:val="17"/>
              </w:rPr>
              <w:t>Faktor izrabe (FI) do</w:t>
            </w:r>
          </w:p>
        </w:tc>
        <w:tc>
          <w:tcPr>
            <w:tcW w:w="3193" w:type="dxa"/>
            <w:gridSpan w:val="2"/>
            <w:tcBorders>
              <w:top w:val="single" w:sz="6" w:space="0" w:color="000000"/>
              <w:left w:val="single" w:sz="6" w:space="0" w:color="000000"/>
              <w:bottom w:val="single" w:sz="6" w:space="0" w:color="000000"/>
              <w:right w:val="single" w:sz="6" w:space="0" w:color="000000"/>
            </w:tcBorders>
          </w:tcPr>
          <w:p w14:paraId="5D483D48" w14:textId="77777777" w:rsidR="00495F81" w:rsidRDefault="00495F81" w:rsidP="006E21E6">
            <w:pPr>
              <w:spacing w:line="259" w:lineRule="auto"/>
              <w:ind w:firstLine="0"/>
              <w:jc w:val="left"/>
            </w:pPr>
            <w:r>
              <w:rPr>
                <w:b/>
                <w:sz w:val="17"/>
              </w:rPr>
              <w:t>Faktor zazidanosti (FZ) do</w:t>
            </w:r>
          </w:p>
        </w:tc>
        <w:tc>
          <w:tcPr>
            <w:tcW w:w="3091" w:type="dxa"/>
            <w:tcBorders>
              <w:top w:val="single" w:sz="6" w:space="0" w:color="000000"/>
              <w:left w:val="single" w:sz="6" w:space="0" w:color="000000"/>
              <w:bottom w:val="single" w:sz="6" w:space="0" w:color="000000"/>
              <w:right w:val="single" w:sz="6" w:space="0" w:color="000000"/>
            </w:tcBorders>
          </w:tcPr>
          <w:p w14:paraId="3763DB88" w14:textId="77777777" w:rsidR="00495F81" w:rsidRDefault="00495F81" w:rsidP="006E21E6">
            <w:pPr>
              <w:spacing w:line="259" w:lineRule="auto"/>
              <w:ind w:firstLine="0"/>
              <w:jc w:val="left"/>
            </w:pPr>
            <w:r>
              <w:rPr>
                <w:b/>
                <w:sz w:val="17"/>
              </w:rPr>
              <w:t>Delež zelenih površin (DZP %) vsaj</w:t>
            </w:r>
          </w:p>
        </w:tc>
      </w:tr>
      <w:tr w:rsidR="00495F81" w14:paraId="611CC350" w14:textId="77777777" w:rsidTr="00D976EB">
        <w:trPr>
          <w:trHeight w:val="404"/>
        </w:trPr>
        <w:tc>
          <w:tcPr>
            <w:tcW w:w="2975" w:type="dxa"/>
            <w:gridSpan w:val="2"/>
            <w:tcBorders>
              <w:top w:val="single" w:sz="6" w:space="0" w:color="000000"/>
              <w:left w:val="single" w:sz="6" w:space="0" w:color="000000"/>
              <w:bottom w:val="single" w:sz="6" w:space="0" w:color="000000"/>
              <w:right w:val="single" w:sz="6" w:space="0" w:color="000000"/>
            </w:tcBorders>
          </w:tcPr>
          <w:p w14:paraId="002602E2" w14:textId="77777777" w:rsidR="00495F81" w:rsidRDefault="00495F81" w:rsidP="006E21E6">
            <w:pPr>
              <w:spacing w:line="259" w:lineRule="auto"/>
              <w:ind w:firstLine="0"/>
              <w:jc w:val="left"/>
            </w:pPr>
            <w:r>
              <w:rPr>
                <w:sz w:val="17"/>
              </w:rPr>
              <w:t>0,8</w:t>
            </w:r>
          </w:p>
        </w:tc>
        <w:tc>
          <w:tcPr>
            <w:tcW w:w="3193" w:type="dxa"/>
            <w:gridSpan w:val="2"/>
            <w:tcBorders>
              <w:top w:val="single" w:sz="6" w:space="0" w:color="000000"/>
              <w:left w:val="single" w:sz="6" w:space="0" w:color="000000"/>
              <w:bottom w:val="single" w:sz="6" w:space="0" w:color="000000"/>
              <w:right w:val="single" w:sz="6" w:space="0" w:color="000000"/>
            </w:tcBorders>
          </w:tcPr>
          <w:p w14:paraId="4D493BEB" w14:textId="2EBB0A34" w:rsidR="00495F81" w:rsidRDefault="00495F81" w:rsidP="006E21E6">
            <w:pPr>
              <w:spacing w:line="259" w:lineRule="auto"/>
              <w:ind w:firstLine="0"/>
              <w:jc w:val="left"/>
            </w:pPr>
            <w:r>
              <w:rPr>
                <w:sz w:val="17"/>
              </w:rPr>
              <w:t>0,4</w:t>
            </w:r>
            <w:r w:rsidR="00671385">
              <w:rPr>
                <w:sz w:val="17"/>
              </w:rPr>
              <w:t>5</w:t>
            </w:r>
          </w:p>
        </w:tc>
        <w:tc>
          <w:tcPr>
            <w:tcW w:w="3091" w:type="dxa"/>
            <w:tcBorders>
              <w:top w:val="single" w:sz="6" w:space="0" w:color="000000"/>
              <w:left w:val="single" w:sz="6" w:space="0" w:color="000000"/>
              <w:bottom w:val="single" w:sz="6" w:space="0" w:color="000000"/>
              <w:right w:val="single" w:sz="6" w:space="0" w:color="000000"/>
            </w:tcBorders>
          </w:tcPr>
          <w:p w14:paraId="0D8C7979" w14:textId="3DCD5629" w:rsidR="00495F81" w:rsidRDefault="00495F81" w:rsidP="006E21E6">
            <w:pPr>
              <w:spacing w:line="259" w:lineRule="auto"/>
              <w:ind w:firstLine="0"/>
              <w:jc w:val="left"/>
            </w:pPr>
            <w:r>
              <w:rPr>
                <w:sz w:val="17"/>
              </w:rPr>
              <w:t>1</w:t>
            </w:r>
            <w:r w:rsidR="00671385">
              <w:rPr>
                <w:sz w:val="17"/>
              </w:rPr>
              <w:t>0</w:t>
            </w:r>
          </w:p>
        </w:tc>
      </w:tr>
      <w:tr w:rsidR="00040E2A" w14:paraId="3310D702" w14:textId="77777777" w:rsidTr="00603BCE">
        <w:trPr>
          <w:trHeight w:val="404"/>
        </w:trPr>
        <w:tc>
          <w:tcPr>
            <w:tcW w:w="9259" w:type="dxa"/>
            <w:gridSpan w:val="5"/>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14:paraId="69D8891C" w14:textId="3AE4E33A" w:rsidR="00040E2A" w:rsidRPr="0022586F" w:rsidRDefault="00040E2A" w:rsidP="00603BCE">
            <w:pPr>
              <w:ind w:left="0" w:firstLine="0"/>
              <w:jc w:val="left"/>
              <w:rPr>
                <w:b/>
                <w:bCs/>
                <w:sz w:val="17"/>
              </w:rPr>
            </w:pPr>
            <w:r w:rsidRPr="0022586F">
              <w:rPr>
                <w:b/>
                <w:bCs/>
                <w:sz w:val="17"/>
              </w:rPr>
              <w:t>Na območjih podrobnejše namenske rabe »</w:t>
            </w:r>
            <w:proofErr w:type="spellStart"/>
            <w:r w:rsidRPr="0022586F">
              <w:rPr>
                <w:b/>
                <w:bCs/>
                <w:sz w:val="17"/>
              </w:rPr>
              <w:t>SS</w:t>
            </w:r>
            <w:r w:rsidR="0059532C" w:rsidRPr="0022586F">
              <w:rPr>
                <w:b/>
                <w:bCs/>
                <w:sz w:val="17"/>
              </w:rPr>
              <w:t>v</w:t>
            </w:r>
            <w:proofErr w:type="spellEnd"/>
            <w:r w:rsidRPr="0022586F">
              <w:rPr>
                <w:b/>
                <w:bCs/>
                <w:sz w:val="17"/>
              </w:rPr>
              <w:t xml:space="preserve"> – površine </w:t>
            </w:r>
            <w:r w:rsidR="0059532C" w:rsidRPr="0022586F">
              <w:rPr>
                <w:b/>
                <w:bCs/>
                <w:sz w:val="17"/>
              </w:rPr>
              <w:t>večstanovanjskih površin</w:t>
            </w:r>
            <w:r w:rsidRPr="0022586F">
              <w:rPr>
                <w:b/>
                <w:bCs/>
                <w:sz w:val="17"/>
              </w:rPr>
              <w:t>« veljajo naslednji posebni prostorski izvedbeni pogoji:</w:t>
            </w:r>
          </w:p>
        </w:tc>
      </w:tr>
      <w:tr w:rsidR="006A173F" w14:paraId="7A888E71"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0630004F" w14:textId="21E2D1E9" w:rsidR="006A173F" w:rsidRDefault="006A173F" w:rsidP="006E21E6">
            <w:pPr>
              <w:spacing w:line="259" w:lineRule="auto"/>
              <w:ind w:firstLine="0"/>
              <w:jc w:val="left"/>
              <w:rPr>
                <w:sz w:val="17"/>
              </w:rPr>
            </w:pPr>
            <w:r>
              <w:rPr>
                <w:b/>
                <w:sz w:val="17"/>
              </w:rPr>
              <w:t>1 Vrste posegov v prostor in njihova namembnost</w:t>
            </w:r>
          </w:p>
        </w:tc>
      </w:tr>
      <w:tr w:rsidR="00037C76" w14:paraId="65E66356" w14:textId="77777777" w:rsidTr="006E21E6">
        <w:trPr>
          <w:trHeight w:val="1502"/>
        </w:trPr>
        <w:tc>
          <w:tcPr>
            <w:tcW w:w="2975" w:type="dxa"/>
            <w:gridSpan w:val="2"/>
            <w:tcBorders>
              <w:top w:val="single" w:sz="6" w:space="0" w:color="000000"/>
              <w:left w:val="single" w:sz="6" w:space="0" w:color="000000"/>
              <w:bottom w:val="single" w:sz="6" w:space="0" w:color="000000"/>
              <w:right w:val="single" w:sz="6" w:space="0" w:color="000000"/>
            </w:tcBorders>
          </w:tcPr>
          <w:p w14:paraId="4027166C" w14:textId="77777777" w:rsidR="00037C76" w:rsidRDefault="00037C76" w:rsidP="006E21E6">
            <w:pPr>
              <w:spacing w:line="259" w:lineRule="auto"/>
              <w:ind w:firstLine="0"/>
              <w:jc w:val="left"/>
            </w:pPr>
            <w:r>
              <w:rPr>
                <w:sz w:val="17"/>
              </w:rPr>
              <w:t>Dopustne gradnje in druga dela</w:t>
            </w:r>
          </w:p>
        </w:tc>
        <w:tc>
          <w:tcPr>
            <w:tcW w:w="6284" w:type="dxa"/>
            <w:gridSpan w:val="3"/>
            <w:tcBorders>
              <w:top w:val="single" w:sz="6" w:space="0" w:color="000000"/>
              <w:left w:val="single" w:sz="6" w:space="0" w:color="000000"/>
              <w:bottom w:val="single" w:sz="6" w:space="0" w:color="000000"/>
              <w:right w:val="single" w:sz="6" w:space="0" w:color="000000"/>
            </w:tcBorders>
          </w:tcPr>
          <w:p w14:paraId="3693F9E4" w14:textId="634BFAA5" w:rsidR="00037C76" w:rsidRDefault="00037C76" w:rsidP="006E21E6">
            <w:pPr>
              <w:spacing w:line="259" w:lineRule="auto"/>
              <w:ind w:left="0" w:firstLine="317"/>
            </w:pPr>
            <w:r>
              <w:rPr>
                <w:sz w:val="17"/>
              </w:rPr>
              <w:t>Gradnja objektov, namenjenih bivanju (večstanovanjske</w:t>
            </w:r>
            <w:r w:rsidR="000E1A58">
              <w:rPr>
                <w:sz w:val="17"/>
              </w:rPr>
              <w:t xml:space="preserve"> stavbe</w:t>
            </w:r>
            <w:r>
              <w:rPr>
                <w:sz w:val="17"/>
              </w:rPr>
              <w:t>) s spremljajočimi dejavnostmi, ki služijo tem območjem (centralne dejavnosti, gostinstvo in turizem, trgovske dejavnosti na drobno ter do 150 m</w:t>
            </w:r>
            <w:r>
              <w:rPr>
                <w:sz w:val="17"/>
                <w:vertAlign w:val="superscript"/>
              </w:rPr>
              <w:t>2</w:t>
            </w:r>
            <w:r>
              <w:rPr>
                <w:sz w:val="17"/>
              </w:rPr>
              <w:t xml:space="preserve"> skupne uporabne površine za poslovne oziroma obrtne ali druge dejavnosti, ki služijo tem območjem</w:t>
            </w:r>
            <w:r w:rsidR="000E1A58">
              <w:rPr>
                <w:sz w:val="17"/>
              </w:rPr>
              <w:t>)</w:t>
            </w:r>
            <w:r>
              <w:rPr>
                <w:sz w:val="17"/>
              </w:rPr>
              <w:t>.</w:t>
            </w:r>
          </w:p>
        </w:tc>
      </w:tr>
      <w:tr w:rsidR="006A173F" w14:paraId="7283B8AB"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16E88D5C" w14:textId="125CE0A3" w:rsidR="006A173F" w:rsidRDefault="007502B8" w:rsidP="006E21E6">
            <w:pPr>
              <w:spacing w:line="259" w:lineRule="auto"/>
              <w:ind w:firstLine="0"/>
              <w:jc w:val="left"/>
              <w:rPr>
                <w:b/>
                <w:sz w:val="17"/>
              </w:rPr>
            </w:pPr>
            <w:r>
              <w:rPr>
                <w:b/>
                <w:sz w:val="17"/>
              </w:rPr>
              <w:t>2 Tip zazidave</w:t>
            </w:r>
          </w:p>
        </w:tc>
      </w:tr>
      <w:tr w:rsidR="00D976EB" w14:paraId="341C1A43" w14:textId="77777777" w:rsidTr="00D976EB">
        <w:trPr>
          <w:trHeight w:val="953"/>
        </w:trPr>
        <w:tc>
          <w:tcPr>
            <w:tcW w:w="2975" w:type="dxa"/>
            <w:gridSpan w:val="2"/>
            <w:tcBorders>
              <w:top w:val="single" w:sz="6" w:space="0" w:color="000000"/>
              <w:left w:val="single" w:sz="6" w:space="0" w:color="000000"/>
              <w:bottom w:val="single" w:sz="6" w:space="0" w:color="000000"/>
              <w:right w:val="single" w:sz="6" w:space="0" w:color="000000"/>
            </w:tcBorders>
          </w:tcPr>
          <w:p w14:paraId="1AD72BD8" w14:textId="77777777" w:rsidR="00D976EB" w:rsidRDefault="00D976EB" w:rsidP="006E21E6">
            <w:pPr>
              <w:spacing w:line="259" w:lineRule="auto"/>
              <w:ind w:firstLine="0"/>
              <w:jc w:val="left"/>
            </w:pPr>
            <w:r>
              <w:rPr>
                <w:sz w:val="17"/>
              </w:rPr>
              <w:t>2.1. Tip zazidave</w:t>
            </w:r>
          </w:p>
        </w:tc>
        <w:tc>
          <w:tcPr>
            <w:tcW w:w="6284" w:type="dxa"/>
            <w:gridSpan w:val="3"/>
            <w:tcBorders>
              <w:top w:val="single" w:sz="6" w:space="0" w:color="000000"/>
              <w:left w:val="single" w:sz="6" w:space="0" w:color="000000"/>
              <w:bottom w:val="single" w:sz="6" w:space="0" w:color="000000"/>
              <w:right w:val="single" w:sz="6" w:space="0" w:color="000000"/>
            </w:tcBorders>
          </w:tcPr>
          <w:p w14:paraId="4BB9B49E" w14:textId="1D096D20" w:rsidR="00D976EB" w:rsidRDefault="00D976EB" w:rsidP="006E21E6">
            <w:pPr>
              <w:spacing w:after="59" w:line="259" w:lineRule="auto"/>
              <w:ind w:firstLine="0"/>
              <w:jc w:val="left"/>
            </w:pPr>
            <w:r>
              <w:rPr>
                <w:b/>
                <w:sz w:val="17"/>
              </w:rPr>
              <w:t xml:space="preserve">Tip </w:t>
            </w:r>
            <w:r w:rsidR="00D50332">
              <w:rPr>
                <w:b/>
                <w:sz w:val="17"/>
              </w:rPr>
              <w:t>1c</w:t>
            </w:r>
            <w:r>
              <w:rPr>
                <w:b/>
                <w:sz w:val="17"/>
              </w:rPr>
              <w:t xml:space="preserve"> – </w:t>
            </w:r>
            <w:r w:rsidR="00037C76">
              <w:rPr>
                <w:b/>
                <w:sz w:val="17"/>
              </w:rPr>
              <w:t>Več s</w:t>
            </w:r>
            <w:r>
              <w:rPr>
                <w:b/>
                <w:sz w:val="17"/>
              </w:rPr>
              <w:t xml:space="preserve">tanovanjski objekti, </w:t>
            </w:r>
          </w:p>
          <w:p w14:paraId="3C4B6986" w14:textId="1BFE7A3A" w:rsidR="00D976EB" w:rsidRDefault="005135D8" w:rsidP="006E21E6">
            <w:pPr>
              <w:spacing w:line="259" w:lineRule="auto"/>
              <w:ind w:firstLine="0"/>
              <w:jc w:val="left"/>
            </w:pPr>
            <w:r>
              <w:rPr>
                <w:b/>
                <w:sz w:val="17"/>
              </w:rPr>
              <w:t xml:space="preserve">Tip 3 – </w:t>
            </w:r>
            <w:r w:rsidRPr="005135D8">
              <w:rPr>
                <w:b/>
                <w:sz w:val="17"/>
              </w:rPr>
              <w:t>Poslovni, družbeni in poslovno - stanovanjski objekti</w:t>
            </w:r>
          </w:p>
        </w:tc>
      </w:tr>
      <w:tr w:rsidR="007502B8" w14:paraId="47EE885F"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1517AA57" w14:textId="6463F827" w:rsidR="007502B8" w:rsidRDefault="007502B8" w:rsidP="006E21E6">
            <w:pPr>
              <w:spacing w:line="259" w:lineRule="auto"/>
              <w:ind w:firstLine="0"/>
              <w:jc w:val="left"/>
              <w:rPr>
                <w:b/>
                <w:sz w:val="17"/>
              </w:rPr>
            </w:pPr>
            <w:r>
              <w:rPr>
                <w:b/>
                <w:sz w:val="17"/>
              </w:rPr>
              <w:t>3 Stopnja izkoriščenosti zemljišča</w:t>
            </w:r>
          </w:p>
        </w:tc>
      </w:tr>
      <w:tr w:rsidR="007502B8" w14:paraId="59549473"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tbl>
            <w:tblPr>
              <w:tblStyle w:val="TableGrid0"/>
              <w:tblW w:w="9184" w:type="dxa"/>
              <w:tblInd w:w="22" w:type="dxa"/>
              <w:tblCellMar>
                <w:top w:w="81" w:type="dxa"/>
                <w:right w:w="36" w:type="dxa"/>
              </w:tblCellMar>
              <w:tblLook w:val="04A0" w:firstRow="1" w:lastRow="0" w:firstColumn="1" w:lastColumn="0" w:noHBand="0" w:noVBand="1"/>
            </w:tblPr>
            <w:tblGrid>
              <w:gridCol w:w="2990"/>
              <w:gridCol w:w="3076"/>
              <w:gridCol w:w="3118"/>
            </w:tblGrid>
            <w:tr w:rsidR="00FB4350" w14:paraId="02CEF65E" w14:textId="77777777" w:rsidTr="006E21E6">
              <w:trPr>
                <w:trHeight w:val="404"/>
              </w:trPr>
              <w:tc>
                <w:tcPr>
                  <w:tcW w:w="2990" w:type="dxa"/>
                  <w:tcBorders>
                    <w:top w:val="single" w:sz="6" w:space="0" w:color="000000"/>
                    <w:left w:val="single" w:sz="6" w:space="0" w:color="000000"/>
                    <w:bottom w:val="single" w:sz="6" w:space="0" w:color="000000"/>
                    <w:right w:val="single" w:sz="6" w:space="0" w:color="000000"/>
                  </w:tcBorders>
                </w:tcPr>
                <w:p w14:paraId="436D9AE0" w14:textId="77777777" w:rsidR="00FB4350" w:rsidRDefault="00FB4350" w:rsidP="00FB4350">
                  <w:pPr>
                    <w:spacing w:line="259" w:lineRule="auto"/>
                    <w:ind w:firstLine="0"/>
                    <w:jc w:val="left"/>
                  </w:pPr>
                  <w:r>
                    <w:rPr>
                      <w:b/>
                      <w:sz w:val="17"/>
                    </w:rPr>
                    <w:t>Faktor izrabe (FI) do</w:t>
                  </w:r>
                </w:p>
              </w:tc>
              <w:tc>
                <w:tcPr>
                  <w:tcW w:w="3076" w:type="dxa"/>
                  <w:tcBorders>
                    <w:top w:val="single" w:sz="6" w:space="0" w:color="000000"/>
                    <w:left w:val="single" w:sz="6" w:space="0" w:color="000000"/>
                    <w:bottom w:val="single" w:sz="6" w:space="0" w:color="000000"/>
                    <w:right w:val="single" w:sz="6" w:space="0" w:color="000000"/>
                  </w:tcBorders>
                </w:tcPr>
                <w:p w14:paraId="5EDB4DED" w14:textId="77777777" w:rsidR="00FB4350" w:rsidRDefault="00FB4350" w:rsidP="00FB4350">
                  <w:pPr>
                    <w:spacing w:line="259" w:lineRule="auto"/>
                    <w:ind w:firstLine="0"/>
                    <w:jc w:val="left"/>
                  </w:pPr>
                  <w:r>
                    <w:rPr>
                      <w:b/>
                      <w:sz w:val="17"/>
                    </w:rPr>
                    <w:t>Faktor zazidanosti (FZ) do</w:t>
                  </w:r>
                </w:p>
              </w:tc>
              <w:tc>
                <w:tcPr>
                  <w:tcW w:w="3118" w:type="dxa"/>
                  <w:tcBorders>
                    <w:top w:val="single" w:sz="6" w:space="0" w:color="000000"/>
                    <w:left w:val="single" w:sz="6" w:space="0" w:color="000000"/>
                    <w:bottom w:val="single" w:sz="6" w:space="0" w:color="000000"/>
                    <w:right w:val="single" w:sz="6" w:space="0" w:color="000000"/>
                  </w:tcBorders>
                </w:tcPr>
                <w:p w14:paraId="1E49730A" w14:textId="77777777" w:rsidR="00FB4350" w:rsidRDefault="00FB4350" w:rsidP="00FB4350">
                  <w:pPr>
                    <w:spacing w:line="259" w:lineRule="auto"/>
                    <w:ind w:firstLine="0"/>
                    <w:jc w:val="left"/>
                  </w:pPr>
                  <w:r>
                    <w:rPr>
                      <w:b/>
                      <w:sz w:val="17"/>
                    </w:rPr>
                    <w:t>Delež zelenih površin (DZP %) vsaj</w:t>
                  </w:r>
                </w:p>
              </w:tc>
            </w:tr>
          </w:tbl>
          <w:p w14:paraId="61496FD8" w14:textId="77777777" w:rsidR="007502B8" w:rsidRDefault="007502B8" w:rsidP="006E21E6">
            <w:pPr>
              <w:spacing w:line="259" w:lineRule="auto"/>
              <w:ind w:firstLine="0"/>
              <w:jc w:val="left"/>
              <w:rPr>
                <w:b/>
                <w:sz w:val="17"/>
              </w:rPr>
            </w:pPr>
          </w:p>
        </w:tc>
      </w:tr>
      <w:tr w:rsidR="007502B8" w14:paraId="3A24E4E2"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tbl>
            <w:tblPr>
              <w:tblStyle w:val="TableGrid0"/>
              <w:tblW w:w="9184" w:type="dxa"/>
              <w:tblInd w:w="22" w:type="dxa"/>
              <w:tblCellMar>
                <w:top w:w="81" w:type="dxa"/>
                <w:right w:w="36" w:type="dxa"/>
              </w:tblCellMar>
              <w:tblLook w:val="04A0" w:firstRow="1" w:lastRow="0" w:firstColumn="1" w:lastColumn="0" w:noHBand="0" w:noVBand="1"/>
            </w:tblPr>
            <w:tblGrid>
              <w:gridCol w:w="2990"/>
              <w:gridCol w:w="3076"/>
              <w:gridCol w:w="3118"/>
            </w:tblGrid>
            <w:tr w:rsidR="00D976EB" w14:paraId="6C753D18" w14:textId="77777777" w:rsidTr="006E21E6">
              <w:trPr>
                <w:trHeight w:val="404"/>
              </w:trPr>
              <w:tc>
                <w:tcPr>
                  <w:tcW w:w="2990" w:type="dxa"/>
                  <w:tcBorders>
                    <w:top w:val="single" w:sz="6" w:space="0" w:color="000000"/>
                    <w:left w:val="single" w:sz="6" w:space="0" w:color="000000"/>
                    <w:bottom w:val="single" w:sz="6" w:space="0" w:color="000000"/>
                    <w:right w:val="single" w:sz="6" w:space="0" w:color="000000"/>
                  </w:tcBorders>
                </w:tcPr>
                <w:p w14:paraId="07FC7575" w14:textId="5E3F7180" w:rsidR="00D976EB" w:rsidRDefault="000E1A58" w:rsidP="00D976EB">
                  <w:pPr>
                    <w:spacing w:line="259" w:lineRule="auto"/>
                    <w:ind w:firstLine="0"/>
                    <w:jc w:val="left"/>
                  </w:pPr>
                  <w:r>
                    <w:rPr>
                      <w:sz w:val="17"/>
                    </w:rPr>
                    <w:t>1</w:t>
                  </w:r>
                </w:p>
              </w:tc>
              <w:tc>
                <w:tcPr>
                  <w:tcW w:w="3076" w:type="dxa"/>
                  <w:tcBorders>
                    <w:top w:val="single" w:sz="6" w:space="0" w:color="000000"/>
                    <w:left w:val="single" w:sz="6" w:space="0" w:color="000000"/>
                    <w:bottom w:val="single" w:sz="6" w:space="0" w:color="000000"/>
                    <w:right w:val="single" w:sz="6" w:space="0" w:color="000000"/>
                  </w:tcBorders>
                </w:tcPr>
                <w:p w14:paraId="7B32BCFA" w14:textId="205DD583" w:rsidR="00D976EB" w:rsidRDefault="00D976EB" w:rsidP="00D976EB">
                  <w:pPr>
                    <w:spacing w:line="259" w:lineRule="auto"/>
                    <w:ind w:firstLine="0"/>
                    <w:jc w:val="left"/>
                  </w:pPr>
                  <w:r>
                    <w:rPr>
                      <w:sz w:val="17"/>
                    </w:rPr>
                    <w:t>0,</w:t>
                  </w:r>
                  <w:r w:rsidR="000E1A58">
                    <w:rPr>
                      <w:sz w:val="17"/>
                    </w:rPr>
                    <w:t>6</w:t>
                  </w:r>
                </w:p>
              </w:tc>
              <w:tc>
                <w:tcPr>
                  <w:tcW w:w="3118" w:type="dxa"/>
                  <w:tcBorders>
                    <w:top w:val="single" w:sz="6" w:space="0" w:color="000000"/>
                    <w:left w:val="single" w:sz="6" w:space="0" w:color="000000"/>
                    <w:bottom w:val="single" w:sz="6" w:space="0" w:color="000000"/>
                    <w:right w:val="single" w:sz="6" w:space="0" w:color="000000"/>
                  </w:tcBorders>
                </w:tcPr>
                <w:p w14:paraId="6488BADB" w14:textId="42211719" w:rsidR="00D976EB" w:rsidRDefault="000E1A58" w:rsidP="00D976EB">
                  <w:pPr>
                    <w:spacing w:line="259" w:lineRule="auto"/>
                    <w:ind w:firstLine="0"/>
                    <w:jc w:val="left"/>
                  </w:pPr>
                  <w:r>
                    <w:rPr>
                      <w:sz w:val="17"/>
                    </w:rPr>
                    <w:t>10</w:t>
                  </w:r>
                </w:p>
              </w:tc>
            </w:tr>
          </w:tbl>
          <w:p w14:paraId="6C8EB78F" w14:textId="77777777" w:rsidR="007502B8" w:rsidRDefault="007502B8" w:rsidP="006E21E6">
            <w:pPr>
              <w:spacing w:line="259" w:lineRule="auto"/>
              <w:ind w:firstLine="0"/>
              <w:jc w:val="left"/>
              <w:rPr>
                <w:b/>
                <w:sz w:val="17"/>
              </w:rPr>
            </w:pPr>
          </w:p>
        </w:tc>
      </w:tr>
      <w:tr w:rsidR="00A75AE6" w14:paraId="11AE37F4"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6D091D19" w14:textId="77777777" w:rsidR="00A75AE6" w:rsidRDefault="00A75AE6" w:rsidP="00D976EB">
            <w:pPr>
              <w:spacing w:line="259" w:lineRule="auto"/>
              <w:ind w:firstLine="0"/>
              <w:jc w:val="left"/>
              <w:rPr>
                <w:sz w:val="17"/>
              </w:rPr>
            </w:pPr>
          </w:p>
        </w:tc>
      </w:tr>
      <w:tr w:rsidR="00FB70EB" w14:paraId="27FCC960"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19CF46F9" w14:textId="77777777" w:rsidR="00FB70EB" w:rsidRDefault="00FB70EB" w:rsidP="00D976EB">
            <w:pPr>
              <w:spacing w:line="259" w:lineRule="auto"/>
              <w:ind w:firstLine="0"/>
              <w:jc w:val="left"/>
              <w:rPr>
                <w:sz w:val="17"/>
              </w:rPr>
            </w:pPr>
          </w:p>
          <w:p w14:paraId="5AF945EF" w14:textId="77777777" w:rsidR="00C2061B" w:rsidRDefault="00C2061B" w:rsidP="00D976EB">
            <w:pPr>
              <w:spacing w:line="259" w:lineRule="auto"/>
              <w:ind w:firstLine="0"/>
              <w:jc w:val="left"/>
              <w:rPr>
                <w:sz w:val="17"/>
              </w:rPr>
            </w:pPr>
          </w:p>
        </w:tc>
      </w:tr>
      <w:tr w:rsidR="00495F81" w14:paraId="1E93256A" w14:textId="77777777" w:rsidTr="00603BCE">
        <w:trPr>
          <w:trHeight w:val="553"/>
        </w:trPr>
        <w:tc>
          <w:tcPr>
            <w:tcW w:w="9259" w:type="dxa"/>
            <w:gridSpan w:val="5"/>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14:paraId="277DC249" w14:textId="77777777" w:rsidR="00495F81" w:rsidRPr="0022586F" w:rsidRDefault="00495F81" w:rsidP="0022586F">
            <w:pPr>
              <w:ind w:left="0" w:firstLine="0"/>
              <w:jc w:val="left"/>
              <w:rPr>
                <w:b/>
                <w:bCs/>
              </w:rPr>
            </w:pPr>
            <w:r w:rsidRPr="0022586F">
              <w:rPr>
                <w:b/>
                <w:bCs/>
                <w:sz w:val="17"/>
              </w:rPr>
              <w:t>Na območjih podrobnejše namenske rabe »CU – osrednja območja centralnih dejavnosti« veljajo naslednji posebni prostorski izvedbeni pogoji:</w:t>
            </w:r>
          </w:p>
        </w:tc>
      </w:tr>
      <w:tr w:rsidR="00495F81" w14:paraId="75F85043" w14:textId="77777777" w:rsidTr="00D976EB">
        <w:trPr>
          <w:trHeight w:val="404"/>
        </w:trPr>
        <w:tc>
          <w:tcPr>
            <w:tcW w:w="9259" w:type="dxa"/>
            <w:gridSpan w:val="5"/>
            <w:tcBorders>
              <w:top w:val="single" w:sz="6" w:space="0" w:color="000000"/>
              <w:left w:val="single" w:sz="6" w:space="0" w:color="000000"/>
              <w:bottom w:val="single" w:sz="6" w:space="0" w:color="000000"/>
              <w:right w:val="single" w:sz="6" w:space="0" w:color="000000"/>
            </w:tcBorders>
          </w:tcPr>
          <w:p w14:paraId="0E0F2482" w14:textId="77777777" w:rsidR="00495F81" w:rsidRDefault="00495F81" w:rsidP="006E21E6">
            <w:pPr>
              <w:spacing w:line="259" w:lineRule="auto"/>
              <w:ind w:firstLine="0"/>
              <w:jc w:val="left"/>
            </w:pPr>
            <w:r>
              <w:rPr>
                <w:b/>
                <w:sz w:val="17"/>
              </w:rPr>
              <w:t>1 Vrste posegov v prostor in njihova namembnost</w:t>
            </w:r>
          </w:p>
        </w:tc>
      </w:tr>
    </w:tbl>
    <w:tbl>
      <w:tblPr>
        <w:tblStyle w:val="TableGrid0"/>
        <w:tblpPr w:vertAnchor="text" w:tblpX="22"/>
        <w:tblOverlap w:val="never"/>
        <w:tblW w:w="9206" w:type="dxa"/>
        <w:tblInd w:w="0" w:type="dxa"/>
        <w:tblCellMar>
          <w:top w:w="81" w:type="dxa"/>
          <w:left w:w="36" w:type="dxa"/>
          <w:right w:w="32" w:type="dxa"/>
        </w:tblCellMar>
        <w:tblLook w:val="04A0" w:firstRow="1" w:lastRow="0" w:firstColumn="1" w:lastColumn="0" w:noHBand="0" w:noVBand="1"/>
      </w:tblPr>
      <w:tblGrid>
        <w:gridCol w:w="2932"/>
        <w:gridCol w:w="2889"/>
        <w:gridCol w:w="3385"/>
      </w:tblGrid>
      <w:tr w:rsidR="00495F81" w14:paraId="5776BDB0" w14:textId="77777777" w:rsidTr="1BB055CD">
        <w:trPr>
          <w:trHeight w:val="953"/>
        </w:trPr>
        <w:tc>
          <w:tcPr>
            <w:tcW w:w="2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C0DA7" w14:textId="77777777" w:rsidR="00495F81" w:rsidRDefault="00495F81" w:rsidP="006E21E6">
            <w:pPr>
              <w:spacing w:line="259" w:lineRule="auto"/>
              <w:ind w:left="0" w:right="10" w:firstLine="0"/>
              <w:jc w:val="right"/>
            </w:pPr>
            <w:r>
              <w:rPr>
                <w:sz w:val="17"/>
              </w:rPr>
              <w:lastRenderedPageBreak/>
              <w:t>Dopustne gradnje in druga dela</w:t>
            </w:r>
          </w:p>
        </w:tc>
        <w:tc>
          <w:tcPr>
            <w:tcW w:w="62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4AE7C" w14:textId="00A4093C" w:rsidR="00495F81" w:rsidRDefault="00495F81" w:rsidP="006E21E6">
            <w:pPr>
              <w:spacing w:line="259" w:lineRule="auto"/>
              <w:ind w:left="0" w:firstLine="317"/>
            </w:pPr>
            <w:r>
              <w:rPr>
                <w:sz w:val="17"/>
              </w:rPr>
              <w:t>Gradnja objektov, namenjenih različnim dejavnostim, in sicer poslovni, trgovski, oskrbni</w:t>
            </w:r>
            <w:r w:rsidR="00425C4F">
              <w:rPr>
                <w:sz w:val="17"/>
              </w:rPr>
              <w:t>, oskrbnim postajam</w:t>
            </w:r>
            <w:r w:rsidR="00DB2811">
              <w:rPr>
                <w:sz w:val="17"/>
              </w:rPr>
              <w:t>, oskrbnim postajam</w:t>
            </w:r>
            <w:r>
              <w:rPr>
                <w:sz w:val="17"/>
              </w:rPr>
              <w:t>, storitveni, družbeni, upravni, socialni, zdravstveni, vzgojno- izobraževalni, kulturni, verski in podobni, ter bivanju.</w:t>
            </w:r>
          </w:p>
        </w:tc>
      </w:tr>
      <w:tr w:rsidR="00495F81" w14:paraId="232543A8" w14:textId="77777777" w:rsidTr="1BB055CD">
        <w:trPr>
          <w:trHeight w:val="404"/>
        </w:trPr>
        <w:tc>
          <w:tcPr>
            <w:tcW w:w="92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57DF7C" w14:textId="77777777" w:rsidR="00495F81" w:rsidRDefault="00495F81" w:rsidP="006E21E6">
            <w:pPr>
              <w:spacing w:line="259" w:lineRule="auto"/>
              <w:ind w:firstLine="0"/>
              <w:jc w:val="left"/>
            </w:pPr>
            <w:r>
              <w:rPr>
                <w:b/>
                <w:sz w:val="17"/>
              </w:rPr>
              <w:t>2 Tip zazidave</w:t>
            </w:r>
          </w:p>
        </w:tc>
      </w:tr>
      <w:tr w:rsidR="00495F81" w14:paraId="769AB90F" w14:textId="77777777" w:rsidTr="1BB055CD">
        <w:trPr>
          <w:trHeight w:val="953"/>
        </w:trPr>
        <w:tc>
          <w:tcPr>
            <w:tcW w:w="2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A152EE" w14:textId="77777777" w:rsidR="00495F81" w:rsidRDefault="00495F81" w:rsidP="006E21E6">
            <w:pPr>
              <w:spacing w:line="259" w:lineRule="auto"/>
              <w:ind w:firstLine="0"/>
              <w:jc w:val="left"/>
            </w:pPr>
            <w:r>
              <w:rPr>
                <w:sz w:val="17"/>
              </w:rPr>
              <w:t>2.1. Tip zazidave</w:t>
            </w:r>
          </w:p>
        </w:tc>
        <w:tc>
          <w:tcPr>
            <w:tcW w:w="62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95864" w14:textId="77777777" w:rsidR="008E15BD" w:rsidRDefault="008E15BD" w:rsidP="008E15BD">
            <w:pPr>
              <w:spacing w:after="59" w:line="259" w:lineRule="auto"/>
              <w:ind w:firstLine="0"/>
              <w:jc w:val="left"/>
            </w:pPr>
            <w:r>
              <w:rPr>
                <w:b/>
                <w:sz w:val="17"/>
              </w:rPr>
              <w:t xml:space="preserve">Tip 1a, 1b – Stanovanjski objekti, </w:t>
            </w:r>
          </w:p>
          <w:p w14:paraId="6850AF5F" w14:textId="77777777" w:rsidR="008E15BD" w:rsidRDefault="008E15BD" w:rsidP="008E15BD">
            <w:pPr>
              <w:spacing w:after="59" w:line="259" w:lineRule="auto"/>
              <w:ind w:firstLine="0"/>
              <w:jc w:val="left"/>
              <w:rPr>
                <w:b/>
                <w:sz w:val="17"/>
                <w:szCs w:val="17"/>
              </w:rPr>
            </w:pPr>
            <w:r w:rsidRPr="1BB055CD">
              <w:rPr>
                <w:b/>
                <w:sz w:val="17"/>
                <w:szCs w:val="17"/>
              </w:rPr>
              <w:t>Tip 3 – Poslovni</w:t>
            </w:r>
            <w:r>
              <w:rPr>
                <w:b/>
                <w:sz w:val="17"/>
                <w:szCs w:val="17"/>
              </w:rPr>
              <w:t>,</w:t>
            </w:r>
            <w:r w:rsidRPr="1BB055CD">
              <w:rPr>
                <w:b/>
                <w:sz w:val="17"/>
                <w:szCs w:val="17"/>
              </w:rPr>
              <w:t xml:space="preserve"> družbeni </w:t>
            </w:r>
            <w:r>
              <w:rPr>
                <w:b/>
                <w:sz w:val="17"/>
                <w:szCs w:val="17"/>
              </w:rPr>
              <w:t xml:space="preserve"> in</w:t>
            </w:r>
            <w:r w:rsidRPr="6E0BA998">
              <w:rPr>
                <w:b/>
                <w:bCs/>
                <w:u w:val="single"/>
              </w:rPr>
              <w:t xml:space="preserve"> </w:t>
            </w:r>
            <w:r w:rsidRPr="00387B65">
              <w:rPr>
                <w:b/>
                <w:sz w:val="17"/>
              </w:rPr>
              <w:t>poslovno - stanovanjski</w:t>
            </w:r>
            <w:r w:rsidRPr="6E0BA998">
              <w:rPr>
                <w:b/>
                <w:bCs/>
                <w:u w:val="single"/>
              </w:rPr>
              <w:t xml:space="preserve"> </w:t>
            </w:r>
            <w:r w:rsidRPr="1BB055CD">
              <w:rPr>
                <w:b/>
                <w:sz w:val="17"/>
                <w:szCs w:val="17"/>
              </w:rPr>
              <w:t>objekti</w:t>
            </w:r>
            <w:r>
              <w:rPr>
                <w:b/>
                <w:sz w:val="17"/>
                <w:szCs w:val="17"/>
              </w:rPr>
              <w:t xml:space="preserve"> </w:t>
            </w:r>
            <w:r w:rsidRPr="004A5C24">
              <w:rPr>
                <w:sz w:val="17"/>
                <w:szCs w:val="17"/>
              </w:rPr>
              <w:t>(do 4 stanovanjske enote)</w:t>
            </w:r>
            <w:r w:rsidRPr="1BB055CD">
              <w:rPr>
                <w:b/>
                <w:sz w:val="17"/>
                <w:szCs w:val="17"/>
              </w:rPr>
              <w:t>,</w:t>
            </w:r>
          </w:p>
          <w:p w14:paraId="7A64AE71" w14:textId="77777777" w:rsidR="008E15BD" w:rsidRPr="00387B65" w:rsidRDefault="008E15BD" w:rsidP="008E15BD">
            <w:pPr>
              <w:spacing w:after="59" w:line="259" w:lineRule="auto"/>
              <w:ind w:firstLine="0"/>
              <w:jc w:val="left"/>
              <w:rPr>
                <w:b/>
                <w:sz w:val="17"/>
                <w:szCs w:val="17"/>
              </w:rPr>
            </w:pPr>
            <w:r w:rsidRPr="00387B65">
              <w:rPr>
                <w:b/>
                <w:sz w:val="17"/>
                <w:szCs w:val="17"/>
              </w:rPr>
              <w:t>Tip 4b</w:t>
            </w:r>
            <w:r>
              <w:rPr>
                <w:b/>
                <w:sz w:val="17"/>
                <w:szCs w:val="17"/>
              </w:rPr>
              <w:t xml:space="preserve"> </w:t>
            </w:r>
            <w:r>
              <w:rPr>
                <w:b/>
                <w:sz w:val="17"/>
              </w:rPr>
              <w:t xml:space="preserve"> -  Manjši industrijski objekti</w:t>
            </w:r>
          </w:p>
          <w:p w14:paraId="7E2899A1" w14:textId="55DF114C" w:rsidR="00495F81" w:rsidRDefault="008E15BD" w:rsidP="006E21E6">
            <w:pPr>
              <w:spacing w:line="259" w:lineRule="auto"/>
              <w:ind w:firstLine="0"/>
              <w:jc w:val="left"/>
            </w:pPr>
            <w:r>
              <w:rPr>
                <w:b/>
                <w:sz w:val="17"/>
              </w:rPr>
              <w:t>Tip 5 – Svojstveni objekti</w:t>
            </w:r>
          </w:p>
        </w:tc>
      </w:tr>
      <w:tr w:rsidR="00495F81" w14:paraId="13E07F01" w14:textId="77777777" w:rsidTr="1BB055CD">
        <w:trPr>
          <w:trHeight w:val="404"/>
        </w:trPr>
        <w:tc>
          <w:tcPr>
            <w:tcW w:w="92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BA7328" w14:textId="77777777" w:rsidR="00495F81" w:rsidRDefault="00495F81" w:rsidP="006E21E6">
            <w:pPr>
              <w:spacing w:line="259" w:lineRule="auto"/>
              <w:ind w:firstLine="0"/>
              <w:jc w:val="left"/>
            </w:pPr>
            <w:r>
              <w:rPr>
                <w:b/>
                <w:sz w:val="17"/>
              </w:rPr>
              <w:t>3 Stopnja izkoriščenosti zemljišča</w:t>
            </w:r>
          </w:p>
        </w:tc>
      </w:tr>
      <w:tr w:rsidR="00495F81" w14:paraId="0ECA34DB" w14:textId="77777777" w:rsidTr="1BB055CD">
        <w:trPr>
          <w:trHeight w:val="404"/>
        </w:trPr>
        <w:tc>
          <w:tcPr>
            <w:tcW w:w="2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75090E" w14:textId="77777777" w:rsidR="00495F81" w:rsidRDefault="00495F81" w:rsidP="006E21E6">
            <w:pPr>
              <w:spacing w:line="259" w:lineRule="auto"/>
              <w:ind w:firstLine="0"/>
              <w:jc w:val="left"/>
            </w:pPr>
            <w:r>
              <w:rPr>
                <w:b/>
                <w:sz w:val="17"/>
              </w:rPr>
              <w:t>Faktor izrabe (FI) do</w:t>
            </w:r>
          </w:p>
        </w:tc>
        <w:tc>
          <w:tcPr>
            <w:tcW w:w="28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E920B2" w14:textId="77777777" w:rsidR="00495F81" w:rsidRDefault="00495F81" w:rsidP="006E21E6">
            <w:pPr>
              <w:spacing w:line="259" w:lineRule="auto"/>
              <w:ind w:left="0" w:right="102" w:firstLine="0"/>
              <w:jc w:val="center"/>
            </w:pPr>
            <w:r>
              <w:rPr>
                <w:b/>
                <w:sz w:val="17"/>
              </w:rPr>
              <w:t>Faktor zazidanosti (FZ) do</w:t>
            </w:r>
          </w:p>
        </w:tc>
        <w:tc>
          <w:tcPr>
            <w:tcW w:w="3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9838DC" w14:textId="77777777" w:rsidR="00495F81" w:rsidRDefault="00495F81" w:rsidP="006E21E6">
            <w:pPr>
              <w:spacing w:line="259" w:lineRule="auto"/>
              <w:ind w:firstLine="0"/>
              <w:jc w:val="left"/>
            </w:pPr>
            <w:r>
              <w:rPr>
                <w:b/>
                <w:sz w:val="17"/>
              </w:rPr>
              <w:t>Delež zelenih površin (DZP %) vsaj</w:t>
            </w:r>
          </w:p>
        </w:tc>
      </w:tr>
      <w:tr w:rsidR="00495F81" w14:paraId="445C6E87" w14:textId="77777777" w:rsidTr="1BB055CD">
        <w:trPr>
          <w:trHeight w:val="404"/>
        </w:trPr>
        <w:tc>
          <w:tcPr>
            <w:tcW w:w="2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A5C71" w14:textId="77777777" w:rsidR="00495F81" w:rsidRDefault="00495F81" w:rsidP="006E21E6">
            <w:pPr>
              <w:spacing w:line="259" w:lineRule="auto"/>
              <w:ind w:firstLine="0"/>
              <w:jc w:val="left"/>
            </w:pPr>
            <w:r>
              <w:rPr>
                <w:sz w:val="17"/>
              </w:rPr>
              <w:t>/</w:t>
            </w:r>
          </w:p>
        </w:tc>
        <w:tc>
          <w:tcPr>
            <w:tcW w:w="28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965AA" w14:textId="384BA837" w:rsidR="00495F81" w:rsidRDefault="00495F81" w:rsidP="006E21E6">
            <w:pPr>
              <w:spacing w:line="259" w:lineRule="auto"/>
              <w:ind w:firstLine="0"/>
              <w:jc w:val="left"/>
            </w:pPr>
            <w:r>
              <w:rPr>
                <w:sz w:val="17"/>
              </w:rPr>
              <w:t>0,</w:t>
            </w:r>
            <w:r w:rsidR="00081174">
              <w:rPr>
                <w:sz w:val="17"/>
              </w:rPr>
              <w:t>6</w:t>
            </w:r>
          </w:p>
        </w:tc>
        <w:tc>
          <w:tcPr>
            <w:tcW w:w="3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DE2C75" w14:textId="1FCE8ED2" w:rsidR="00495F81" w:rsidRDefault="000D7F71" w:rsidP="006E21E6">
            <w:pPr>
              <w:spacing w:line="259" w:lineRule="auto"/>
              <w:ind w:firstLine="0"/>
              <w:jc w:val="left"/>
            </w:pPr>
            <w:r>
              <w:rPr>
                <w:sz w:val="17"/>
              </w:rPr>
              <w:t>10</w:t>
            </w:r>
          </w:p>
        </w:tc>
      </w:tr>
    </w:tbl>
    <w:p w14:paraId="1D6DD630" w14:textId="77777777" w:rsidR="00C2061B" w:rsidRDefault="00C2061B" w:rsidP="00C2061B">
      <w:pPr>
        <w:ind w:left="0" w:firstLine="0"/>
        <w:jc w:val="left"/>
      </w:pPr>
    </w:p>
    <w:tbl>
      <w:tblPr>
        <w:tblStyle w:val="TableGrid0"/>
        <w:tblW w:w="9259" w:type="dxa"/>
        <w:tblInd w:w="22" w:type="dxa"/>
        <w:tblCellMar>
          <w:top w:w="81" w:type="dxa"/>
          <w:right w:w="36" w:type="dxa"/>
        </w:tblCellMar>
        <w:tblLook w:val="04A0" w:firstRow="1" w:lastRow="0" w:firstColumn="1" w:lastColumn="0" w:noHBand="0" w:noVBand="1"/>
      </w:tblPr>
      <w:tblGrid>
        <w:gridCol w:w="2921"/>
        <w:gridCol w:w="3140"/>
        <w:gridCol w:w="3198"/>
      </w:tblGrid>
      <w:tr w:rsidR="00C2061B" w:rsidRPr="0022586F" w14:paraId="6402063B" w14:textId="77777777" w:rsidTr="00FC52B4">
        <w:trPr>
          <w:trHeight w:val="415"/>
        </w:trPr>
        <w:tc>
          <w:tcPr>
            <w:tcW w:w="9259" w:type="dxa"/>
            <w:gridSpan w:val="3"/>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14:paraId="424173BE" w14:textId="7A1D8907" w:rsidR="00C2061B" w:rsidRPr="0022586F" w:rsidRDefault="00C2061B" w:rsidP="00FC52B4">
            <w:pPr>
              <w:ind w:left="0" w:firstLine="0"/>
              <w:jc w:val="left"/>
              <w:rPr>
                <w:b/>
                <w:bCs/>
              </w:rPr>
            </w:pPr>
            <w:r w:rsidRPr="0022586F">
              <w:rPr>
                <w:b/>
                <w:bCs/>
                <w:sz w:val="17"/>
              </w:rPr>
              <w:t>Na območjih podrobnejše namenske rabe »S</w:t>
            </w:r>
            <w:r>
              <w:rPr>
                <w:b/>
                <w:bCs/>
                <w:sz w:val="17"/>
              </w:rPr>
              <w:t>B</w:t>
            </w:r>
            <w:r w:rsidRPr="0022586F">
              <w:rPr>
                <w:b/>
                <w:bCs/>
                <w:sz w:val="17"/>
              </w:rPr>
              <w:t xml:space="preserve"> – </w:t>
            </w:r>
            <w:r w:rsidRPr="0026126C">
              <w:rPr>
                <w:b/>
                <w:bCs/>
                <w:sz w:val="17"/>
              </w:rPr>
              <w:t>Stanovanjske površine za posebne namene</w:t>
            </w:r>
            <w:r w:rsidRPr="0022586F">
              <w:rPr>
                <w:b/>
                <w:bCs/>
                <w:sz w:val="17"/>
              </w:rPr>
              <w:t>« veljajo naslednji posebni prostorski izvedbeni pogoji:</w:t>
            </w:r>
          </w:p>
        </w:tc>
      </w:tr>
      <w:tr w:rsidR="00C2061B" w14:paraId="2965A50B" w14:textId="77777777" w:rsidTr="00FC52B4">
        <w:trPr>
          <w:trHeight w:val="404"/>
        </w:trPr>
        <w:tc>
          <w:tcPr>
            <w:tcW w:w="9259" w:type="dxa"/>
            <w:gridSpan w:val="3"/>
            <w:tcBorders>
              <w:top w:val="single" w:sz="6" w:space="0" w:color="000000"/>
              <w:left w:val="single" w:sz="6" w:space="0" w:color="000000"/>
              <w:bottom w:val="single" w:sz="6" w:space="0" w:color="000000"/>
              <w:right w:val="single" w:sz="6" w:space="0" w:color="000000"/>
            </w:tcBorders>
          </w:tcPr>
          <w:p w14:paraId="3CB5E6D7" w14:textId="77777777" w:rsidR="00C2061B" w:rsidRDefault="00C2061B" w:rsidP="00FC52B4">
            <w:pPr>
              <w:spacing w:line="259" w:lineRule="auto"/>
              <w:ind w:left="353" w:firstLine="0"/>
              <w:jc w:val="left"/>
            </w:pPr>
            <w:r>
              <w:rPr>
                <w:b/>
                <w:sz w:val="17"/>
              </w:rPr>
              <w:t>1 Vrste posegov v prostor in njihova namembnost</w:t>
            </w:r>
          </w:p>
        </w:tc>
      </w:tr>
      <w:tr w:rsidR="00C2061B" w14:paraId="399F765C" w14:textId="77777777" w:rsidTr="00FC52B4">
        <w:trPr>
          <w:trHeight w:val="953"/>
        </w:trPr>
        <w:tc>
          <w:tcPr>
            <w:tcW w:w="2921" w:type="dxa"/>
            <w:tcBorders>
              <w:top w:val="single" w:sz="6" w:space="0" w:color="000000"/>
              <w:left w:val="single" w:sz="6" w:space="0" w:color="000000"/>
              <w:bottom w:val="single" w:sz="6" w:space="0" w:color="000000"/>
              <w:right w:val="single" w:sz="6" w:space="0" w:color="000000"/>
            </w:tcBorders>
          </w:tcPr>
          <w:p w14:paraId="3B794FCB" w14:textId="77777777" w:rsidR="00C2061B" w:rsidRDefault="00C2061B" w:rsidP="00FC52B4">
            <w:pPr>
              <w:spacing w:line="259" w:lineRule="auto"/>
              <w:ind w:left="0" w:right="41" w:firstLine="0"/>
              <w:jc w:val="right"/>
            </w:pPr>
            <w:r>
              <w:rPr>
                <w:sz w:val="17"/>
              </w:rPr>
              <w:t>Dopustne gradnje in druga dela</w:t>
            </w:r>
          </w:p>
        </w:tc>
        <w:tc>
          <w:tcPr>
            <w:tcW w:w="6338" w:type="dxa"/>
            <w:gridSpan w:val="2"/>
            <w:tcBorders>
              <w:top w:val="single" w:sz="6" w:space="0" w:color="000000"/>
              <w:left w:val="single" w:sz="6" w:space="0" w:color="000000"/>
              <w:bottom w:val="single" w:sz="6" w:space="0" w:color="000000"/>
              <w:right w:val="single" w:sz="6" w:space="0" w:color="000000"/>
            </w:tcBorders>
          </w:tcPr>
          <w:p w14:paraId="05C1B5F8" w14:textId="77777777" w:rsidR="00CE5F15" w:rsidRPr="0026126C" w:rsidRDefault="00CE5F15" w:rsidP="00CE5F15">
            <w:pPr>
              <w:pStyle w:val="CommentText"/>
              <w:rPr>
                <w:sz w:val="17"/>
              </w:rPr>
            </w:pPr>
            <w:r>
              <w:rPr>
                <w:sz w:val="17"/>
              </w:rPr>
              <w:t xml:space="preserve">Gradnja objektov </w:t>
            </w:r>
            <w:r w:rsidRPr="0026126C">
              <w:rPr>
                <w:sz w:val="17"/>
              </w:rPr>
              <w:t xml:space="preserve">namenjena bivanju za posebne namene in sicer za bivanje v domu starostnikov, oskrbovanih stanovanjih, </w:t>
            </w:r>
            <w:r>
              <w:rPr>
                <w:sz w:val="17"/>
              </w:rPr>
              <w:t xml:space="preserve"> s spremljajočimi storitvenimi, oskrbnimi, gostinskimi, vzgojno-izobraževalnimi in </w:t>
            </w:r>
            <w:r w:rsidRPr="0026126C">
              <w:rPr>
                <w:sz w:val="17"/>
              </w:rPr>
              <w:t>zdrav</w:t>
            </w:r>
            <w:r>
              <w:rPr>
                <w:sz w:val="17"/>
              </w:rPr>
              <w:t>stvenimi</w:t>
            </w:r>
            <w:r w:rsidRPr="0026126C">
              <w:rPr>
                <w:sz w:val="17"/>
              </w:rPr>
              <w:t xml:space="preserve"> dejavnost</w:t>
            </w:r>
            <w:r>
              <w:rPr>
                <w:sz w:val="17"/>
              </w:rPr>
              <w:t>mi.</w:t>
            </w:r>
          </w:p>
          <w:p w14:paraId="16D9B91E" w14:textId="77777777" w:rsidR="00C2061B" w:rsidRDefault="00C2061B" w:rsidP="00FC52B4">
            <w:pPr>
              <w:spacing w:line="259" w:lineRule="auto"/>
              <w:ind w:left="0" w:firstLine="317"/>
            </w:pPr>
          </w:p>
        </w:tc>
      </w:tr>
      <w:tr w:rsidR="00C2061B" w14:paraId="6AF15161" w14:textId="77777777" w:rsidTr="00FC52B4">
        <w:trPr>
          <w:trHeight w:val="404"/>
        </w:trPr>
        <w:tc>
          <w:tcPr>
            <w:tcW w:w="9259" w:type="dxa"/>
            <w:gridSpan w:val="3"/>
            <w:tcBorders>
              <w:top w:val="single" w:sz="6" w:space="0" w:color="000000"/>
              <w:left w:val="single" w:sz="6" w:space="0" w:color="000000"/>
              <w:bottom w:val="single" w:sz="6" w:space="0" w:color="000000"/>
              <w:right w:val="single" w:sz="6" w:space="0" w:color="000000"/>
            </w:tcBorders>
          </w:tcPr>
          <w:p w14:paraId="358C85AF" w14:textId="77777777" w:rsidR="00C2061B" w:rsidRDefault="00C2061B" w:rsidP="00FC52B4">
            <w:pPr>
              <w:spacing w:line="259" w:lineRule="auto"/>
              <w:ind w:left="353" w:firstLine="0"/>
              <w:jc w:val="left"/>
            </w:pPr>
            <w:r>
              <w:rPr>
                <w:b/>
                <w:sz w:val="17"/>
              </w:rPr>
              <w:t>2 Tip zazidave</w:t>
            </w:r>
          </w:p>
        </w:tc>
      </w:tr>
      <w:tr w:rsidR="00C2061B" w14:paraId="2D783F83" w14:textId="77777777" w:rsidTr="00FC52B4">
        <w:trPr>
          <w:trHeight w:val="404"/>
        </w:trPr>
        <w:tc>
          <w:tcPr>
            <w:tcW w:w="2921" w:type="dxa"/>
            <w:tcBorders>
              <w:top w:val="single" w:sz="6" w:space="0" w:color="000000"/>
              <w:left w:val="single" w:sz="6" w:space="0" w:color="000000"/>
              <w:bottom w:val="single" w:sz="6" w:space="0" w:color="000000"/>
              <w:right w:val="single" w:sz="6" w:space="0" w:color="000000"/>
            </w:tcBorders>
          </w:tcPr>
          <w:p w14:paraId="46CBE907" w14:textId="77777777" w:rsidR="00C2061B" w:rsidRDefault="00C2061B" w:rsidP="00FC52B4">
            <w:pPr>
              <w:spacing w:line="259" w:lineRule="auto"/>
              <w:ind w:left="353" w:firstLine="0"/>
              <w:jc w:val="left"/>
            </w:pPr>
            <w:r>
              <w:rPr>
                <w:sz w:val="17"/>
              </w:rPr>
              <w:t xml:space="preserve">2.1 Tip zazidave </w:t>
            </w:r>
          </w:p>
        </w:tc>
        <w:tc>
          <w:tcPr>
            <w:tcW w:w="6338" w:type="dxa"/>
            <w:gridSpan w:val="2"/>
            <w:tcBorders>
              <w:top w:val="single" w:sz="6" w:space="0" w:color="000000"/>
              <w:left w:val="single" w:sz="6" w:space="0" w:color="000000"/>
              <w:bottom w:val="single" w:sz="6" w:space="0" w:color="000000"/>
              <w:right w:val="single" w:sz="6" w:space="0" w:color="000000"/>
            </w:tcBorders>
          </w:tcPr>
          <w:p w14:paraId="52E1BC18" w14:textId="77777777" w:rsidR="00D31E55" w:rsidRDefault="00D31E55" w:rsidP="00D31E55">
            <w:pPr>
              <w:spacing w:after="59" w:line="259" w:lineRule="auto"/>
              <w:ind w:firstLine="0"/>
              <w:jc w:val="left"/>
            </w:pPr>
            <w:r>
              <w:rPr>
                <w:b/>
                <w:sz w:val="17"/>
              </w:rPr>
              <w:t xml:space="preserve">Tip 1a, 1b – Stanovanjski objekti, </w:t>
            </w:r>
          </w:p>
          <w:p w14:paraId="38F9C3E1" w14:textId="77777777" w:rsidR="00D31E55" w:rsidRDefault="00D31E55" w:rsidP="00D31E55">
            <w:pPr>
              <w:spacing w:after="59" w:line="259" w:lineRule="auto"/>
              <w:ind w:firstLine="0"/>
              <w:jc w:val="left"/>
              <w:rPr>
                <w:b/>
                <w:sz w:val="17"/>
                <w:szCs w:val="17"/>
              </w:rPr>
            </w:pPr>
            <w:r w:rsidRPr="1BB055CD">
              <w:rPr>
                <w:b/>
                <w:sz w:val="17"/>
                <w:szCs w:val="17"/>
              </w:rPr>
              <w:t>Tip 3 – Poslovni</w:t>
            </w:r>
            <w:r>
              <w:rPr>
                <w:b/>
                <w:sz w:val="17"/>
                <w:szCs w:val="17"/>
              </w:rPr>
              <w:t>,</w:t>
            </w:r>
            <w:r w:rsidRPr="1BB055CD">
              <w:rPr>
                <w:b/>
                <w:sz w:val="17"/>
                <w:szCs w:val="17"/>
              </w:rPr>
              <w:t xml:space="preserve"> družbeni </w:t>
            </w:r>
            <w:r>
              <w:rPr>
                <w:b/>
                <w:sz w:val="17"/>
                <w:szCs w:val="17"/>
              </w:rPr>
              <w:t xml:space="preserve"> in</w:t>
            </w:r>
            <w:r w:rsidRPr="6E0BA998">
              <w:rPr>
                <w:b/>
                <w:bCs/>
                <w:u w:val="single"/>
              </w:rPr>
              <w:t xml:space="preserve"> </w:t>
            </w:r>
            <w:r w:rsidRPr="00CE493C">
              <w:rPr>
                <w:b/>
                <w:sz w:val="17"/>
              </w:rPr>
              <w:t>poslovno - stanovanjski</w:t>
            </w:r>
            <w:r w:rsidRPr="6E0BA998">
              <w:rPr>
                <w:b/>
                <w:bCs/>
                <w:u w:val="single"/>
              </w:rPr>
              <w:t xml:space="preserve"> </w:t>
            </w:r>
            <w:r w:rsidRPr="1BB055CD">
              <w:rPr>
                <w:b/>
                <w:sz w:val="17"/>
                <w:szCs w:val="17"/>
              </w:rPr>
              <w:t>objekti,</w:t>
            </w:r>
          </w:p>
          <w:p w14:paraId="78FD6E2A" w14:textId="2DE2D831" w:rsidR="00C2061B" w:rsidRDefault="00D31E55" w:rsidP="00D31E55">
            <w:pPr>
              <w:spacing w:line="259" w:lineRule="auto"/>
              <w:ind w:firstLine="0"/>
              <w:jc w:val="left"/>
            </w:pPr>
            <w:r>
              <w:rPr>
                <w:b/>
                <w:sz w:val="17"/>
              </w:rPr>
              <w:t>Tip 5 – Svojstveni objekti</w:t>
            </w:r>
          </w:p>
        </w:tc>
      </w:tr>
      <w:tr w:rsidR="00C2061B" w14:paraId="437A2F3C" w14:textId="77777777" w:rsidTr="00FC52B4">
        <w:trPr>
          <w:trHeight w:val="404"/>
        </w:trPr>
        <w:tc>
          <w:tcPr>
            <w:tcW w:w="9259" w:type="dxa"/>
            <w:gridSpan w:val="3"/>
            <w:tcBorders>
              <w:top w:val="single" w:sz="6" w:space="0" w:color="000000"/>
              <w:left w:val="single" w:sz="6" w:space="0" w:color="000000"/>
              <w:bottom w:val="single" w:sz="6" w:space="0" w:color="000000"/>
              <w:right w:val="single" w:sz="6" w:space="0" w:color="000000"/>
            </w:tcBorders>
          </w:tcPr>
          <w:p w14:paraId="792960F9" w14:textId="77777777" w:rsidR="00C2061B" w:rsidRDefault="00C2061B" w:rsidP="00FC52B4">
            <w:pPr>
              <w:spacing w:line="259" w:lineRule="auto"/>
              <w:ind w:left="353" w:firstLine="0"/>
              <w:jc w:val="left"/>
            </w:pPr>
            <w:r>
              <w:rPr>
                <w:b/>
                <w:sz w:val="17"/>
              </w:rPr>
              <w:t>3 Stopnja izkoriščenosti zemljišča</w:t>
            </w:r>
          </w:p>
        </w:tc>
      </w:tr>
      <w:tr w:rsidR="00C2061B" w14:paraId="245A0BBD" w14:textId="77777777" w:rsidTr="00FC52B4">
        <w:trPr>
          <w:trHeight w:val="404"/>
        </w:trPr>
        <w:tc>
          <w:tcPr>
            <w:tcW w:w="2921" w:type="dxa"/>
            <w:tcBorders>
              <w:top w:val="single" w:sz="6" w:space="0" w:color="000000"/>
              <w:left w:val="single" w:sz="6" w:space="0" w:color="000000"/>
              <w:bottom w:val="single" w:sz="6" w:space="0" w:color="000000"/>
              <w:right w:val="single" w:sz="6" w:space="0" w:color="000000"/>
            </w:tcBorders>
          </w:tcPr>
          <w:p w14:paraId="4172F786" w14:textId="77777777" w:rsidR="00C2061B" w:rsidRDefault="00C2061B" w:rsidP="00FC52B4">
            <w:pPr>
              <w:spacing w:line="259" w:lineRule="auto"/>
              <w:ind w:left="353" w:firstLine="0"/>
              <w:jc w:val="left"/>
            </w:pPr>
            <w:r>
              <w:rPr>
                <w:b/>
                <w:sz w:val="17"/>
              </w:rPr>
              <w:t>Faktor izrabe (FI) do</w:t>
            </w:r>
          </w:p>
        </w:tc>
        <w:tc>
          <w:tcPr>
            <w:tcW w:w="3140" w:type="dxa"/>
            <w:tcBorders>
              <w:top w:val="single" w:sz="6" w:space="0" w:color="000000"/>
              <w:left w:val="single" w:sz="6" w:space="0" w:color="000000"/>
              <w:bottom w:val="single" w:sz="6" w:space="0" w:color="000000"/>
              <w:right w:val="single" w:sz="6" w:space="0" w:color="000000"/>
            </w:tcBorders>
          </w:tcPr>
          <w:p w14:paraId="728EAAA4" w14:textId="77777777" w:rsidR="00C2061B" w:rsidRDefault="00C2061B" w:rsidP="00FC52B4">
            <w:pPr>
              <w:spacing w:line="259" w:lineRule="auto"/>
              <w:ind w:left="390" w:firstLine="0"/>
              <w:jc w:val="left"/>
            </w:pPr>
            <w:r>
              <w:rPr>
                <w:b/>
                <w:sz w:val="17"/>
              </w:rPr>
              <w:t>Faktor zazidanosti (FZ) do</w:t>
            </w:r>
          </w:p>
        </w:tc>
        <w:tc>
          <w:tcPr>
            <w:tcW w:w="3198" w:type="dxa"/>
            <w:tcBorders>
              <w:top w:val="single" w:sz="6" w:space="0" w:color="000000"/>
              <w:left w:val="single" w:sz="6" w:space="0" w:color="000000"/>
              <w:bottom w:val="single" w:sz="6" w:space="0" w:color="000000"/>
              <w:right w:val="single" w:sz="6" w:space="0" w:color="000000"/>
            </w:tcBorders>
          </w:tcPr>
          <w:p w14:paraId="6635430C" w14:textId="77777777" w:rsidR="00C2061B" w:rsidRDefault="00C2061B" w:rsidP="00FC52B4">
            <w:pPr>
              <w:spacing w:line="259" w:lineRule="auto"/>
              <w:ind w:left="353" w:firstLine="0"/>
              <w:jc w:val="left"/>
            </w:pPr>
            <w:r>
              <w:rPr>
                <w:b/>
                <w:sz w:val="17"/>
              </w:rPr>
              <w:t>Delež zelenih površin (DZP %) vsaj</w:t>
            </w:r>
          </w:p>
        </w:tc>
      </w:tr>
      <w:tr w:rsidR="00C2061B" w14:paraId="106EBFEC" w14:textId="77777777" w:rsidTr="00FC52B4">
        <w:trPr>
          <w:trHeight w:val="404"/>
        </w:trPr>
        <w:tc>
          <w:tcPr>
            <w:tcW w:w="2921" w:type="dxa"/>
            <w:tcBorders>
              <w:top w:val="single" w:sz="6" w:space="0" w:color="000000"/>
              <w:left w:val="single" w:sz="6" w:space="0" w:color="000000"/>
              <w:bottom w:val="single" w:sz="6" w:space="0" w:color="000000"/>
              <w:right w:val="single" w:sz="6" w:space="0" w:color="000000"/>
            </w:tcBorders>
          </w:tcPr>
          <w:p w14:paraId="2D81061D" w14:textId="77777777" w:rsidR="00C2061B" w:rsidRDefault="00C2061B" w:rsidP="00FC52B4">
            <w:pPr>
              <w:spacing w:line="259" w:lineRule="auto"/>
              <w:ind w:left="353" w:firstLine="0"/>
              <w:jc w:val="left"/>
            </w:pPr>
            <w:r>
              <w:rPr>
                <w:sz w:val="17"/>
              </w:rPr>
              <w:t>1,2</w:t>
            </w:r>
          </w:p>
        </w:tc>
        <w:tc>
          <w:tcPr>
            <w:tcW w:w="3140" w:type="dxa"/>
            <w:tcBorders>
              <w:top w:val="single" w:sz="6" w:space="0" w:color="000000"/>
              <w:left w:val="single" w:sz="6" w:space="0" w:color="000000"/>
              <w:bottom w:val="single" w:sz="6" w:space="0" w:color="000000"/>
              <w:right w:val="single" w:sz="6" w:space="0" w:color="000000"/>
            </w:tcBorders>
          </w:tcPr>
          <w:p w14:paraId="49D43FB5" w14:textId="79532B93" w:rsidR="00C2061B" w:rsidRDefault="00846643" w:rsidP="00FC52B4">
            <w:pPr>
              <w:spacing w:line="259" w:lineRule="auto"/>
              <w:ind w:left="390" w:firstLine="0"/>
              <w:jc w:val="left"/>
            </w:pPr>
            <w:r>
              <w:rPr>
                <w:sz w:val="17"/>
              </w:rPr>
              <w:t>/</w:t>
            </w:r>
          </w:p>
        </w:tc>
        <w:tc>
          <w:tcPr>
            <w:tcW w:w="3198" w:type="dxa"/>
            <w:tcBorders>
              <w:top w:val="single" w:sz="6" w:space="0" w:color="000000"/>
              <w:left w:val="single" w:sz="6" w:space="0" w:color="000000"/>
              <w:bottom w:val="single" w:sz="6" w:space="0" w:color="000000"/>
              <w:right w:val="single" w:sz="6" w:space="0" w:color="000000"/>
            </w:tcBorders>
          </w:tcPr>
          <w:p w14:paraId="6E9CCCEE" w14:textId="6563F78A" w:rsidR="00C2061B" w:rsidRDefault="00846643" w:rsidP="00FC52B4">
            <w:pPr>
              <w:spacing w:line="259" w:lineRule="auto"/>
              <w:ind w:left="353" w:firstLine="0"/>
              <w:jc w:val="left"/>
            </w:pPr>
            <w:r>
              <w:rPr>
                <w:sz w:val="17"/>
              </w:rPr>
              <w:t>/</w:t>
            </w:r>
          </w:p>
        </w:tc>
      </w:tr>
    </w:tbl>
    <w:p w14:paraId="29090BC8" w14:textId="77777777" w:rsidR="00495F81" w:rsidRDefault="00495F81" w:rsidP="004908BC">
      <w:pPr>
        <w:ind w:left="0" w:firstLine="0"/>
        <w:jc w:val="left"/>
      </w:pPr>
      <w:r>
        <w:rPr>
          <w:rFonts w:eastAsia="Calibri" w:cs="Calibri"/>
          <w:noProof/>
          <w:lang w:eastAsia="sl-SI"/>
        </w:rPr>
        <mc:AlternateContent>
          <mc:Choice Requires="wpg">
            <w:drawing>
              <wp:anchor distT="0" distB="0" distL="114300" distR="114300" simplePos="0" relativeHeight="251658240" behindDoc="0" locked="0" layoutInCell="1" allowOverlap="1" wp14:anchorId="6CB133D7" wp14:editId="651EA049">
                <wp:simplePos x="0" y="0"/>
                <wp:positionH relativeFrom="page">
                  <wp:posOffset>515040</wp:posOffset>
                </wp:positionH>
                <wp:positionV relativeFrom="page">
                  <wp:posOffset>10337478</wp:posOffset>
                </wp:positionV>
                <wp:extent cx="6548289" cy="5"/>
                <wp:effectExtent l="0" t="0" r="0" b="0"/>
                <wp:wrapTopAndBottom/>
                <wp:docPr id="118413" name="Group 118413"/>
                <wp:cNvGraphicFramePr/>
                <a:graphic xmlns:a="http://schemas.openxmlformats.org/drawingml/2006/main">
                  <a:graphicData uri="http://schemas.microsoft.com/office/word/2010/wordprocessingGroup">
                    <wpg:wgp>
                      <wpg:cNvGrpSpPr/>
                      <wpg:grpSpPr>
                        <a:xfrm>
                          <a:off x="0" y="0"/>
                          <a:ext cx="6548289" cy="5"/>
                          <a:chOff x="0" y="0"/>
                          <a:chExt cx="6548289" cy="5"/>
                        </a:xfrm>
                      </wpg:grpSpPr>
                      <wps:wsp>
                        <wps:cNvPr id="127747" name="Shape 127747"/>
                        <wps:cNvSpPr/>
                        <wps:spPr>
                          <a:xfrm>
                            <a:off x="0" y="0"/>
                            <a:ext cx="6548289" cy="9144"/>
                          </a:xfrm>
                          <a:custGeom>
                            <a:avLst/>
                            <a:gdLst/>
                            <a:ahLst/>
                            <a:cxnLst/>
                            <a:rect l="0" t="0" r="0" b="0"/>
                            <a:pathLst>
                              <a:path w="6548289" h="9144">
                                <a:moveTo>
                                  <a:pt x="0" y="0"/>
                                </a:moveTo>
                                <a:lnTo>
                                  <a:pt x="6548289" y="0"/>
                                </a:lnTo>
                                <a:lnTo>
                                  <a:pt x="65482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48" name="Shape 127748"/>
                        <wps:cNvSpPr/>
                        <wps:spPr>
                          <a:xfrm>
                            <a:off x="0" y="0"/>
                            <a:ext cx="9171" cy="9144"/>
                          </a:xfrm>
                          <a:custGeom>
                            <a:avLst/>
                            <a:gdLst/>
                            <a:ahLst/>
                            <a:cxnLst/>
                            <a:rect l="0" t="0" r="0" b="0"/>
                            <a:pathLst>
                              <a:path w="9171" h="9144">
                                <a:moveTo>
                                  <a:pt x="0" y="0"/>
                                </a:moveTo>
                                <a:lnTo>
                                  <a:pt x="9171" y="0"/>
                                </a:lnTo>
                                <a:lnTo>
                                  <a:pt x="91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49" name="Shape 127749"/>
                        <wps:cNvSpPr/>
                        <wps:spPr>
                          <a:xfrm>
                            <a:off x="6539118" y="0"/>
                            <a:ext cx="9171" cy="9144"/>
                          </a:xfrm>
                          <a:custGeom>
                            <a:avLst/>
                            <a:gdLst/>
                            <a:ahLst/>
                            <a:cxnLst/>
                            <a:rect l="0" t="0" r="0" b="0"/>
                            <a:pathLst>
                              <a:path w="9171" h="9144">
                                <a:moveTo>
                                  <a:pt x="0" y="0"/>
                                </a:moveTo>
                                <a:lnTo>
                                  <a:pt x="9171" y="0"/>
                                </a:lnTo>
                                <a:lnTo>
                                  <a:pt x="91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5DC6959">
              <v:group id="Group 118413" style="position:absolute;margin-left:40.55pt;margin-top:813.95pt;width:515.6pt;height:0;z-index:251658240;mso-position-horizontal-relative:page;mso-position-vertical-relative:page" coordsize="65482,0" o:spid="_x0000_s1026" w14:anchorId="47DB4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">
                <v:shape id="Shape 127747" style="position:absolute;width:65482;height:91;visibility:visible;mso-wrap-style:square;v-text-anchor:top" coordsize="6548289,9144" o:spid="_x0000_s1027" fillcolor="black" stroked="f" strokeweight="0" path="m,l65482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">
                  <v:stroke miterlimit="83231f" joinstyle="miter"/>
                  <v:path textboxrect="0,0,6548289,9144" arrowok="t"/>
                </v:shape>
                <v:shape id="Shape 127748" style="position:absolute;width:91;height:91;visibility:visible;mso-wrap-style:square;v-text-anchor:top" coordsize="9171,9144" o:spid="_x0000_s1028" fillcolor="black" stroked="f" strokeweight="0" path="m,l917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">
                  <v:stroke miterlimit="83231f" joinstyle="miter"/>
                  <v:path textboxrect="0,0,9171,9144" arrowok="t"/>
                </v:shape>
                <v:shape id="Shape 127749" style="position:absolute;left:65391;width:91;height:91;visibility:visible;mso-wrap-style:square;v-text-anchor:top" coordsize="9171,9144" o:spid="_x0000_s1029" fillcolor="black" stroked="f" strokeweight="0" path="m,l917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">
                  <v:stroke miterlimit="83231f" joinstyle="miter"/>
                  <v:path textboxrect="0,0,9171,9144" arrowok="t"/>
                </v:shape>
                <w10:wrap type="topAndBottom" anchorx="page" anchory="page"/>
              </v:group>
            </w:pict>
          </mc:Fallback>
        </mc:AlternateContent>
      </w:r>
    </w:p>
    <w:tbl>
      <w:tblPr>
        <w:tblStyle w:val="TableGrid0"/>
        <w:tblW w:w="9184" w:type="dxa"/>
        <w:tblInd w:w="22" w:type="dxa"/>
        <w:tblCellMar>
          <w:top w:w="81" w:type="dxa"/>
          <w:left w:w="36" w:type="dxa"/>
          <w:right w:w="37" w:type="dxa"/>
        </w:tblCellMar>
        <w:tblLook w:val="04A0" w:firstRow="1" w:lastRow="0" w:firstColumn="1" w:lastColumn="0" w:noHBand="0" w:noVBand="1"/>
      </w:tblPr>
      <w:tblGrid>
        <w:gridCol w:w="2845"/>
        <w:gridCol w:w="87"/>
        <w:gridCol w:w="2802"/>
        <w:gridCol w:w="260"/>
        <w:gridCol w:w="115"/>
        <w:gridCol w:w="3075"/>
      </w:tblGrid>
      <w:tr w:rsidR="00495F81" w14:paraId="6EE1E901" w14:textId="77777777" w:rsidTr="6E0BA998">
        <w:trPr>
          <w:trHeight w:val="470"/>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5B15D038" w14:textId="6EF3ADEA" w:rsidR="00495F81" w:rsidRPr="0022586F" w:rsidRDefault="00495F81" w:rsidP="008F42D4">
            <w:pPr>
              <w:ind w:left="0" w:firstLine="0"/>
              <w:jc w:val="left"/>
              <w:rPr>
                <w:b/>
                <w:bCs/>
              </w:rPr>
            </w:pPr>
            <w:r w:rsidRPr="0022586F">
              <w:rPr>
                <w:b/>
                <w:bCs/>
                <w:sz w:val="17"/>
              </w:rPr>
              <w:t>Na območjih podrobnejše namenske rabe »CD – druga območja centralnih dejavnosti« veljajo naslednji posebni prostorski izvedbeni pogoji:</w:t>
            </w:r>
          </w:p>
        </w:tc>
      </w:tr>
      <w:tr w:rsidR="00495F81" w14:paraId="10E137A3" w14:textId="77777777" w:rsidTr="6E0BA998">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B4C472" w14:textId="77777777" w:rsidR="00495F81" w:rsidRDefault="00495F81" w:rsidP="006E21E6">
            <w:pPr>
              <w:spacing w:line="259" w:lineRule="auto"/>
              <w:ind w:firstLine="0"/>
              <w:jc w:val="left"/>
            </w:pPr>
            <w:r>
              <w:rPr>
                <w:b/>
                <w:sz w:val="17"/>
              </w:rPr>
              <w:t>1 Vrste posegov v prostor in njihova namembnost</w:t>
            </w:r>
          </w:p>
        </w:tc>
      </w:tr>
      <w:tr w:rsidR="00495F81" w14:paraId="180C54EA" w14:textId="77777777" w:rsidTr="6E0BA998">
        <w:trPr>
          <w:trHeight w:val="953"/>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232F" w14:textId="77777777" w:rsidR="00495F81" w:rsidRDefault="00495F81" w:rsidP="006E21E6">
            <w:pPr>
              <w:spacing w:line="259" w:lineRule="auto"/>
              <w:ind w:left="0" w:right="5" w:firstLine="0"/>
              <w:jc w:val="right"/>
            </w:pPr>
            <w:r>
              <w:rPr>
                <w:sz w:val="17"/>
              </w:rPr>
              <w:t>Dopustne gradnje in druga dela</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F29A0B" w14:textId="57BAF8B2" w:rsidR="00495F81" w:rsidRDefault="00495F81" w:rsidP="006E21E6">
            <w:pPr>
              <w:spacing w:line="259" w:lineRule="auto"/>
              <w:ind w:left="0" w:firstLine="317"/>
            </w:pPr>
            <w:r>
              <w:rPr>
                <w:sz w:val="17"/>
              </w:rPr>
              <w:t>Gradnja objektov, namenjenih različni dejavnosti, in sicer trgovski, oskrbni,</w:t>
            </w:r>
            <w:r w:rsidR="009748EB">
              <w:rPr>
                <w:sz w:val="17"/>
              </w:rPr>
              <w:t xml:space="preserve"> oskrbnim postajam</w:t>
            </w:r>
            <w:r w:rsidR="00E64AB1">
              <w:rPr>
                <w:sz w:val="17"/>
              </w:rPr>
              <w:t xml:space="preserve">, </w:t>
            </w:r>
            <w:r>
              <w:rPr>
                <w:sz w:val="17"/>
              </w:rPr>
              <w:t xml:space="preserve"> poslovno</w:t>
            </w:r>
            <w:r w:rsidR="00E64AB1">
              <w:rPr>
                <w:sz w:val="17"/>
              </w:rPr>
              <w:t xml:space="preserve"> </w:t>
            </w:r>
            <w:r>
              <w:rPr>
                <w:sz w:val="17"/>
              </w:rPr>
              <w:t>storitveni, gostinski, objektov malega gospodarstva – obrtni ter ostalim centralnim dejavnostim.</w:t>
            </w:r>
          </w:p>
        </w:tc>
      </w:tr>
      <w:tr w:rsidR="00495F81" w14:paraId="3E23421A" w14:textId="77777777" w:rsidTr="6E0BA998">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226256" w14:textId="77777777" w:rsidR="00495F81" w:rsidRDefault="00495F81" w:rsidP="006E21E6">
            <w:pPr>
              <w:spacing w:line="259" w:lineRule="auto"/>
              <w:ind w:firstLine="0"/>
              <w:jc w:val="left"/>
            </w:pPr>
            <w:r>
              <w:rPr>
                <w:b/>
                <w:sz w:val="17"/>
              </w:rPr>
              <w:t>2 Tip zazidave</w:t>
            </w:r>
          </w:p>
        </w:tc>
      </w:tr>
      <w:tr w:rsidR="00495F81" w14:paraId="386C4A86" w14:textId="77777777" w:rsidTr="6E0BA998">
        <w:trPr>
          <w:trHeight w:val="679"/>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BB683" w14:textId="77777777" w:rsidR="00495F81" w:rsidRDefault="00495F81" w:rsidP="006E21E6">
            <w:pPr>
              <w:spacing w:line="259" w:lineRule="auto"/>
              <w:ind w:firstLine="0"/>
              <w:jc w:val="left"/>
            </w:pPr>
            <w:r>
              <w:rPr>
                <w:sz w:val="17"/>
              </w:rPr>
              <w:t>2.1 Tip zazidave</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F44E8D" w14:textId="7108E6BD" w:rsidR="00F81F8A" w:rsidRDefault="00F81F8A" w:rsidP="00F81F8A">
            <w:pPr>
              <w:spacing w:after="59" w:line="259" w:lineRule="auto"/>
              <w:ind w:firstLine="0"/>
              <w:jc w:val="left"/>
              <w:rPr>
                <w:b/>
                <w:sz w:val="17"/>
              </w:rPr>
            </w:pPr>
            <w:r>
              <w:rPr>
                <w:b/>
                <w:sz w:val="17"/>
              </w:rPr>
              <w:t>Tip 3 – Poslovni, družbeni objekti</w:t>
            </w:r>
          </w:p>
          <w:p w14:paraId="04763C03" w14:textId="77777777" w:rsidR="00F81F8A" w:rsidRDefault="00F81F8A" w:rsidP="00F81F8A">
            <w:pPr>
              <w:spacing w:after="59" w:line="259" w:lineRule="auto"/>
              <w:ind w:firstLine="0"/>
              <w:jc w:val="left"/>
              <w:rPr>
                <w:color w:val="000000" w:themeColor="text1"/>
                <w:sz w:val="17"/>
                <w:szCs w:val="17"/>
              </w:rPr>
            </w:pPr>
            <w:r w:rsidRPr="00CE493C">
              <w:rPr>
                <w:b/>
                <w:sz w:val="17"/>
                <w:szCs w:val="17"/>
              </w:rPr>
              <w:t>Tip 4b</w:t>
            </w:r>
            <w:r>
              <w:rPr>
                <w:b/>
                <w:sz w:val="17"/>
                <w:szCs w:val="17"/>
              </w:rPr>
              <w:t xml:space="preserve"> </w:t>
            </w:r>
            <w:r>
              <w:rPr>
                <w:b/>
                <w:sz w:val="17"/>
              </w:rPr>
              <w:t xml:space="preserve"> -  Manjši industrijski objekti </w:t>
            </w:r>
            <w:r w:rsidRPr="00A20596">
              <w:rPr>
                <w:b/>
                <w:sz w:val="17"/>
                <w:szCs w:val="17"/>
              </w:rPr>
              <w:t xml:space="preserve">- </w:t>
            </w:r>
            <w:r w:rsidRPr="00387B65">
              <w:rPr>
                <w:color w:val="000000" w:themeColor="text1"/>
                <w:sz w:val="17"/>
                <w:szCs w:val="17"/>
              </w:rPr>
              <w:t xml:space="preserve">do </w:t>
            </w:r>
            <w:r>
              <w:rPr>
                <w:color w:val="000000" w:themeColor="text1"/>
                <w:sz w:val="17"/>
                <w:szCs w:val="17"/>
              </w:rPr>
              <w:t>10</w:t>
            </w:r>
            <w:r w:rsidRPr="00387B65">
              <w:rPr>
                <w:color w:val="000000" w:themeColor="text1"/>
                <w:sz w:val="17"/>
                <w:szCs w:val="17"/>
              </w:rPr>
              <w:t>00,00 m2 BTP objekta ali dela objekta</w:t>
            </w:r>
            <w:r>
              <w:rPr>
                <w:color w:val="000000" w:themeColor="text1"/>
                <w:sz w:val="17"/>
                <w:szCs w:val="17"/>
              </w:rPr>
              <w:t xml:space="preserve"> </w:t>
            </w:r>
          </w:p>
          <w:p w14:paraId="46E8E8D3" w14:textId="353C8409" w:rsidR="00F81F8A" w:rsidRPr="00A20596" w:rsidRDefault="00F81F8A" w:rsidP="00F81F8A">
            <w:pPr>
              <w:spacing w:after="59" w:line="259" w:lineRule="auto"/>
              <w:ind w:firstLine="0"/>
              <w:jc w:val="left"/>
              <w:rPr>
                <w:b/>
                <w:sz w:val="17"/>
                <w:szCs w:val="17"/>
              </w:rPr>
            </w:pPr>
            <w:r>
              <w:rPr>
                <w:color w:val="000000" w:themeColor="text1"/>
                <w:sz w:val="17"/>
                <w:szCs w:val="17"/>
              </w:rPr>
              <w:t>razen</w:t>
            </w:r>
            <w:r w:rsidRPr="00623C89">
              <w:rPr>
                <w:color w:val="000000" w:themeColor="text1"/>
                <w:sz w:val="17"/>
                <w:szCs w:val="17"/>
              </w:rPr>
              <w:t>: stavbe za ob</w:t>
            </w:r>
            <w:r>
              <w:rPr>
                <w:color w:val="000000" w:themeColor="text1"/>
                <w:sz w:val="17"/>
                <w:szCs w:val="17"/>
              </w:rPr>
              <w:t>delavo odpadkov in avtopralnice</w:t>
            </w:r>
            <w:r w:rsidRPr="00623C89">
              <w:rPr>
                <w:color w:val="000000" w:themeColor="text1"/>
                <w:sz w:val="17"/>
                <w:szCs w:val="17"/>
              </w:rPr>
              <w:t xml:space="preserve"> do 200m2 </w:t>
            </w:r>
          </w:p>
          <w:p w14:paraId="4FBD9E3C" w14:textId="7928094D" w:rsidR="00495F81" w:rsidRDefault="00F81F8A" w:rsidP="006E21E6">
            <w:pPr>
              <w:spacing w:line="259" w:lineRule="auto"/>
              <w:ind w:firstLine="0"/>
              <w:jc w:val="left"/>
            </w:pPr>
            <w:r>
              <w:rPr>
                <w:b/>
                <w:sz w:val="17"/>
              </w:rPr>
              <w:t>Tip 5 – Svojstveni objekti</w:t>
            </w:r>
          </w:p>
        </w:tc>
      </w:tr>
      <w:tr w:rsidR="00495F81" w14:paraId="4F3E6E0C" w14:textId="77777777" w:rsidTr="6E0BA998">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73D1A5" w14:textId="77777777" w:rsidR="00495F81" w:rsidRDefault="00495F81" w:rsidP="006E21E6">
            <w:pPr>
              <w:spacing w:line="259" w:lineRule="auto"/>
              <w:ind w:firstLine="0"/>
              <w:jc w:val="left"/>
            </w:pPr>
            <w:r>
              <w:rPr>
                <w:b/>
                <w:sz w:val="17"/>
              </w:rPr>
              <w:lastRenderedPageBreak/>
              <w:t>3 Stopnja izkoriščenosti zemljišča</w:t>
            </w:r>
          </w:p>
        </w:tc>
      </w:tr>
      <w:tr w:rsidR="00495F81" w14:paraId="3C1997E1" w14:textId="77777777" w:rsidTr="6E0BA998">
        <w:trPr>
          <w:trHeight w:val="404"/>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0AAA9" w14:textId="77777777" w:rsidR="00495F81" w:rsidRDefault="00495F81" w:rsidP="006E21E6">
            <w:pPr>
              <w:spacing w:line="259" w:lineRule="auto"/>
              <w:ind w:firstLine="0"/>
              <w:jc w:val="left"/>
            </w:pPr>
            <w:r>
              <w:rPr>
                <w:b/>
                <w:sz w:val="17"/>
              </w:rPr>
              <w:t>Faktor izrabe (FI) do</w:t>
            </w:r>
          </w:p>
        </w:tc>
        <w:tc>
          <w:tcPr>
            <w:tcW w:w="28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6FE93C" w14:textId="77777777" w:rsidR="00495F81" w:rsidRDefault="00495F81" w:rsidP="006E21E6">
            <w:pPr>
              <w:spacing w:line="259" w:lineRule="auto"/>
              <w:ind w:left="0" w:right="10" w:firstLine="0"/>
              <w:jc w:val="center"/>
            </w:pPr>
            <w:r>
              <w:rPr>
                <w:b/>
                <w:sz w:val="17"/>
              </w:rPr>
              <w:t>Faktor zazidanosti (FZ) do</w:t>
            </w:r>
          </w:p>
        </w:tc>
        <w:tc>
          <w:tcPr>
            <w:tcW w:w="34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3ACD2" w14:textId="77777777" w:rsidR="00495F81" w:rsidRDefault="00495F81" w:rsidP="006E21E6">
            <w:pPr>
              <w:spacing w:line="259" w:lineRule="auto"/>
              <w:ind w:firstLine="0"/>
              <w:jc w:val="left"/>
            </w:pPr>
            <w:r>
              <w:rPr>
                <w:b/>
                <w:sz w:val="17"/>
              </w:rPr>
              <w:t>Delež zelenih površin (DZP %) vsaj</w:t>
            </w:r>
          </w:p>
        </w:tc>
      </w:tr>
      <w:tr w:rsidR="00495F81" w14:paraId="7F84C3EB" w14:textId="77777777" w:rsidTr="6E0BA998">
        <w:trPr>
          <w:trHeight w:val="404"/>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E4774B" w14:textId="77777777" w:rsidR="00495F81" w:rsidRDefault="00495F81" w:rsidP="006E21E6">
            <w:pPr>
              <w:spacing w:line="259" w:lineRule="auto"/>
              <w:ind w:firstLine="0"/>
              <w:jc w:val="left"/>
            </w:pPr>
            <w:r>
              <w:rPr>
                <w:sz w:val="17"/>
              </w:rPr>
              <w:t>/</w:t>
            </w:r>
          </w:p>
        </w:tc>
        <w:tc>
          <w:tcPr>
            <w:tcW w:w="28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15FF3" w14:textId="77777777" w:rsidR="00495F81" w:rsidRDefault="00495F81" w:rsidP="006E21E6">
            <w:pPr>
              <w:spacing w:line="259" w:lineRule="auto"/>
              <w:ind w:firstLine="0"/>
              <w:jc w:val="left"/>
            </w:pPr>
            <w:r>
              <w:rPr>
                <w:sz w:val="17"/>
              </w:rPr>
              <w:t>0,6</w:t>
            </w:r>
          </w:p>
        </w:tc>
        <w:tc>
          <w:tcPr>
            <w:tcW w:w="34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8AAFBD" w14:textId="77777777" w:rsidR="00495F81" w:rsidRDefault="00495F81" w:rsidP="006E21E6">
            <w:pPr>
              <w:spacing w:line="259" w:lineRule="auto"/>
              <w:ind w:firstLine="0"/>
              <w:jc w:val="left"/>
            </w:pPr>
            <w:r>
              <w:rPr>
                <w:sz w:val="17"/>
              </w:rPr>
              <w:t>10</w:t>
            </w:r>
          </w:p>
        </w:tc>
      </w:tr>
      <w:tr w:rsidR="00495F81" w14:paraId="412AD000" w14:textId="77777777" w:rsidTr="6E0BA998">
        <w:trPr>
          <w:trHeight w:val="539"/>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235CFB8B" w14:textId="77777777" w:rsidR="00495F81" w:rsidRPr="008F42D4" w:rsidRDefault="00495F81" w:rsidP="008F42D4">
            <w:pPr>
              <w:ind w:left="0" w:firstLine="0"/>
              <w:jc w:val="left"/>
              <w:rPr>
                <w:b/>
                <w:bCs/>
              </w:rPr>
            </w:pPr>
            <w:r w:rsidRPr="008F42D4">
              <w:rPr>
                <w:b/>
                <w:bCs/>
                <w:sz w:val="17"/>
              </w:rPr>
              <w:t>Na območjih podrobnejše namenske rabe »</w:t>
            </w:r>
            <w:proofErr w:type="spellStart"/>
            <w:r w:rsidRPr="008F42D4">
              <w:rPr>
                <w:b/>
                <w:bCs/>
                <w:sz w:val="17"/>
              </w:rPr>
              <w:t>CDi</w:t>
            </w:r>
            <w:proofErr w:type="spellEnd"/>
            <w:r w:rsidRPr="008F42D4">
              <w:rPr>
                <w:b/>
                <w:bCs/>
                <w:sz w:val="17"/>
              </w:rPr>
              <w:t xml:space="preserve"> – druga območja centralnih dejavnosti za izobraževanje« veljajo naslednji posebni prostorski izvedbeni pogoji:</w:t>
            </w:r>
          </w:p>
        </w:tc>
      </w:tr>
      <w:tr w:rsidR="00495F81" w14:paraId="4A1932DC" w14:textId="77777777" w:rsidTr="6E0BA998">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nil"/>
            </w:tcBorders>
          </w:tcPr>
          <w:p w14:paraId="227A54F0" w14:textId="77777777" w:rsidR="00495F81" w:rsidRDefault="00495F81" w:rsidP="006E21E6">
            <w:pPr>
              <w:spacing w:line="259" w:lineRule="auto"/>
              <w:ind w:firstLine="0"/>
              <w:jc w:val="left"/>
            </w:pPr>
            <w:r>
              <w:rPr>
                <w:b/>
                <w:sz w:val="17"/>
              </w:rPr>
              <w:t>1 Vrste posegov v prostor in njihova namembnost</w:t>
            </w:r>
          </w:p>
        </w:tc>
      </w:tr>
      <w:tr w:rsidR="00495F81" w14:paraId="1BEF8047" w14:textId="77777777" w:rsidTr="6E0BA998">
        <w:trPr>
          <w:trHeight w:val="679"/>
        </w:trPr>
        <w:tc>
          <w:tcPr>
            <w:tcW w:w="2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0FA30" w14:textId="77777777" w:rsidR="00495F81" w:rsidRDefault="00495F81" w:rsidP="006E21E6">
            <w:pPr>
              <w:spacing w:line="259" w:lineRule="auto"/>
              <w:ind w:left="0" w:firstLine="317"/>
            </w:pPr>
            <w:r>
              <w:rPr>
                <w:sz w:val="17"/>
              </w:rPr>
              <w:t>Dopustne gradnje in druga dela</w:t>
            </w:r>
          </w:p>
        </w:tc>
        <w:tc>
          <w:tcPr>
            <w:tcW w:w="63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97F86A" w14:textId="77777777" w:rsidR="00495F81" w:rsidRDefault="00495F81" w:rsidP="006E21E6">
            <w:pPr>
              <w:spacing w:line="259" w:lineRule="auto"/>
              <w:ind w:left="0" w:firstLine="317"/>
              <w:rPr>
                <w:sz w:val="17"/>
              </w:rPr>
            </w:pPr>
            <w:r>
              <w:rPr>
                <w:sz w:val="17"/>
              </w:rPr>
              <w:t>Gradnja objektov, namenjenih dejavnosti izobraževanja, vzgoje in športa</w:t>
            </w:r>
            <w:r w:rsidR="00DD172F">
              <w:rPr>
                <w:sz w:val="17"/>
              </w:rPr>
              <w:t>, zdravstva</w:t>
            </w:r>
            <w:r>
              <w:rPr>
                <w:sz w:val="17"/>
              </w:rPr>
              <w:t xml:space="preserve"> ter ostalim centralnim dejavnostim</w:t>
            </w:r>
            <w:r w:rsidR="00912004">
              <w:rPr>
                <w:sz w:val="17"/>
              </w:rPr>
              <w:t>, če služijo osnovni dejavnosti</w:t>
            </w:r>
            <w:r w:rsidR="00812967">
              <w:rPr>
                <w:sz w:val="17"/>
              </w:rPr>
              <w:t>.</w:t>
            </w:r>
          </w:p>
          <w:p w14:paraId="5D4ADC3A" w14:textId="0B39C551" w:rsidR="00495F81" w:rsidRDefault="006B6F77" w:rsidP="006E21E6">
            <w:pPr>
              <w:spacing w:line="259" w:lineRule="auto"/>
              <w:ind w:left="0" w:firstLine="317"/>
            </w:pPr>
            <w:r>
              <w:rPr>
                <w:sz w:val="17"/>
              </w:rPr>
              <w:t>Dovoljena je gradnja objektov v javni rabi (parkirišče, pot, most, igrišče na prostem, senčnica, ograja, oporni zid ipd.).</w:t>
            </w:r>
          </w:p>
        </w:tc>
      </w:tr>
      <w:tr w:rsidR="00495F81" w14:paraId="2CDBA326" w14:textId="77777777" w:rsidTr="6E0BA998">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18EA26" w14:textId="77777777" w:rsidR="00495F81" w:rsidRDefault="00495F81" w:rsidP="006E21E6">
            <w:pPr>
              <w:spacing w:line="259" w:lineRule="auto"/>
              <w:ind w:firstLine="0"/>
              <w:jc w:val="left"/>
            </w:pPr>
            <w:r>
              <w:rPr>
                <w:b/>
                <w:sz w:val="17"/>
              </w:rPr>
              <w:t>2 Tip zazidave</w:t>
            </w:r>
          </w:p>
        </w:tc>
      </w:tr>
      <w:tr w:rsidR="00495F81" w14:paraId="6AACD204" w14:textId="77777777" w:rsidTr="6E0BA998">
        <w:trPr>
          <w:trHeight w:val="404"/>
        </w:trPr>
        <w:tc>
          <w:tcPr>
            <w:tcW w:w="2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0EBF80" w14:textId="77777777" w:rsidR="00495F81" w:rsidRDefault="00495F81" w:rsidP="006E21E6">
            <w:pPr>
              <w:spacing w:line="259" w:lineRule="auto"/>
              <w:ind w:firstLine="0"/>
              <w:jc w:val="left"/>
            </w:pPr>
            <w:r>
              <w:rPr>
                <w:sz w:val="17"/>
              </w:rPr>
              <w:t>2.1 Tip zazidave</w:t>
            </w:r>
          </w:p>
        </w:tc>
        <w:tc>
          <w:tcPr>
            <w:tcW w:w="633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54B0C" w14:textId="77777777" w:rsidR="00495F81" w:rsidRDefault="00495F81" w:rsidP="006E21E6">
            <w:pPr>
              <w:spacing w:line="259" w:lineRule="auto"/>
              <w:ind w:firstLine="0"/>
              <w:jc w:val="left"/>
            </w:pPr>
            <w:r>
              <w:rPr>
                <w:b/>
                <w:sz w:val="17"/>
              </w:rPr>
              <w:t>Tip 5 – Svojstveni objekti</w:t>
            </w:r>
          </w:p>
        </w:tc>
      </w:tr>
      <w:tr w:rsidR="00495F81" w14:paraId="78278104" w14:textId="77777777" w:rsidTr="6E0BA998">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01D3D0" w14:textId="77777777" w:rsidR="00495F81" w:rsidRDefault="00495F81" w:rsidP="006E21E6">
            <w:pPr>
              <w:spacing w:line="259" w:lineRule="auto"/>
              <w:ind w:firstLine="0"/>
              <w:jc w:val="left"/>
            </w:pPr>
            <w:r>
              <w:rPr>
                <w:b/>
                <w:sz w:val="17"/>
              </w:rPr>
              <w:t>3 Stopnja izkoriščenosti zemljišča</w:t>
            </w:r>
          </w:p>
        </w:tc>
      </w:tr>
      <w:tr w:rsidR="00495F81" w14:paraId="581F6192" w14:textId="77777777" w:rsidTr="6E0BA998">
        <w:trPr>
          <w:trHeight w:val="404"/>
        </w:trPr>
        <w:tc>
          <w:tcPr>
            <w:tcW w:w="2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D67F9" w14:textId="77777777" w:rsidR="00495F81" w:rsidRDefault="00495F81" w:rsidP="006E21E6">
            <w:pPr>
              <w:spacing w:line="259" w:lineRule="auto"/>
              <w:ind w:firstLine="0"/>
              <w:jc w:val="left"/>
            </w:pPr>
            <w:r>
              <w:rPr>
                <w:b/>
                <w:sz w:val="17"/>
              </w:rPr>
              <w:t>Faktor izrabe (FI) do</w:t>
            </w:r>
          </w:p>
        </w:tc>
        <w:tc>
          <w:tcPr>
            <w:tcW w:w="326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DA8D0E" w14:textId="77777777" w:rsidR="00495F81" w:rsidRDefault="00495F81" w:rsidP="006E21E6">
            <w:pPr>
              <w:spacing w:line="259" w:lineRule="auto"/>
              <w:ind w:firstLine="0"/>
              <w:jc w:val="left"/>
            </w:pPr>
            <w:r>
              <w:rPr>
                <w:b/>
                <w:sz w:val="17"/>
              </w:rPr>
              <w:t>Faktor zazidanosti (FZ) do</w:t>
            </w:r>
          </w:p>
        </w:tc>
        <w:tc>
          <w:tcPr>
            <w:tcW w:w="3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22482" w14:textId="77777777" w:rsidR="00495F81" w:rsidRDefault="00495F81" w:rsidP="006E21E6">
            <w:pPr>
              <w:spacing w:line="259" w:lineRule="auto"/>
              <w:ind w:firstLine="0"/>
              <w:jc w:val="left"/>
            </w:pPr>
            <w:r>
              <w:rPr>
                <w:b/>
                <w:sz w:val="17"/>
              </w:rPr>
              <w:t>Delež zelenih površin (DZP %) vsaj</w:t>
            </w:r>
          </w:p>
        </w:tc>
      </w:tr>
      <w:tr w:rsidR="00495F81" w14:paraId="610ACBAD" w14:textId="77777777" w:rsidTr="6E0BA998">
        <w:trPr>
          <w:trHeight w:val="404"/>
        </w:trPr>
        <w:tc>
          <w:tcPr>
            <w:tcW w:w="2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EF0FC8" w14:textId="77777777" w:rsidR="00495F81" w:rsidRDefault="00495F81" w:rsidP="006E21E6">
            <w:pPr>
              <w:spacing w:line="259" w:lineRule="auto"/>
              <w:ind w:firstLine="0"/>
              <w:jc w:val="left"/>
            </w:pPr>
            <w:r>
              <w:rPr>
                <w:sz w:val="17"/>
              </w:rPr>
              <w:t>1,6</w:t>
            </w:r>
          </w:p>
        </w:tc>
        <w:tc>
          <w:tcPr>
            <w:tcW w:w="326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3D3B27" w14:textId="77777777" w:rsidR="00495F81" w:rsidRDefault="00495F81" w:rsidP="006E21E6">
            <w:pPr>
              <w:spacing w:line="259" w:lineRule="auto"/>
              <w:ind w:firstLine="0"/>
              <w:jc w:val="left"/>
            </w:pPr>
            <w:r>
              <w:rPr>
                <w:sz w:val="17"/>
              </w:rPr>
              <w:t>0,6</w:t>
            </w:r>
          </w:p>
        </w:tc>
        <w:tc>
          <w:tcPr>
            <w:tcW w:w="3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133CA8" w14:textId="77777777" w:rsidR="00495F81" w:rsidRDefault="00495F81" w:rsidP="006E21E6">
            <w:pPr>
              <w:spacing w:line="259" w:lineRule="auto"/>
              <w:ind w:firstLine="0"/>
              <w:jc w:val="left"/>
            </w:pPr>
            <w:r>
              <w:rPr>
                <w:sz w:val="17"/>
              </w:rPr>
              <w:t>20</w:t>
            </w:r>
          </w:p>
        </w:tc>
      </w:tr>
      <w:tr w:rsidR="00495F81" w14:paraId="73AF49D4"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5ACFDF1D" w14:textId="3DBBBBF1" w:rsidR="00495F81" w:rsidRPr="008F42D4" w:rsidRDefault="00495F81" w:rsidP="008F42D4">
            <w:pPr>
              <w:ind w:left="0" w:firstLine="0"/>
              <w:jc w:val="left"/>
              <w:rPr>
                <w:b/>
                <w:bCs/>
              </w:rPr>
            </w:pPr>
            <w:r w:rsidRPr="008F42D4">
              <w:rPr>
                <w:b/>
                <w:bCs/>
                <w:sz w:val="17"/>
              </w:rPr>
              <w:t>Na območjih podrobnejše namenske rabe »IG – gospodarske cone</w:t>
            </w:r>
            <w:r w:rsidR="00C35661" w:rsidRPr="008F42D4">
              <w:rPr>
                <w:b/>
                <w:bCs/>
                <w:sz w:val="17"/>
              </w:rPr>
              <w:t xml:space="preserve">, </w:t>
            </w:r>
            <w:r w:rsidR="00074C18" w:rsidRPr="008F42D4">
              <w:rPr>
                <w:b/>
                <w:bCs/>
                <w:sz w:val="17"/>
              </w:rPr>
              <w:t xml:space="preserve">IP </w:t>
            </w:r>
            <w:r w:rsidR="00C35661" w:rsidRPr="008F42D4">
              <w:rPr>
                <w:b/>
                <w:bCs/>
                <w:sz w:val="17"/>
              </w:rPr>
              <w:t>–</w:t>
            </w:r>
            <w:r w:rsidR="00074C18" w:rsidRPr="008F42D4">
              <w:rPr>
                <w:b/>
                <w:bCs/>
                <w:sz w:val="17"/>
              </w:rPr>
              <w:t xml:space="preserve"> </w:t>
            </w:r>
            <w:r w:rsidR="00C35661" w:rsidRPr="008F42D4">
              <w:rPr>
                <w:b/>
                <w:bCs/>
                <w:sz w:val="17"/>
              </w:rPr>
              <w:t>območja proizvodnjah dejavnosti«</w:t>
            </w:r>
            <w:r w:rsidRPr="008F42D4">
              <w:rPr>
                <w:b/>
                <w:bCs/>
                <w:sz w:val="17"/>
              </w:rPr>
              <w:t xml:space="preserve"> veljajo naslednji posebni prostorski izvedbeni pogoji:</w:t>
            </w:r>
          </w:p>
        </w:tc>
      </w:tr>
      <w:tr w:rsidR="00495F81" w14:paraId="50844179"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B0323E" w14:textId="77777777" w:rsidR="00495F81" w:rsidRDefault="00495F81" w:rsidP="006E21E6">
            <w:pPr>
              <w:spacing w:line="259" w:lineRule="auto"/>
              <w:ind w:firstLine="0"/>
              <w:jc w:val="left"/>
            </w:pPr>
            <w:r>
              <w:rPr>
                <w:b/>
                <w:sz w:val="17"/>
              </w:rPr>
              <w:t>1 Vrste posegov v prostor in njihova namembnost</w:t>
            </w:r>
          </w:p>
        </w:tc>
      </w:tr>
      <w:tr w:rsidR="00495F81" w14:paraId="015C889F" w14:textId="77777777" w:rsidTr="6E0BA998">
        <w:tblPrEx>
          <w:tblCellMar>
            <w:right w:w="31" w:type="dxa"/>
          </w:tblCellMar>
        </w:tblPrEx>
        <w:trPr>
          <w:trHeight w:val="1228"/>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D0ADB3" w14:textId="77777777" w:rsidR="00495F81" w:rsidRDefault="00495F81" w:rsidP="006E21E6">
            <w:pPr>
              <w:spacing w:line="259" w:lineRule="auto"/>
              <w:ind w:left="0" w:right="10" w:firstLine="0"/>
              <w:jc w:val="right"/>
            </w:pPr>
            <w:r>
              <w:rPr>
                <w:sz w:val="17"/>
              </w:rPr>
              <w:t>Dopustne gradnje in druga dela</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497B2" w14:textId="10FEE5D6" w:rsidR="00495F81" w:rsidRDefault="00495F81" w:rsidP="006E21E6">
            <w:pPr>
              <w:spacing w:line="259" w:lineRule="auto"/>
              <w:ind w:left="0" w:firstLine="317"/>
            </w:pPr>
            <w:r>
              <w:rPr>
                <w:sz w:val="17"/>
              </w:rPr>
              <w:t>Gradnja objektov, namenjenih obrtno-podjetniški, servisni, proizvodni in poslovni dejavnosti ter drugih objektov, ki služijo osnovni dejavnosti (trgovske in storitvene, poslovne, obrtne, proizvodne, promet in skladiščenje), z objekti za spremljajočo dejavnost (gostinstvo in turizem, javna uprava, kulturne, razvedrilne, rekreacijske in športne dejavnosti)</w:t>
            </w:r>
            <w:r w:rsidR="003E300E">
              <w:rPr>
                <w:sz w:val="17"/>
              </w:rPr>
              <w:t xml:space="preserve">. </w:t>
            </w:r>
            <w:proofErr w:type="spellStart"/>
            <w:r w:rsidR="00550C36">
              <w:rPr>
                <w:sz w:val="17"/>
              </w:rPr>
              <w:t>Okoljski</w:t>
            </w:r>
            <w:proofErr w:type="spellEnd"/>
            <w:r w:rsidR="00550C36">
              <w:rPr>
                <w:sz w:val="17"/>
              </w:rPr>
              <w:t xml:space="preserve"> objekti (čistilne naprave, </w:t>
            </w:r>
            <w:r w:rsidR="00CA4F9F">
              <w:rPr>
                <w:sz w:val="17"/>
              </w:rPr>
              <w:t xml:space="preserve">zbiralnice odpadkov), inženirski objekti za industrijo, </w:t>
            </w:r>
            <w:r w:rsidR="00790C2F">
              <w:rPr>
                <w:sz w:val="17"/>
              </w:rPr>
              <w:t>parkirišča za tovornjake.</w:t>
            </w:r>
          </w:p>
        </w:tc>
      </w:tr>
      <w:tr w:rsidR="00495F81" w14:paraId="3B2F22F5"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F1E01A" w14:textId="77777777" w:rsidR="00495F81" w:rsidRDefault="00495F81" w:rsidP="006E21E6">
            <w:pPr>
              <w:spacing w:line="259" w:lineRule="auto"/>
              <w:ind w:firstLine="0"/>
              <w:jc w:val="left"/>
            </w:pPr>
            <w:r>
              <w:rPr>
                <w:b/>
                <w:sz w:val="17"/>
              </w:rPr>
              <w:t>2 Tip zazidave</w:t>
            </w:r>
          </w:p>
        </w:tc>
      </w:tr>
      <w:tr w:rsidR="00495F81" w14:paraId="0D65833D" w14:textId="77777777" w:rsidTr="6E0BA998">
        <w:tblPrEx>
          <w:tblCellMar>
            <w:right w:w="31" w:type="dxa"/>
          </w:tblCellMar>
        </w:tblPrEx>
        <w:trPr>
          <w:trHeight w:val="404"/>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CEA52" w14:textId="77777777" w:rsidR="00495F81" w:rsidRDefault="00495F81" w:rsidP="006E21E6">
            <w:pPr>
              <w:spacing w:line="259" w:lineRule="auto"/>
              <w:ind w:firstLine="0"/>
              <w:jc w:val="left"/>
            </w:pPr>
            <w:r>
              <w:rPr>
                <w:sz w:val="17"/>
              </w:rPr>
              <w:t>2.1 Tip zazidave</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BCE1DC" w14:textId="77777777" w:rsidR="006B4B44" w:rsidRDefault="006B4B44" w:rsidP="006B4B44">
            <w:pPr>
              <w:spacing w:line="259" w:lineRule="auto"/>
              <w:ind w:firstLine="0"/>
              <w:jc w:val="left"/>
              <w:rPr>
                <w:b/>
                <w:sz w:val="17"/>
              </w:rPr>
            </w:pPr>
            <w:r>
              <w:rPr>
                <w:b/>
                <w:sz w:val="17"/>
              </w:rPr>
              <w:t xml:space="preserve">Tip 3 – </w:t>
            </w:r>
            <w:r w:rsidRPr="005135D8">
              <w:rPr>
                <w:b/>
                <w:sz w:val="17"/>
              </w:rPr>
              <w:t>Poslovni</w:t>
            </w:r>
            <w:r>
              <w:rPr>
                <w:b/>
                <w:sz w:val="17"/>
              </w:rPr>
              <w:t xml:space="preserve"> in</w:t>
            </w:r>
            <w:r w:rsidRPr="005135D8">
              <w:rPr>
                <w:b/>
                <w:sz w:val="17"/>
              </w:rPr>
              <w:t xml:space="preserve"> družbeni </w:t>
            </w:r>
            <w:r>
              <w:rPr>
                <w:b/>
                <w:sz w:val="17"/>
              </w:rPr>
              <w:t>objekti</w:t>
            </w:r>
          </w:p>
          <w:p w14:paraId="3D319C79" w14:textId="77777777" w:rsidR="006B4B44" w:rsidRDefault="006B4B44" w:rsidP="006B4B44">
            <w:pPr>
              <w:spacing w:line="259" w:lineRule="auto"/>
              <w:ind w:firstLine="0"/>
              <w:jc w:val="left"/>
              <w:rPr>
                <w:b/>
                <w:sz w:val="17"/>
              </w:rPr>
            </w:pPr>
            <w:r>
              <w:rPr>
                <w:b/>
                <w:sz w:val="17"/>
              </w:rPr>
              <w:t>Tip 4a – Industrijski objekti</w:t>
            </w:r>
          </w:p>
          <w:p w14:paraId="334CA8D9" w14:textId="77777777" w:rsidR="006B4B44" w:rsidRDefault="006B4B44" w:rsidP="006B4B44">
            <w:pPr>
              <w:spacing w:line="259" w:lineRule="auto"/>
              <w:ind w:firstLine="0"/>
              <w:jc w:val="left"/>
              <w:rPr>
                <w:b/>
                <w:sz w:val="17"/>
              </w:rPr>
            </w:pPr>
            <w:r>
              <w:rPr>
                <w:b/>
                <w:sz w:val="17"/>
              </w:rPr>
              <w:t>Tip 4b-  Manjši industrijski objekti</w:t>
            </w:r>
          </w:p>
          <w:p w14:paraId="7996130B" w14:textId="0CAFD274" w:rsidR="00FD4D89" w:rsidRDefault="006B4B44" w:rsidP="006E21E6">
            <w:pPr>
              <w:spacing w:line="259" w:lineRule="auto"/>
              <w:ind w:firstLine="0"/>
              <w:jc w:val="left"/>
            </w:pPr>
            <w:r>
              <w:rPr>
                <w:b/>
                <w:sz w:val="17"/>
              </w:rPr>
              <w:t>Tip 5 – Svojstveni objekt</w:t>
            </w:r>
          </w:p>
        </w:tc>
      </w:tr>
      <w:tr w:rsidR="00495F81" w14:paraId="614CCD33"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8608E" w14:textId="77777777" w:rsidR="00495F81" w:rsidRDefault="00495F81" w:rsidP="006E21E6">
            <w:pPr>
              <w:spacing w:line="259" w:lineRule="auto"/>
              <w:ind w:firstLine="0"/>
              <w:jc w:val="left"/>
            </w:pPr>
            <w:r>
              <w:rPr>
                <w:b/>
                <w:sz w:val="17"/>
              </w:rPr>
              <w:t>3 Stopnja izkoriščenosti zemljišča</w:t>
            </w:r>
          </w:p>
        </w:tc>
      </w:tr>
      <w:tr w:rsidR="00495F81" w14:paraId="1BFAF380" w14:textId="77777777" w:rsidTr="6E0BA998">
        <w:tblPrEx>
          <w:tblCellMar>
            <w:right w:w="31" w:type="dxa"/>
          </w:tblCellMar>
        </w:tblPrEx>
        <w:trPr>
          <w:trHeight w:val="404"/>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8FE69" w14:textId="77777777" w:rsidR="00495F81" w:rsidRDefault="00495F81" w:rsidP="006E21E6">
            <w:pPr>
              <w:spacing w:line="259" w:lineRule="auto"/>
              <w:ind w:firstLine="0"/>
              <w:jc w:val="left"/>
            </w:pPr>
            <w:r>
              <w:rPr>
                <w:b/>
                <w:sz w:val="17"/>
              </w:rPr>
              <w:t>Faktor izrabe (FI) do</w:t>
            </w:r>
          </w:p>
        </w:tc>
        <w:tc>
          <w:tcPr>
            <w:tcW w:w="30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4D6AB" w14:textId="77777777" w:rsidR="00495F81" w:rsidRDefault="00495F81" w:rsidP="006E21E6">
            <w:pPr>
              <w:spacing w:line="259" w:lineRule="auto"/>
              <w:ind w:firstLine="0"/>
              <w:jc w:val="left"/>
            </w:pPr>
            <w:r>
              <w:rPr>
                <w:b/>
                <w:sz w:val="17"/>
              </w:rPr>
              <w:t>Faktor zazidanosti (FZ) do</w:t>
            </w:r>
          </w:p>
        </w:tc>
        <w:tc>
          <w:tcPr>
            <w:tcW w:w="31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C0D67" w14:textId="77777777" w:rsidR="00495F81" w:rsidRDefault="00495F81" w:rsidP="006E21E6">
            <w:pPr>
              <w:spacing w:line="259" w:lineRule="auto"/>
              <w:ind w:firstLine="0"/>
              <w:jc w:val="left"/>
            </w:pPr>
            <w:r>
              <w:rPr>
                <w:b/>
                <w:sz w:val="17"/>
              </w:rPr>
              <w:t>Delež zelenih površin (DZP %) vsaj</w:t>
            </w:r>
          </w:p>
        </w:tc>
      </w:tr>
      <w:tr w:rsidR="00495F81" w14:paraId="75A3F8E3" w14:textId="77777777" w:rsidTr="6E0BA998">
        <w:tblPrEx>
          <w:tblCellMar>
            <w:right w:w="31" w:type="dxa"/>
          </w:tblCellMar>
        </w:tblPrEx>
        <w:trPr>
          <w:trHeight w:val="404"/>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5C2921" w14:textId="77777777" w:rsidR="00495F81" w:rsidRDefault="00495F81" w:rsidP="006E21E6">
            <w:pPr>
              <w:spacing w:line="259" w:lineRule="auto"/>
              <w:ind w:firstLine="0"/>
              <w:jc w:val="left"/>
            </w:pPr>
            <w:r>
              <w:rPr>
                <w:sz w:val="17"/>
              </w:rPr>
              <w:t>2,2</w:t>
            </w:r>
          </w:p>
        </w:tc>
        <w:tc>
          <w:tcPr>
            <w:tcW w:w="30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2903C" w14:textId="77777777" w:rsidR="00495F81" w:rsidRDefault="00495F81" w:rsidP="006E21E6">
            <w:pPr>
              <w:spacing w:line="259" w:lineRule="auto"/>
              <w:ind w:firstLine="0"/>
              <w:jc w:val="left"/>
            </w:pPr>
            <w:r>
              <w:rPr>
                <w:sz w:val="17"/>
              </w:rPr>
              <w:t>0,65</w:t>
            </w:r>
          </w:p>
        </w:tc>
        <w:tc>
          <w:tcPr>
            <w:tcW w:w="31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841EF1" w14:textId="77777777" w:rsidR="00495F81" w:rsidRDefault="00495F81" w:rsidP="006E21E6">
            <w:pPr>
              <w:spacing w:line="259" w:lineRule="auto"/>
              <w:ind w:firstLine="0"/>
              <w:jc w:val="left"/>
            </w:pPr>
            <w:r>
              <w:rPr>
                <w:sz w:val="17"/>
              </w:rPr>
              <w:t>10</w:t>
            </w:r>
          </w:p>
        </w:tc>
      </w:tr>
      <w:tr w:rsidR="00495F81" w14:paraId="667E0256"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2E90078A" w14:textId="77777777" w:rsidR="00495F81" w:rsidRPr="006E475A" w:rsidRDefault="00495F81" w:rsidP="006E475A">
            <w:pPr>
              <w:ind w:left="0" w:firstLine="0"/>
              <w:jc w:val="left"/>
              <w:rPr>
                <w:b/>
                <w:bCs/>
              </w:rPr>
            </w:pPr>
            <w:r w:rsidRPr="006E475A">
              <w:rPr>
                <w:b/>
                <w:bCs/>
                <w:sz w:val="17"/>
              </w:rPr>
              <w:t>Na območjih podrobnejše namenske rabe »BT – površine za turizem« veljajo naslednji posebni prostorski izvedbeni pogoji:</w:t>
            </w:r>
          </w:p>
        </w:tc>
      </w:tr>
      <w:tr w:rsidR="00495F81" w14:paraId="468A73A7"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C88D8" w14:textId="77777777" w:rsidR="00495F81" w:rsidRDefault="00495F81" w:rsidP="006E21E6">
            <w:pPr>
              <w:spacing w:line="259" w:lineRule="auto"/>
              <w:ind w:firstLine="0"/>
              <w:jc w:val="left"/>
            </w:pPr>
            <w:r>
              <w:rPr>
                <w:b/>
                <w:sz w:val="17"/>
              </w:rPr>
              <w:t>1 Vrste posegov v prostor in njihova namembnost</w:t>
            </w:r>
          </w:p>
        </w:tc>
      </w:tr>
      <w:tr w:rsidR="00495F81" w14:paraId="2B925C4C" w14:textId="77777777" w:rsidTr="6E0BA998">
        <w:tblPrEx>
          <w:tblCellMar>
            <w:right w:w="31" w:type="dxa"/>
          </w:tblCellMar>
        </w:tblPrEx>
        <w:trPr>
          <w:trHeight w:val="953"/>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39573" w14:textId="77777777" w:rsidR="00495F81" w:rsidRDefault="00495F81" w:rsidP="006E21E6">
            <w:pPr>
              <w:spacing w:line="259" w:lineRule="auto"/>
              <w:ind w:left="0" w:right="5" w:firstLine="0"/>
              <w:jc w:val="right"/>
            </w:pPr>
            <w:r>
              <w:rPr>
                <w:sz w:val="17"/>
              </w:rPr>
              <w:t>Dopustne gradnje in druga dela</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093710" w14:textId="1DE2AFDA" w:rsidR="00495F81" w:rsidRDefault="00495F81" w:rsidP="006E21E6">
            <w:pPr>
              <w:spacing w:line="259" w:lineRule="auto"/>
              <w:ind w:left="0" w:firstLine="317"/>
            </w:pPr>
            <w:r>
              <w:rPr>
                <w:sz w:val="17"/>
              </w:rPr>
              <w:t>Gradnja objektov namenjenih za gostinstvo in turizem (turistična ponudba in nastanitev) in objektov namenjenih spremljajočim dejavnostim (družbene dejavnosti, poslovne dejavnosti, trgovske in storitvene dejavnosti</w:t>
            </w:r>
            <w:r w:rsidR="00790C2F">
              <w:rPr>
                <w:sz w:val="17"/>
              </w:rPr>
              <w:t>, kulturne dejavnosti, gostinske</w:t>
            </w:r>
            <w:r>
              <w:rPr>
                <w:sz w:val="17"/>
              </w:rPr>
              <w:t xml:space="preserve"> in druge dejavnosti, ki služijo tem območjem).</w:t>
            </w:r>
          </w:p>
        </w:tc>
      </w:tr>
      <w:tr w:rsidR="00495F81" w14:paraId="700A9DE6"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EB9046" w14:textId="77777777" w:rsidR="00495F81" w:rsidRDefault="00495F81" w:rsidP="006E21E6">
            <w:pPr>
              <w:spacing w:line="259" w:lineRule="auto"/>
              <w:ind w:firstLine="0"/>
              <w:jc w:val="left"/>
            </w:pPr>
            <w:r>
              <w:rPr>
                <w:b/>
                <w:sz w:val="17"/>
              </w:rPr>
              <w:t>2 Tip zazidave</w:t>
            </w:r>
          </w:p>
        </w:tc>
      </w:tr>
      <w:tr w:rsidR="00495F81" w14:paraId="495320C8" w14:textId="77777777" w:rsidTr="6E0BA998">
        <w:tblPrEx>
          <w:tblCellMar>
            <w:right w:w="31" w:type="dxa"/>
          </w:tblCellMar>
        </w:tblPrEx>
        <w:trPr>
          <w:trHeight w:val="399"/>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5883E7" w14:textId="77777777" w:rsidR="00495F81" w:rsidRDefault="00495F81" w:rsidP="006E21E6">
            <w:pPr>
              <w:spacing w:line="259" w:lineRule="auto"/>
              <w:ind w:firstLine="0"/>
              <w:jc w:val="left"/>
            </w:pPr>
            <w:r>
              <w:rPr>
                <w:sz w:val="17"/>
              </w:rPr>
              <w:lastRenderedPageBreak/>
              <w:t>2.1 Tip zazidave</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472E7D" w14:textId="25A6031B" w:rsidR="006332EF" w:rsidRDefault="006332EF" w:rsidP="006E21E6">
            <w:pPr>
              <w:spacing w:line="259" w:lineRule="auto"/>
              <w:ind w:firstLine="0"/>
              <w:jc w:val="left"/>
              <w:rPr>
                <w:b/>
                <w:sz w:val="17"/>
              </w:rPr>
            </w:pPr>
            <w:r>
              <w:rPr>
                <w:b/>
                <w:sz w:val="17"/>
              </w:rPr>
              <w:t>Tip 3</w:t>
            </w:r>
            <w:r w:rsidR="00134547">
              <w:rPr>
                <w:b/>
                <w:sz w:val="17"/>
              </w:rPr>
              <w:t>- Poslovni</w:t>
            </w:r>
            <w:r w:rsidR="005135D8">
              <w:rPr>
                <w:b/>
                <w:sz w:val="17"/>
              </w:rPr>
              <w:t xml:space="preserve"> in</w:t>
            </w:r>
            <w:r w:rsidR="00134547">
              <w:rPr>
                <w:b/>
                <w:sz w:val="17"/>
              </w:rPr>
              <w:t xml:space="preserve"> družbeni objekti</w:t>
            </w:r>
          </w:p>
          <w:p w14:paraId="1730E1CD" w14:textId="197ECB3A" w:rsidR="00495F81" w:rsidRDefault="00495F81" w:rsidP="006E21E6">
            <w:pPr>
              <w:spacing w:line="259" w:lineRule="auto"/>
              <w:ind w:firstLine="0"/>
              <w:jc w:val="left"/>
            </w:pPr>
            <w:r>
              <w:rPr>
                <w:b/>
                <w:sz w:val="17"/>
              </w:rPr>
              <w:t>Tip 5 – Svojstveni objekti</w:t>
            </w:r>
          </w:p>
        </w:tc>
      </w:tr>
      <w:tr w:rsidR="00495F81" w14:paraId="25AD0496"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1D720C" w14:textId="77777777" w:rsidR="00495F81" w:rsidRDefault="00495F81" w:rsidP="006E21E6">
            <w:pPr>
              <w:spacing w:line="259" w:lineRule="auto"/>
              <w:ind w:firstLine="0"/>
              <w:jc w:val="left"/>
            </w:pPr>
            <w:r>
              <w:rPr>
                <w:b/>
                <w:sz w:val="17"/>
              </w:rPr>
              <w:t>3 Stopnja izkoriščenosti zemljišča</w:t>
            </w:r>
          </w:p>
        </w:tc>
      </w:tr>
      <w:tr w:rsidR="00495F81" w14:paraId="68A666E1" w14:textId="77777777" w:rsidTr="6E0BA998">
        <w:tblPrEx>
          <w:tblCellMar>
            <w:right w:w="31" w:type="dxa"/>
          </w:tblCellMar>
        </w:tblPrEx>
        <w:trPr>
          <w:trHeight w:val="404"/>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95BA3E" w14:textId="77777777" w:rsidR="00495F81" w:rsidRDefault="00495F81" w:rsidP="006E21E6">
            <w:pPr>
              <w:spacing w:line="259" w:lineRule="auto"/>
              <w:ind w:firstLine="0"/>
              <w:jc w:val="left"/>
            </w:pPr>
            <w:r>
              <w:rPr>
                <w:b/>
                <w:sz w:val="17"/>
              </w:rPr>
              <w:t>Faktor izrabe (FI) do</w:t>
            </w:r>
          </w:p>
        </w:tc>
        <w:tc>
          <w:tcPr>
            <w:tcW w:w="30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16CEDE" w14:textId="77777777" w:rsidR="00495F81" w:rsidRDefault="00495F81" w:rsidP="006E21E6">
            <w:pPr>
              <w:spacing w:line="259" w:lineRule="auto"/>
              <w:ind w:firstLine="0"/>
              <w:jc w:val="left"/>
            </w:pPr>
            <w:r>
              <w:rPr>
                <w:b/>
                <w:sz w:val="17"/>
              </w:rPr>
              <w:t>Faktor zazidanosti (FZ) do</w:t>
            </w:r>
          </w:p>
        </w:tc>
        <w:tc>
          <w:tcPr>
            <w:tcW w:w="31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AD552" w14:textId="77777777" w:rsidR="00495F81" w:rsidRDefault="00495F81" w:rsidP="006E21E6">
            <w:pPr>
              <w:spacing w:line="259" w:lineRule="auto"/>
              <w:ind w:firstLine="0"/>
              <w:jc w:val="left"/>
            </w:pPr>
            <w:r>
              <w:rPr>
                <w:b/>
                <w:sz w:val="17"/>
              </w:rPr>
              <w:t>Delež zelenih površin (DZP %) vsaj</w:t>
            </w:r>
          </w:p>
        </w:tc>
      </w:tr>
      <w:tr w:rsidR="00495F81" w14:paraId="2257DE22" w14:textId="77777777" w:rsidTr="6E0BA998">
        <w:tblPrEx>
          <w:tblCellMar>
            <w:right w:w="31" w:type="dxa"/>
          </w:tblCellMar>
        </w:tblPrEx>
        <w:trPr>
          <w:trHeight w:val="404"/>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C5C728" w14:textId="77777777" w:rsidR="00495F81" w:rsidRDefault="00495F81" w:rsidP="006E21E6">
            <w:pPr>
              <w:spacing w:line="259" w:lineRule="auto"/>
              <w:ind w:firstLine="0"/>
              <w:jc w:val="left"/>
            </w:pPr>
            <w:r>
              <w:rPr>
                <w:sz w:val="17"/>
              </w:rPr>
              <w:t>/</w:t>
            </w:r>
          </w:p>
        </w:tc>
        <w:tc>
          <w:tcPr>
            <w:tcW w:w="30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6361B" w14:textId="77777777" w:rsidR="00495F81" w:rsidRDefault="00495F81" w:rsidP="006E21E6">
            <w:pPr>
              <w:spacing w:line="259" w:lineRule="auto"/>
              <w:ind w:firstLine="0"/>
              <w:jc w:val="left"/>
            </w:pPr>
            <w:r>
              <w:rPr>
                <w:sz w:val="17"/>
              </w:rPr>
              <w:t>0,3</w:t>
            </w:r>
          </w:p>
        </w:tc>
        <w:tc>
          <w:tcPr>
            <w:tcW w:w="31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0664DA" w14:textId="77777777" w:rsidR="00495F81" w:rsidRDefault="00495F81" w:rsidP="006E21E6">
            <w:pPr>
              <w:spacing w:line="259" w:lineRule="auto"/>
              <w:ind w:firstLine="0"/>
              <w:jc w:val="left"/>
            </w:pPr>
            <w:r>
              <w:rPr>
                <w:sz w:val="17"/>
              </w:rPr>
              <w:t>20</w:t>
            </w:r>
          </w:p>
        </w:tc>
      </w:tr>
      <w:tr w:rsidR="00DC2913" w14:paraId="05D7E34E"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545617B2" w14:textId="310E8D22" w:rsidR="00DC2913" w:rsidRPr="0012362B" w:rsidRDefault="00DC2913" w:rsidP="0012362B">
            <w:pPr>
              <w:ind w:left="0" w:firstLine="0"/>
              <w:jc w:val="left"/>
              <w:rPr>
                <w:b/>
                <w:bCs/>
              </w:rPr>
            </w:pPr>
            <w:r w:rsidRPr="0012362B">
              <w:rPr>
                <w:b/>
                <w:bCs/>
                <w:sz w:val="17"/>
              </w:rPr>
              <w:t xml:space="preserve">Na območjih podrobnejše namenske rabe »BD – </w:t>
            </w:r>
            <w:r w:rsidR="000721DB" w:rsidRPr="0012362B">
              <w:rPr>
                <w:b/>
                <w:bCs/>
                <w:sz w:val="17"/>
              </w:rPr>
              <w:t>površine drugih območij</w:t>
            </w:r>
            <w:r w:rsidRPr="0012362B">
              <w:rPr>
                <w:b/>
                <w:bCs/>
                <w:sz w:val="17"/>
              </w:rPr>
              <w:t>« veljajo naslednji posebni prostorski izvedbeni pogoji:</w:t>
            </w:r>
          </w:p>
        </w:tc>
      </w:tr>
      <w:tr w:rsidR="00DC2913" w14:paraId="68A9C588"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37E06E" w14:textId="77777777" w:rsidR="00DC2913" w:rsidRDefault="00DC2913" w:rsidP="007D6DEB">
            <w:pPr>
              <w:spacing w:line="259" w:lineRule="auto"/>
              <w:ind w:firstLine="0"/>
              <w:jc w:val="left"/>
            </w:pPr>
            <w:r>
              <w:rPr>
                <w:b/>
                <w:sz w:val="17"/>
              </w:rPr>
              <w:t>1 Vrste posegov v prostor in njihova namembnost</w:t>
            </w:r>
          </w:p>
        </w:tc>
      </w:tr>
      <w:tr w:rsidR="00DC2913" w14:paraId="2016BB30" w14:textId="77777777" w:rsidTr="6E0BA998">
        <w:tblPrEx>
          <w:tblCellMar>
            <w:right w:w="31" w:type="dxa"/>
          </w:tblCellMar>
        </w:tblPrEx>
        <w:trPr>
          <w:trHeight w:val="614"/>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BEFFC" w14:textId="77777777" w:rsidR="00DC2913" w:rsidRDefault="00DC2913" w:rsidP="007D6DEB">
            <w:pPr>
              <w:spacing w:line="259" w:lineRule="auto"/>
              <w:ind w:left="0" w:right="5" w:firstLine="0"/>
              <w:jc w:val="right"/>
            </w:pPr>
            <w:r>
              <w:rPr>
                <w:sz w:val="17"/>
              </w:rPr>
              <w:t>Dopustne gradnje in druga dela</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0280DE" w14:textId="526EB889" w:rsidR="00DC2913" w:rsidRDefault="00DC2913" w:rsidP="007D6DEB">
            <w:pPr>
              <w:spacing w:line="259" w:lineRule="auto"/>
              <w:ind w:left="0" w:firstLine="317"/>
            </w:pPr>
            <w:r>
              <w:rPr>
                <w:sz w:val="17"/>
              </w:rPr>
              <w:t>Gradnja objektov namenjenih za</w:t>
            </w:r>
            <w:r w:rsidR="00D00113">
              <w:rPr>
                <w:sz w:val="17"/>
              </w:rPr>
              <w:t xml:space="preserve"> </w:t>
            </w:r>
            <w:r>
              <w:rPr>
                <w:sz w:val="17"/>
              </w:rPr>
              <w:t>trgovske</w:t>
            </w:r>
            <w:r w:rsidR="00D00113">
              <w:rPr>
                <w:sz w:val="17"/>
              </w:rPr>
              <w:t xml:space="preserve">, </w:t>
            </w:r>
            <w:r w:rsidR="00716388">
              <w:rPr>
                <w:sz w:val="17"/>
              </w:rPr>
              <w:t xml:space="preserve">gostinske </w:t>
            </w:r>
            <w:r>
              <w:rPr>
                <w:sz w:val="17"/>
              </w:rPr>
              <w:t xml:space="preserve"> in storitvene dejavnosti, ki služijo tem območjem</w:t>
            </w:r>
          </w:p>
        </w:tc>
      </w:tr>
      <w:tr w:rsidR="00DC2913" w14:paraId="6634B224"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17E18D" w14:textId="77777777" w:rsidR="00DC2913" w:rsidRDefault="00DC2913" w:rsidP="007D6DEB">
            <w:pPr>
              <w:spacing w:line="259" w:lineRule="auto"/>
              <w:ind w:firstLine="0"/>
              <w:jc w:val="left"/>
            </w:pPr>
            <w:r>
              <w:rPr>
                <w:b/>
                <w:sz w:val="17"/>
              </w:rPr>
              <w:t>2 Tip zazidave</w:t>
            </w:r>
          </w:p>
        </w:tc>
      </w:tr>
      <w:tr w:rsidR="00DC2913" w14:paraId="75A493E4" w14:textId="77777777" w:rsidTr="6E0BA998">
        <w:tblPrEx>
          <w:tblCellMar>
            <w:right w:w="31" w:type="dxa"/>
          </w:tblCellMar>
        </w:tblPrEx>
        <w:trPr>
          <w:trHeight w:val="533"/>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2F9B4" w14:textId="77777777" w:rsidR="00DC2913" w:rsidRDefault="00DC2913" w:rsidP="007D6DEB">
            <w:pPr>
              <w:spacing w:line="259" w:lineRule="auto"/>
              <w:ind w:firstLine="0"/>
              <w:jc w:val="left"/>
            </w:pPr>
            <w:r>
              <w:rPr>
                <w:sz w:val="17"/>
              </w:rPr>
              <w:t>2.1 Tip zazidave</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FA3F54" w14:textId="6456D52C" w:rsidR="006332EF" w:rsidRDefault="006332EF" w:rsidP="006332EF">
            <w:pPr>
              <w:spacing w:line="259" w:lineRule="auto"/>
              <w:ind w:firstLine="0"/>
              <w:jc w:val="left"/>
              <w:rPr>
                <w:b/>
                <w:sz w:val="17"/>
              </w:rPr>
            </w:pPr>
            <w:r>
              <w:rPr>
                <w:b/>
                <w:sz w:val="17"/>
              </w:rPr>
              <w:t>Tip 3</w:t>
            </w:r>
            <w:r w:rsidR="00134547">
              <w:rPr>
                <w:b/>
                <w:sz w:val="17"/>
              </w:rPr>
              <w:t xml:space="preserve"> </w:t>
            </w:r>
            <w:r w:rsidR="005135D8">
              <w:rPr>
                <w:b/>
                <w:sz w:val="17"/>
              </w:rPr>
              <w:t>–</w:t>
            </w:r>
            <w:r w:rsidR="00134547">
              <w:rPr>
                <w:b/>
                <w:sz w:val="17"/>
              </w:rPr>
              <w:t xml:space="preserve"> Poslovni</w:t>
            </w:r>
            <w:r w:rsidR="005135D8">
              <w:rPr>
                <w:b/>
                <w:sz w:val="17"/>
              </w:rPr>
              <w:t xml:space="preserve"> in</w:t>
            </w:r>
            <w:r w:rsidR="00134547">
              <w:rPr>
                <w:b/>
                <w:sz w:val="17"/>
              </w:rPr>
              <w:t xml:space="preserve"> družbeni objekti</w:t>
            </w:r>
          </w:p>
          <w:p w14:paraId="7BDF6111" w14:textId="77777777" w:rsidR="00F05191" w:rsidRPr="00A20596" w:rsidRDefault="5B8126EF" w:rsidP="00F05191">
            <w:pPr>
              <w:spacing w:after="59" w:line="259" w:lineRule="auto"/>
              <w:ind w:firstLine="0"/>
              <w:jc w:val="left"/>
              <w:rPr>
                <w:b/>
                <w:sz w:val="17"/>
                <w:szCs w:val="17"/>
              </w:rPr>
            </w:pPr>
            <w:r w:rsidRPr="6E0BA998">
              <w:rPr>
                <w:b/>
                <w:bCs/>
                <w:sz w:val="17"/>
                <w:szCs w:val="17"/>
              </w:rPr>
              <w:t>Tip 4</w:t>
            </w:r>
            <w:r w:rsidR="471C942E" w:rsidRPr="6E0BA998">
              <w:rPr>
                <w:b/>
                <w:bCs/>
                <w:sz w:val="17"/>
                <w:szCs w:val="17"/>
              </w:rPr>
              <w:t>b</w:t>
            </w:r>
            <w:r w:rsidR="00F05191">
              <w:rPr>
                <w:b/>
                <w:bCs/>
                <w:sz w:val="17"/>
                <w:szCs w:val="17"/>
              </w:rPr>
              <w:t xml:space="preserve"> - </w:t>
            </w:r>
            <w:r w:rsidR="00F05191">
              <w:rPr>
                <w:b/>
                <w:sz w:val="17"/>
              </w:rPr>
              <w:t xml:space="preserve">Manjši industrijski objekti </w:t>
            </w:r>
            <w:r w:rsidR="00F05191" w:rsidRPr="00A20596">
              <w:rPr>
                <w:b/>
                <w:sz w:val="17"/>
                <w:szCs w:val="17"/>
              </w:rPr>
              <w:t xml:space="preserve">- </w:t>
            </w:r>
            <w:r w:rsidR="00F05191" w:rsidRPr="00CE493C">
              <w:rPr>
                <w:color w:val="000000" w:themeColor="text1"/>
                <w:sz w:val="17"/>
                <w:szCs w:val="17"/>
              </w:rPr>
              <w:t xml:space="preserve">do </w:t>
            </w:r>
            <w:r w:rsidR="00F05191">
              <w:rPr>
                <w:color w:val="000000" w:themeColor="text1"/>
                <w:sz w:val="17"/>
                <w:szCs w:val="17"/>
              </w:rPr>
              <w:t>10</w:t>
            </w:r>
            <w:r w:rsidR="00F05191" w:rsidRPr="00CE493C">
              <w:rPr>
                <w:color w:val="000000" w:themeColor="text1"/>
                <w:sz w:val="17"/>
                <w:szCs w:val="17"/>
              </w:rPr>
              <w:t>00,00</w:t>
            </w:r>
            <w:r w:rsidR="00F05191">
              <w:rPr>
                <w:color w:val="000000" w:themeColor="text1"/>
                <w:sz w:val="17"/>
                <w:szCs w:val="17"/>
              </w:rPr>
              <w:t xml:space="preserve"> </w:t>
            </w:r>
            <w:r w:rsidR="00F05191" w:rsidRPr="00CE493C">
              <w:rPr>
                <w:color w:val="000000" w:themeColor="text1"/>
                <w:sz w:val="17"/>
                <w:szCs w:val="17"/>
              </w:rPr>
              <w:t xml:space="preserve"> m2 BTP objekta ali dela objekta</w:t>
            </w:r>
          </w:p>
          <w:p w14:paraId="2CD24A6E" w14:textId="439BC2C9" w:rsidR="00E662DA" w:rsidRDefault="00F05191" w:rsidP="00F05191">
            <w:pPr>
              <w:spacing w:line="259" w:lineRule="auto"/>
              <w:ind w:firstLine="0"/>
              <w:jc w:val="left"/>
              <w:rPr>
                <w:b/>
                <w:bCs/>
                <w:sz w:val="17"/>
                <w:szCs w:val="17"/>
              </w:rPr>
            </w:pPr>
            <w:r>
              <w:rPr>
                <w:b/>
                <w:bCs/>
                <w:sz w:val="17"/>
                <w:szCs w:val="17"/>
              </w:rPr>
              <w:t xml:space="preserve"> </w:t>
            </w:r>
            <w:r w:rsidRPr="00623C89">
              <w:rPr>
                <w:color w:val="000000" w:themeColor="text1"/>
                <w:sz w:val="17"/>
                <w:szCs w:val="17"/>
              </w:rPr>
              <w:t>RAZEN: stavbe za ob</w:t>
            </w:r>
            <w:r>
              <w:rPr>
                <w:color w:val="000000" w:themeColor="text1"/>
                <w:sz w:val="17"/>
                <w:szCs w:val="17"/>
              </w:rPr>
              <w:t>delavo odpadkov in avtopralnice</w:t>
            </w:r>
            <w:r w:rsidRPr="00623C89">
              <w:rPr>
                <w:color w:val="000000" w:themeColor="text1"/>
                <w:sz w:val="17"/>
                <w:szCs w:val="17"/>
              </w:rPr>
              <w:t xml:space="preserve"> do 200m2</w:t>
            </w:r>
          </w:p>
          <w:p w14:paraId="1D523414" w14:textId="770F9E92" w:rsidR="00DC2913" w:rsidRDefault="00DC2913" w:rsidP="007D6DEB">
            <w:pPr>
              <w:spacing w:line="259" w:lineRule="auto"/>
              <w:ind w:firstLine="0"/>
              <w:jc w:val="left"/>
            </w:pPr>
            <w:r>
              <w:rPr>
                <w:b/>
                <w:sz w:val="17"/>
              </w:rPr>
              <w:t>Tip 5 – Svojstveni objekti</w:t>
            </w:r>
          </w:p>
        </w:tc>
      </w:tr>
      <w:tr w:rsidR="00DC2913" w14:paraId="06A77636"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A8D9C" w14:textId="77777777" w:rsidR="00DC2913" w:rsidRDefault="00DC2913" w:rsidP="007D6DEB">
            <w:pPr>
              <w:spacing w:line="259" w:lineRule="auto"/>
              <w:ind w:firstLine="0"/>
              <w:jc w:val="left"/>
            </w:pPr>
            <w:r>
              <w:rPr>
                <w:b/>
                <w:sz w:val="17"/>
              </w:rPr>
              <w:t>3 Stopnja izkoriščenosti zemljišča</w:t>
            </w:r>
          </w:p>
        </w:tc>
      </w:tr>
      <w:tr w:rsidR="00DC2913" w14:paraId="57019AEE" w14:textId="77777777" w:rsidTr="6E0BA998">
        <w:tblPrEx>
          <w:tblCellMar>
            <w:right w:w="31" w:type="dxa"/>
          </w:tblCellMar>
        </w:tblPrEx>
        <w:trPr>
          <w:trHeight w:val="404"/>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EB59B" w14:textId="77777777" w:rsidR="00DC2913" w:rsidRDefault="00DC2913" w:rsidP="007D6DEB">
            <w:pPr>
              <w:spacing w:line="259" w:lineRule="auto"/>
              <w:ind w:firstLine="0"/>
              <w:jc w:val="left"/>
            </w:pPr>
            <w:r>
              <w:rPr>
                <w:b/>
                <w:sz w:val="17"/>
              </w:rPr>
              <w:t>Faktor izrabe (FI) do</w:t>
            </w:r>
          </w:p>
        </w:tc>
        <w:tc>
          <w:tcPr>
            <w:tcW w:w="30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39D9CA" w14:textId="77777777" w:rsidR="00DC2913" w:rsidRDefault="00DC2913" w:rsidP="007D6DEB">
            <w:pPr>
              <w:spacing w:line="259" w:lineRule="auto"/>
              <w:ind w:firstLine="0"/>
              <w:jc w:val="left"/>
            </w:pPr>
            <w:r>
              <w:rPr>
                <w:b/>
                <w:sz w:val="17"/>
              </w:rPr>
              <w:t>Faktor zazidanosti (FZ) do</w:t>
            </w:r>
          </w:p>
        </w:tc>
        <w:tc>
          <w:tcPr>
            <w:tcW w:w="31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651C76" w14:textId="77777777" w:rsidR="00DC2913" w:rsidRDefault="00DC2913" w:rsidP="007D6DEB">
            <w:pPr>
              <w:spacing w:line="259" w:lineRule="auto"/>
              <w:ind w:firstLine="0"/>
              <w:jc w:val="left"/>
            </w:pPr>
            <w:r>
              <w:rPr>
                <w:b/>
                <w:sz w:val="17"/>
              </w:rPr>
              <w:t>Delež zelenih površin (DZP %) vsaj</w:t>
            </w:r>
          </w:p>
        </w:tc>
      </w:tr>
      <w:tr w:rsidR="00DC2913" w14:paraId="596F2267" w14:textId="77777777" w:rsidTr="6E0BA998">
        <w:tblPrEx>
          <w:tblCellMar>
            <w:right w:w="31" w:type="dxa"/>
          </w:tblCellMar>
        </w:tblPrEx>
        <w:trPr>
          <w:trHeight w:val="404"/>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181E9" w14:textId="77777777" w:rsidR="00DC2913" w:rsidRDefault="00DC2913" w:rsidP="007D6DEB">
            <w:pPr>
              <w:spacing w:line="259" w:lineRule="auto"/>
              <w:ind w:firstLine="0"/>
              <w:jc w:val="left"/>
            </w:pPr>
            <w:r>
              <w:rPr>
                <w:sz w:val="17"/>
              </w:rPr>
              <w:t>/</w:t>
            </w:r>
          </w:p>
        </w:tc>
        <w:tc>
          <w:tcPr>
            <w:tcW w:w="30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01C59A" w14:textId="2CE35FA4" w:rsidR="00DC2913" w:rsidRDefault="00DC2913" w:rsidP="007D6DEB">
            <w:pPr>
              <w:spacing w:line="259" w:lineRule="auto"/>
              <w:ind w:firstLine="0"/>
              <w:jc w:val="left"/>
            </w:pPr>
            <w:r>
              <w:rPr>
                <w:sz w:val="17"/>
              </w:rPr>
              <w:t>0,</w:t>
            </w:r>
            <w:r w:rsidR="00716388">
              <w:rPr>
                <w:sz w:val="17"/>
              </w:rPr>
              <w:t>6</w:t>
            </w:r>
          </w:p>
        </w:tc>
        <w:tc>
          <w:tcPr>
            <w:tcW w:w="31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66575" w14:textId="6723CB3A" w:rsidR="00DC2913" w:rsidRDefault="00716388" w:rsidP="007D6DEB">
            <w:pPr>
              <w:spacing w:line="259" w:lineRule="auto"/>
              <w:ind w:firstLine="0"/>
              <w:jc w:val="left"/>
            </w:pPr>
            <w:r>
              <w:rPr>
                <w:sz w:val="17"/>
              </w:rPr>
              <w:t>10</w:t>
            </w:r>
          </w:p>
        </w:tc>
      </w:tr>
      <w:tr w:rsidR="00495F81" w14:paraId="0D74BA82" w14:textId="77777777" w:rsidTr="6E0BA998">
        <w:tblPrEx>
          <w:tblCellMar>
            <w:right w:w="31" w:type="dxa"/>
          </w:tblCellMar>
        </w:tblPrEx>
        <w:trPr>
          <w:trHeight w:val="435"/>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1FF17726" w14:textId="77777777" w:rsidR="00495F81" w:rsidRPr="0012362B" w:rsidRDefault="00495F81" w:rsidP="0012362B">
            <w:pPr>
              <w:ind w:left="0" w:firstLine="0"/>
              <w:rPr>
                <w:b/>
                <w:bCs/>
              </w:rPr>
            </w:pPr>
            <w:r w:rsidRPr="0012362B">
              <w:rPr>
                <w:b/>
                <w:bCs/>
                <w:sz w:val="17"/>
              </w:rPr>
              <w:t>Na območjih podrobnejše namenske rabe »ZS – površine za oddih, rekreacijo in šport« veljajo naslednji posebni prostorski izvedbeni pogoji:</w:t>
            </w:r>
          </w:p>
        </w:tc>
      </w:tr>
      <w:tr w:rsidR="00495F81" w14:paraId="42B85323" w14:textId="77777777" w:rsidTr="6E0BA998">
        <w:tblPrEx>
          <w:tblCellMar>
            <w:right w:w="31" w:type="dxa"/>
          </w:tblCellMar>
        </w:tblPrEx>
        <w:trPr>
          <w:trHeight w:val="404"/>
        </w:trPr>
        <w:tc>
          <w:tcPr>
            <w:tcW w:w="918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3CE90" w14:textId="77777777" w:rsidR="00495F81" w:rsidRDefault="00495F81" w:rsidP="006E21E6">
            <w:pPr>
              <w:spacing w:line="259" w:lineRule="auto"/>
              <w:ind w:firstLine="0"/>
              <w:jc w:val="left"/>
            </w:pPr>
            <w:r>
              <w:rPr>
                <w:b/>
                <w:sz w:val="17"/>
              </w:rPr>
              <w:t>1 Vrste posegov v prostor in njihova namembnost</w:t>
            </w:r>
          </w:p>
        </w:tc>
      </w:tr>
      <w:tr w:rsidR="00495F81" w14:paraId="2A37E557" w14:textId="77777777" w:rsidTr="6E0BA998">
        <w:tblPrEx>
          <w:tblCellMar>
            <w:right w:w="31" w:type="dxa"/>
          </w:tblCellMar>
        </w:tblPrEx>
        <w:trPr>
          <w:trHeight w:val="1502"/>
        </w:trPr>
        <w:tc>
          <w:tcPr>
            <w:tcW w:w="29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A43FA" w14:textId="77777777" w:rsidR="00495F81" w:rsidRDefault="00495F81" w:rsidP="006E21E6">
            <w:pPr>
              <w:spacing w:line="259" w:lineRule="auto"/>
              <w:ind w:left="0" w:right="10" w:firstLine="0"/>
              <w:jc w:val="right"/>
            </w:pPr>
            <w:r>
              <w:rPr>
                <w:sz w:val="17"/>
              </w:rPr>
              <w:t>Dopustne gradnje in druga dela</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E94A2" w14:textId="59000F37" w:rsidR="00495F81" w:rsidRDefault="00495F81" w:rsidP="006E21E6">
            <w:pPr>
              <w:spacing w:line="330" w:lineRule="auto"/>
              <w:ind w:left="0" w:right="9" w:firstLine="317"/>
            </w:pPr>
            <w:r>
              <w:rPr>
                <w:sz w:val="17"/>
              </w:rPr>
              <w:t>Gradnja objektov, namenjenih za rekreacijo, šport na prostem, oddih ter gradnja enostavnih in nezahtevnih</w:t>
            </w:r>
            <w:r w:rsidR="00457F02">
              <w:rPr>
                <w:sz w:val="17"/>
              </w:rPr>
              <w:t xml:space="preserve">, ter </w:t>
            </w:r>
            <w:proofErr w:type="spellStart"/>
            <w:r w:rsidR="00457F02">
              <w:rPr>
                <w:sz w:val="17"/>
              </w:rPr>
              <w:t>manjzahtevnih</w:t>
            </w:r>
            <w:proofErr w:type="spellEnd"/>
            <w:r>
              <w:rPr>
                <w:sz w:val="17"/>
              </w:rPr>
              <w:t xml:space="preserve"> objektov, namenjenih za spremljajoče dejavnosti, kot so kulturne in razvedrilne dejavnosti, gostinstvo, turizem in druge dejavnosti, ki služijo </w:t>
            </w:r>
            <w:r w:rsidR="00BE5633">
              <w:rPr>
                <w:sz w:val="17"/>
              </w:rPr>
              <w:t>osnovni</w:t>
            </w:r>
            <w:r>
              <w:rPr>
                <w:sz w:val="17"/>
              </w:rPr>
              <w:t xml:space="preserve"> </w:t>
            </w:r>
            <w:r w:rsidR="00BE5633">
              <w:rPr>
                <w:sz w:val="17"/>
              </w:rPr>
              <w:t>dejavnosti</w:t>
            </w:r>
            <w:r>
              <w:rPr>
                <w:sz w:val="17"/>
              </w:rPr>
              <w:t xml:space="preserve">. </w:t>
            </w:r>
          </w:p>
          <w:p w14:paraId="2CC8B0EB" w14:textId="77777777" w:rsidR="00495F81" w:rsidRDefault="00495F81" w:rsidP="006E21E6">
            <w:pPr>
              <w:spacing w:line="259" w:lineRule="auto"/>
              <w:ind w:left="0" w:firstLine="317"/>
            </w:pPr>
            <w:r>
              <w:rPr>
                <w:sz w:val="17"/>
              </w:rPr>
              <w:t>Dovoljena je gradnja objektov v javni rabi (parkirišče, pot, most, igrišče na prostem, senčnica, ograja, oporni zid ipd.).</w:t>
            </w:r>
          </w:p>
        </w:tc>
      </w:tr>
    </w:tbl>
    <w:tbl>
      <w:tblPr>
        <w:tblStyle w:val="TableGrid0"/>
        <w:tblpPr w:vertAnchor="text" w:tblpX="22"/>
        <w:tblOverlap w:val="never"/>
        <w:tblW w:w="9206" w:type="dxa"/>
        <w:tblInd w:w="0" w:type="dxa"/>
        <w:tblCellMar>
          <w:top w:w="81" w:type="dxa"/>
          <w:right w:w="115" w:type="dxa"/>
        </w:tblCellMar>
        <w:tblLook w:val="04A0" w:firstRow="1" w:lastRow="0" w:firstColumn="1" w:lastColumn="0" w:noHBand="0" w:noVBand="1"/>
      </w:tblPr>
      <w:tblGrid>
        <w:gridCol w:w="2932"/>
        <w:gridCol w:w="353"/>
        <w:gridCol w:w="2709"/>
        <w:gridCol w:w="3212"/>
      </w:tblGrid>
      <w:tr w:rsidR="00495F81" w14:paraId="50911084" w14:textId="77777777" w:rsidTr="003C5C9A">
        <w:trPr>
          <w:trHeight w:val="324"/>
        </w:trPr>
        <w:tc>
          <w:tcPr>
            <w:tcW w:w="3285" w:type="dxa"/>
            <w:gridSpan w:val="2"/>
            <w:tcBorders>
              <w:top w:val="single" w:sz="6" w:space="0" w:color="000000"/>
              <w:left w:val="single" w:sz="6" w:space="0" w:color="000000"/>
              <w:bottom w:val="single" w:sz="6" w:space="0" w:color="000000"/>
              <w:right w:val="nil"/>
            </w:tcBorders>
          </w:tcPr>
          <w:p w14:paraId="3D65F666" w14:textId="77777777" w:rsidR="00495F81" w:rsidRDefault="00495F81" w:rsidP="003C5C9A">
            <w:pPr>
              <w:spacing w:line="259" w:lineRule="auto"/>
              <w:ind w:left="353" w:firstLine="0"/>
              <w:jc w:val="left"/>
            </w:pPr>
            <w:r>
              <w:rPr>
                <w:b/>
                <w:sz w:val="17"/>
              </w:rPr>
              <w:t>2 Tip zazidave</w:t>
            </w:r>
          </w:p>
        </w:tc>
        <w:tc>
          <w:tcPr>
            <w:tcW w:w="2709" w:type="dxa"/>
            <w:tcBorders>
              <w:top w:val="single" w:sz="6" w:space="0" w:color="000000"/>
              <w:left w:val="nil"/>
              <w:bottom w:val="single" w:sz="6" w:space="0" w:color="000000"/>
              <w:right w:val="nil"/>
            </w:tcBorders>
          </w:tcPr>
          <w:p w14:paraId="0BAA7EF3" w14:textId="77777777" w:rsidR="00495F81" w:rsidRDefault="00495F81" w:rsidP="003C5C9A">
            <w:pPr>
              <w:spacing w:after="160" w:line="259" w:lineRule="auto"/>
              <w:ind w:left="0" w:firstLine="0"/>
              <w:jc w:val="left"/>
            </w:pPr>
          </w:p>
        </w:tc>
        <w:tc>
          <w:tcPr>
            <w:tcW w:w="3212" w:type="dxa"/>
            <w:tcBorders>
              <w:top w:val="single" w:sz="6" w:space="0" w:color="000000"/>
              <w:left w:val="nil"/>
              <w:bottom w:val="single" w:sz="6" w:space="0" w:color="000000"/>
              <w:right w:val="single" w:sz="6" w:space="0" w:color="000000"/>
            </w:tcBorders>
          </w:tcPr>
          <w:p w14:paraId="26D4E63A" w14:textId="77777777" w:rsidR="00495F81" w:rsidRDefault="00495F81" w:rsidP="003C5C9A">
            <w:pPr>
              <w:spacing w:after="160" w:line="259" w:lineRule="auto"/>
              <w:ind w:left="0" w:firstLine="0"/>
              <w:jc w:val="left"/>
            </w:pPr>
          </w:p>
        </w:tc>
      </w:tr>
      <w:tr w:rsidR="00495F81" w14:paraId="6C9BDB30" w14:textId="77777777" w:rsidTr="003C5C9A">
        <w:trPr>
          <w:trHeight w:val="404"/>
        </w:trPr>
        <w:tc>
          <w:tcPr>
            <w:tcW w:w="2932" w:type="dxa"/>
            <w:tcBorders>
              <w:top w:val="single" w:sz="6" w:space="0" w:color="000000"/>
              <w:left w:val="single" w:sz="6" w:space="0" w:color="000000"/>
              <w:bottom w:val="single" w:sz="6" w:space="0" w:color="000000"/>
              <w:right w:val="single" w:sz="6" w:space="0" w:color="000000"/>
            </w:tcBorders>
          </w:tcPr>
          <w:p w14:paraId="683382CC" w14:textId="77777777" w:rsidR="00495F81" w:rsidRDefault="00495F81" w:rsidP="003C5C9A">
            <w:pPr>
              <w:spacing w:line="259" w:lineRule="auto"/>
              <w:ind w:left="353" w:firstLine="0"/>
              <w:jc w:val="left"/>
            </w:pPr>
            <w:r>
              <w:rPr>
                <w:sz w:val="17"/>
              </w:rPr>
              <w:t>2.1. Tip zazidave</w:t>
            </w:r>
          </w:p>
        </w:tc>
        <w:tc>
          <w:tcPr>
            <w:tcW w:w="353" w:type="dxa"/>
            <w:tcBorders>
              <w:top w:val="single" w:sz="6" w:space="0" w:color="000000"/>
              <w:left w:val="single" w:sz="6" w:space="0" w:color="000000"/>
              <w:bottom w:val="single" w:sz="6" w:space="0" w:color="000000"/>
              <w:right w:val="nil"/>
            </w:tcBorders>
          </w:tcPr>
          <w:p w14:paraId="1B2DCD10" w14:textId="77777777" w:rsidR="00495F81" w:rsidRDefault="00495F81" w:rsidP="003C5C9A">
            <w:pPr>
              <w:spacing w:after="160" w:line="259" w:lineRule="auto"/>
              <w:ind w:left="0" w:firstLine="0"/>
              <w:jc w:val="left"/>
            </w:pPr>
          </w:p>
        </w:tc>
        <w:tc>
          <w:tcPr>
            <w:tcW w:w="2709" w:type="dxa"/>
            <w:tcBorders>
              <w:top w:val="single" w:sz="6" w:space="0" w:color="000000"/>
              <w:left w:val="nil"/>
              <w:bottom w:val="single" w:sz="6" w:space="0" w:color="000000"/>
              <w:right w:val="nil"/>
            </w:tcBorders>
          </w:tcPr>
          <w:p w14:paraId="4720A971" w14:textId="77777777" w:rsidR="00495F81" w:rsidRDefault="00495F81" w:rsidP="003C5C9A">
            <w:pPr>
              <w:spacing w:line="259" w:lineRule="auto"/>
              <w:ind w:left="0" w:firstLine="0"/>
              <w:jc w:val="left"/>
            </w:pPr>
            <w:r>
              <w:rPr>
                <w:b/>
                <w:sz w:val="17"/>
              </w:rPr>
              <w:t>Tip 5 – Svojstveni objekti</w:t>
            </w:r>
          </w:p>
        </w:tc>
        <w:tc>
          <w:tcPr>
            <w:tcW w:w="3212" w:type="dxa"/>
            <w:tcBorders>
              <w:top w:val="single" w:sz="6" w:space="0" w:color="000000"/>
              <w:left w:val="nil"/>
              <w:bottom w:val="single" w:sz="6" w:space="0" w:color="000000"/>
              <w:right w:val="single" w:sz="6" w:space="0" w:color="000000"/>
            </w:tcBorders>
          </w:tcPr>
          <w:p w14:paraId="4B112A98" w14:textId="77777777" w:rsidR="00495F81" w:rsidRDefault="00495F81" w:rsidP="003C5C9A">
            <w:pPr>
              <w:spacing w:after="160" w:line="259" w:lineRule="auto"/>
              <w:ind w:left="0" w:firstLine="0"/>
              <w:jc w:val="left"/>
            </w:pPr>
          </w:p>
        </w:tc>
      </w:tr>
      <w:tr w:rsidR="00495F81" w14:paraId="0BA1CB18" w14:textId="77777777" w:rsidTr="003C5C9A">
        <w:trPr>
          <w:trHeight w:val="404"/>
        </w:trPr>
        <w:tc>
          <w:tcPr>
            <w:tcW w:w="3285" w:type="dxa"/>
            <w:gridSpan w:val="2"/>
            <w:tcBorders>
              <w:top w:val="single" w:sz="6" w:space="0" w:color="000000"/>
              <w:left w:val="single" w:sz="6" w:space="0" w:color="000000"/>
              <w:bottom w:val="single" w:sz="6" w:space="0" w:color="000000"/>
              <w:right w:val="nil"/>
            </w:tcBorders>
          </w:tcPr>
          <w:p w14:paraId="3234B5B4" w14:textId="77777777" w:rsidR="00495F81" w:rsidRDefault="00495F81" w:rsidP="003C5C9A">
            <w:pPr>
              <w:spacing w:line="259" w:lineRule="auto"/>
              <w:ind w:left="353" w:firstLine="0"/>
              <w:jc w:val="left"/>
            </w:pPr>
            <w:r>
              <w:rPr>
                <w:b/>
                <w:sz w:val="17"/>
              </w:rPr>
              <w:t>3 Stopnja izkoriščenosti zemljišča</w:t>
            </w:r>
          </w:p>
        </w:tc>
        <w:tc>
          <w:tcPr>
            <w:tcW w:w="2709" w:type="dxa"/>
            <w:tcBorders>
              <w:top w:val="single" w:sz="6" w:space="0" w:color="000000"/>
              <w:left w:val="nil"/>
              <w:bottom w:val="single" w:sz="6" w:space="0" w:color="000000"/>
              <w:right w:val="nil"/>
            </w:tcBorders>
          </w:tcPr>
          <w:p w14:paraId="2B2B7835" w14:textId="77777777" w:rsidR="00495F81" w:rsidRDefault="00495F81" w:rsidP="003C5C9A">
            <w:pPr>
              <w:spacing w:after="160" w:line="259" w:lineRule="auto"/>
              <w:ind w:left="0" w:firstLine="0"/>
              <w:jc w:val="left"/>
            </w:pPr>
          </w:p>
        </w:tc>
        <w:tc>
          <w:tcPr>
            <w:tcW w:w="3212" w:type="dxa"/>
            <w:tcBorders>
              <w:top w:val="single" w:sz="6" w:space="0" w:color="000000"/>
              <w:left w:val="nil"/>
              <w:bottom w:val="single" w:sz="6" w:space="0" w:color="000000"/>
              <w:right w:val="single" w:sz="6" w:space="0" w:color="000000"/>
            </w:tcBorders>
          </w:tcPr>
          <w:p w14:paraId="3DAF5D79" w14:textId="77777777" w:rsidR="00495F81" w:rsidRDefault="00495F81" w:rsidP="003C5C9A">
            <w:pPr>
              <w:spacing w:after="160" w:line="259" w:lineRule="auto"/>
              <w:ind w:left="0" w:firstLine="0"/>
              <w:jc w:val="left"/>
            </w:pPr>
          </w:p>
        </w:tc>
      </w:tr>
      <w:tr w:rsidR="00495F81" w14:paraId="3EDAEA01" w14:textId="77777777" w:rsidTr="003C5C9A">
        <w:trPr>
          <w:trHeight w:val="535"/>
        </w:trPr>
        <w:tc>
          <w:tcPr>
            <w:tcW w:w="2932" w:type="dxa"/>
            <w:tcBorders>
              <w:top w:val="single" w:sz="6" w:space="0" w:color="000000"/>
              <w:left w:val="single" w:sz="6" w:space="0" w:color="000000"/>
              <w:bottom w:val="single" w:sz="6" w:space="0" w:color="000000"/>
              <w:right w:val="single" w:sz="6" w:space="0" w:color="000000"/>
            </w:tcBorders>
          </w:tcPr>
          <w:p w14:paraId="58F90CEB" w14:textId="77777777" w:rsidR="00495F81" w:rsidRDefault="00495F81" w:rsidP="003C5C9A">
            <w:pPr>
              <w:spacing w:line="259" w:lineRule="auto"/>
              <w:ind w:left="353" w:firstLine="0"/>
              <w:jc w:val="left"/>
            </w:pPr>
            <w:r>
              <w:rPr>
                <w:b/>
                <w:sz w:val="17"/>
              </w:rPr>
              <w:t>Faktor izrabe (FI) do</w:t>
            </w:r>
          </w:p>
        </w:tc>
        <w:tc>
          <w:tcPr>
            <w:tcW w:w="353" w:type="dxa"/>
            <w:tcBorders>
              <w:top w:val="single" w:sz="6" w:space="0" w:color="000000"/>
              <w:left w:val="single" w:sz="6" w:space="0" w:color="000000"/>
              <w:bottom w:val="single" w:sz="6" w:space="0" w:color="000000"/>
              <w:right w:val="nil"/>
            </w:tcBorders>
          </w:tcPr>
          <w:p w14:paraId="65716BDC" w14:textId="77777777" w:rsidR="00495F81" w:rsidRDefault="00495F81" w:rsidP="003C5C9A">
            <w:pPr>
              <w:spacing w:after="160" w:line="259" w:lineRule="auto"/>
              <w:ind w:left="0" w:firstLine="0"/>
              <w:jc w:val="left"/>
            </w:pPr>
          </w:p>
        </w:tc>
        <w:tc>
          <w:tcPr>
            <w:tcW w:w="2709" w:type="dxa"/>
            <w:tcBorders>
              <w:top w:val="single" w:sz="6" w:space="0" w:color="000000"/>
              <w:left w:val="nil"/>
              <w:bottom w:val="single" w:sz="6" w:space="0" w:color="000000"/>
              <w:right w:val="single" w:sz="6" w:space="0" w:color="000000"/>
            </w:tcBorders>
          </w:tcPr>
          <w:p w14:paraId="4B43C49E" w14:textId="77777777" w:rsidR="00495F81" w:rsidRDefault="00495F81" w:rsidP="003C5C9A">
            <w:pPr>
              <w:spacing w:line="259" w:lineRule="auto"/>
              <w:ind w:left="0" w:firstLine="0"/>
              <w:jc w:val="left"/>
            </w:pPr>
            <w:r>
              <w:rPr>
                <w:b/>
                <w:sz w:val="17"/>
              </w:rPr>
              <w:t>Faktor zazidanosti (FZ) do</w:t>
            </w:r>
          </w:p>
        </w:tc>
        <w:tc>
          <w:tcPr>
            <w:tcW w:w="3212" w:type="dxa"/>
            <w:tcBorders>
              <w:top w:val="single" w:sz="6" w:space="0" w:color="000000"/>
              <w:left w:val="single" w:sz="6" w:space="0" w:color="000000"/>
              <w:bottom w:val="single" w:sz="6" w:space="0" w:color="000000"/>
              <w:right w:val="single" w:sz="6" w:space="0" w:color="000000"/>
            </w:tcBorders>
          </w:tcPr>
          <w:p w14:paraId="01DAB83F" w14:textId="77777777" w:rsidR="00495F81" w:rsidRDefault="00495F81" w:rsidP="003C5C9A">
            <w:pPr>
              <w:spacing w:line="259" w:lineRule="auto"/>
              <w:ind w:left="353" w:firstLine="0"/>
              <w:jc w:val="left"/>
            </w:pPr>
            <w:r>
              <w:rPr>
                <w:b/>
                <w:sz w:val="17"/>
              </w:rPr>
              <w:t>Delež zelenih površin (DZP %) vsaj</w:t>
            </w:r>
          </w:p>
        </w:tc>
      </w:tr>
      <w:tr w:rsidR="00495F81" w14:paraId="1C91530A" w14:textId="77777777" w:rsidTr="003C5C9A">
        <w:trPr>
          <w:trHeight w:val="474"/>
        </w:trPr>
        <w:tc>
          <w:tcPr>
            <w:tcW w:w="2932" w:type="dxa"/>
            <w:tcBorders>
              <w:top w:val="single" w:sz="6" w:space="0" w:color="000000"/>
              <w:left w:val="single" w:sz="6" w:space="0" w:color="000000"/>
              <w:bottom w:val="single" w:sz="6" w:space="0" w:color="000000"/>
              <w:right w:val="single" w:sz="6" w:space="0" w:color="000000"/>
            </w:tcBorders>
          </w:tcPr>
          <w:p w14:paraId="6F500D24" w14:textId="77777777" w:rsidR="00495F81" w:rsidRDefault="00495F81" w:rsidP="003C5C9A">
            <w:pPr>
              <w:spacing w:line="259" w:lineRule="auto"/>
              <w:ind w:left="0" w:firstLine="0"/>
              <w:jc w:val="left"/>
            </w:pPr>
            <w:r>
              <w:rPr>
                <w:sz w:val="17"/>
              </w:rPr>
              <w:t>/</w:t>
            </w:r>
          </w:p>
        </w:tc>
        <w:tc>
          <w:tcPr>
            <w:tcW w:w="353" w:type="dxa"/>
            <w:tcBorders>
              <w:top w:val="single" w:sz="6" w:space="0" w:color="000000"/>
              <w:left w:val="single" w:sz="6" w:space="0" w:color="000000"/>
              <w:bottom w:val="single" w:sz="6" w:space="0" w:color="000000"/>
              <w:right w:val="nil"/>
            </w:tcBorders>
          </w:tcPr>
          <w:p w14:paraId="6D151AAE" w14:textId="77777777" w:rsidR="00495F81" w:rsidRDefault="00495F81" w:rsidP="003C5C9A">
            <w:pPr>
              <w:spacing w:line="259" w:lineRule="auto"/>
              <w:ind w:left="0" w:firstLine="0"/>
              <w:jc w:val="left"/>
            </w:pPr>
          </w:p>
        </w:tc>
        <w:tc>
          <w:tcPr>
            <w:tcW w:w="2709" w:type="dxa"/>
            <w:tcBorders>
              <w:top w:val="single" w:sz="6" w:space="0" w:color="000000"/>
              <w:left w:val="nil"/>
              <w:bottom w:val="single" w:sz="6" w:space="0" w:color="000000"/>
              <w:right w:val="single" w:sz="6" w:space="0" w:color="000000"/>
            </w:tcBorders>
          </w:tcPr>
          <w:p w14:paraId="5DAD881C" w14:textId="77777777" w:rsidR="00495F81" w:rsidRDefault="00495F81" w:rsidP="003C5C9A">
            <w:pPr>
              <w:spacing w:line="259" w:lineRule="auto"/>
              <w:ind w:left="0" w:firstLine="0"/>
              <w:jc w:val="left"/>
            </w:pPr>
            <w:r>
              <w:rPr>
                <w:sz w:val="17"/>
              </w:rPr>
              <w:t>/</w:t>
            </w:r>
          </w:p>
        </w:tc>
        <w:tc>
          <w:tcPr>
            <w:tcW w:w="3212" w:type="dxa"/>
            <w:tcBorders>
              <w:top w:val="single" w:sz="6" w:space="0" w:color="000000"/>
              <w:left w:val="single" w:sz="6" w:space="0" w:color="000000"/>
              <w:bottom w:val="single" w:sz="6" w:space="0" w:color="000000"/>
              <w:right w:val="single" w:sz="6" w:space="0" w:color="000000"/>
            </w:tcBorders>
          </w:tcPr>
          <w:p w14:paraId="654B8099" w14:textId="77777777" w:rsidR="00495F81" w:rsidRDefault="00495F81" w:rsidP="003C5C9A">
            <w:pPr>
              <w:spacing w:line="259" w:lineRule="auto"/>
              <w:ind w:left="0" w:firstLine="0"/>
              <w:jc w:val="left"/>
            </w:pPr>
            <w:r>
              <w:rPr>
                <w:sz w:val="17"/>
              </w:rPr>
              <w:t>20</w:t>
            </w:r>
          </w:p>
        </w:tc>
      </w:tr>
    </w:tbl>
    <w:tbl>
      <w:tblPr>
        <w:tblStyle w:val="TableGrid0"/>
        <w:tblW w:w="9214" w:type="dxa"/>
        <w:tblInd w:w="-8" w:type="dxa"/>
        <w:tblLayout w:type="fixed"/>
        <w:tblCellMar>
          <w:top w:w="81" w:type="dxa"/>
          <w:left w:w="36" w:type="dxa"/>
          <w:right w:w="32" w:type="dxa"/>
        </w:tblCellMar>
        <w:tblLook w:val="04A0" w:firstRow="1" w:lastRow="0" w:firstColumn="1" w:lastColumn="0" w:noHBand="0" w:noVBand="1"/>
      </w:tblPr>
      <w:tblGrid>
        <w:gridCol w:w="2066"/>
        <w:gridCol w:w="896"/>
        <w:gridCol w:w="100"/>
        <w:gridCol w:w="2962"/>
        <w:gridCol w:w="329"/>
        <w:gridCol w:w="2861"/>
      </w:tblGrid>
      <w:tr w:rsidR="009D1326" w14:paraId="770D3402" w14:textId="77777777" w:rsidTr="6E0BA998">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1C976512" w14:textId="50913413" w:rsidR="009D1326" w:rsidRPr="0012362B" w:rsidRDefault="009D1326" w:rsidP="0012362B">
            <w:pPr>
              <w:ind w:left="0" w:firstLine="0"/>
              <w:jc w:val="left"/>
              <w:rPr>
                <w:b/>
                <w:bCs/>
                <w:sz w:val="17"/>
              </w:rPr>
            </w:pPr>
            <w:r w:rsidRPr="0012362B">
              <w:rPr>
                <w:b/>
                <w:bCs/>
                <w:sz w:val="17"/>
              </w:rPr>
              <w:t>Na območjih podrobnejše namenske rabe »ZP – parki« veljajo naslednji posebni prostorski izvedbeni pogoji:</w:t>
            </w:r>
          </w:p>
        </w:tc>
      </w:tr>
      <w:tr w:rsidR="00495F81" w14:paraId="4DA0E67D" w14:textId="77777777" w:rsidTr="6E0BA998">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8E7811" w14:textId="77777777" w:rsidR="00495F81" w:rsidRDefault="00495F81" w:rsidP="006E21E6">
            <w:pPr>
              <w:spacing w:line="259" w:lineRule="auto"/>
              <w:ind w:firstLine="0"/>
              <w:jc w:val="left"/>
            </w:pPr>
            <w:r>
              <w:rPr>
                <w:b/>
                <w:sz w:val="17"/>
              </w:rPr>
              <w:t>1 Vrste posegov v prostor in njihova namembnost</w:t>
            </w:r>
          </w:p>
        </w:tc>
      </w:tr>
      <w:tr w:rsidR="00495F81" w14:paraId="482F2240" w14:textId="77777777" w:rsidTr="6E0BA998">
        <w:trPr>
          <w:trHeight w:val="1776"/>
        </w:trPr>
        <w:tc>
          <w:tcPr>
            <w:tcW w:w="30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719BC" w14:textId="77777777" w:rsidR="00495F81" w:rsidRDefault="00495F81" w:rsidP="006E21E6">
            <w:pPr>
              <w:spacing w:line="259" w:lineRule="auto"/>
              <w:ind w:left="0" w:right="10" w:firstLine="0"/>
              <w:jc w:val="right"/>
            </w:pPr>
            <w:r>
              <w:rPr>
                <w:sz w:val="17"/>
              </w:rPr>
              <w:lastRenderedPageBreak/>
              <w:t>Dopustne gradnje in druga dela</w:t>
            </w:r>
          </w:p>
        </w:tc>
        <w:tc>
          <w:tcPr>
            <w:tcW w:w="61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31058" w14:textId="77777777" w:rsidR="00495F81" w:rsidRDefault="00495F81" w:rsidP="006E21E6">
            <w:pPr>
              <w:spacing w:line="330" w:lineRule="auto"/>
              <w:ind w:left="0" w:right="9" w:firstLine="317"/>
            </w:pPr>
            <w:r>
              <w:rPr>
                <w:sz w:val="17"/>
              </w:rPr>
              <w:t xml:space="preserve">Gradnja objektov, namenjenih za rekreacijo, šport na prostem, oddih ter gradnja enostavnih in nezahtevnih objektov, namenjenih za spremljajoče dejavnosti, kot so kulturne in razvedrilne dejavnosti, gostinstvo, turizem in druge dejavnosti, ki služijo tem območjem. </w:t>
            </w:r>
          </w:p>
          <w:p w14:paraId="2276F203" w14:textId="77777777" w:rsidR="00495F81" w:rsidRDefault="00495F81" w:rsidP="006E21E6">
            <w:pPr>
              <w:spacing w:line="259" w:lineRule="auto"/>
              <w:ind w:left="0" w:firstLine="317"/>
            </w:pPr>
            <w:r>
              <w:rPr>
                <w:sz w:val="17"/>
              </w:rPr>
              <w:t>Dovoljena je gradnja objektov v javni rabi (parkirišče, pot, most, razgledna ploščad, igrišče na prostem, senčnica, ograja, oporni zid ipd.).</w:t>
            </w:r>
          </w:p>
        </w:tc>
      </w:tr>
      <w:tr w:rsidR="00495F81" w14:paraId="1C1C39EC" w14:textId="77777777" w:rsidTr="6E0BA998">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41BDD3" w14:textId="77777777" w:rsidR="00495F81" w:rsidRDefault="00495F81" w:rsidP="006E21E6">
            <w:pPr>
              <w:spacing w:line="259" w:lineRule="auto"/>
              <w:ind w:firstLine="0"/>
              <w:jc w:val="left"/>
            </w:pPr>
            <w:r>
              <w:rPr>
                <w:b/>
                <w:sz w:val="17"/>
              </w:rPr>
              <w:t>2 Tip zazidave</w:t>
            </w:r>
          </w:p>
        </w:tc>
      </w:tr>
      <w:tr w:rsidR="00495F81" w14:paraId="12EC752B" w14:textId="77777777" w:rsidTr="6E0BA998">
        <w:trPr>
          <w:trHeight w:val="404"/>
        </w:trPr>
        <w:tc>
          <w:tcPr>
            <w:tcW w:w="30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E6C64A" w14:textId="77777777" w:rsidR="00495F81" w:rsidRDefault="00495F81" w:rsidP="006E21E6">
            <w:pPr>
              <w:spacing w:line="259" w:lineRule="auto"/>
              <w:ind w:firstLine="0"/>
              <w:jc w:val="left"/>
            </w:pPr>
            <w:r>
              <w:rPr>
                <w:sz w:val="17"/>
              </w:rPr>
              <w:t>2.1. Tip zazidave</w:t>
            </w:r>
          </w:p>
        </w:tc>
        <w:tc>
          <w:tcPr>
            <w:tcW w:w="61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51B72A" w14:textId="77777777" w:rsidR="00495F81" w:rsidRDefault="00495F81" w:rsidP="006E21E6">
            <w:pPr>
              <w:spacing w:line="259" w:lineRule="auto"/>
              <w:ind w:firstLine="0"/>
              <w:jc w:val="left"/>
            </w:pPr>
            <w:r>
              <w:rPr>
                <w:b/>
                <w:sz w:val="17"/>
              </w:rPr>
              <w:t>Tip 5 – Svojstveni objekti</w:t>
            </w:r>
          </w:p>
        </w:tc>
      </w:tr>
      <w:tr w:rsidR="00495F81" w14:paraId="034ECE7B" w14:textId="77777777" w:rsidTr="6E0BA998">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7B1DB" w14:textId="77777777" w:rsidR="00495F81" w:rsidRDefault="00495F81" w:rsidP="006E21E6">
            <w:pPr>
              <w:spacing w:line="259" w:lineRule="auto"/>
              <w:ind w:firstLine="0"/>
              <w:jc w:val="left"/>
            </w:pPr>
            <w:r>
              <w:rPr>
                <w:b/>
                <w:sz w:val="17"/>
              </w:rPr>
              <w:t>3 Stopnja izkoriščenosti zemljišča</w:t>
            </w:r>
          </w:p>
        </w:tc>
      </w:tr>
      <w:tr w:rsidR="00495F81" w14:paraId="7069AFD3" w14:textId="77777777" w:rsidTr="6E0BA998">
        <w:trPr>
          <w:trHeight w:val="404"/>
        </w:trPr>
        <w:tc>
          <w:tcPr>
            <w:tcW w:w="30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53EB17" w14:textId="77777777" w:rsidR="00495F81" w:rsidRDefault="00495F81" w:rsidP="006E21E6">
            <w:pPr>
              <w:spacing w:line="259" w:lineRule="auto"/>
              <w:ind w:firstLine="0"/>
              <w:jc w:val="left"/>
            </w:pPr>
            <w:r>
              <w:rPr>
                <w:b/>
                <w:sz w:val="17"/>
              </w:rPr>
              <w:t>Faktor izrabe (FI) do</w:t>
            </w:r>
          </w:p>
        </w:tc>
        <w:tc>
          <w:tcPr>
            <w:tcW w:w="32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6E7524" w14:textId="77777777" w:rsidR="00495F81" w:rsidRDefault="00495F81" w:rsidP="006E21E6">
            <w:pPr>
              <w:spacing w:line="259" w:lineRule="auto"/>
              <w:ind w:firstLine="0"/>
              <w:jc w:val="left"/>
            </w:pPr>
            <w:r>
              <w:rPr>
                <w:b/>
                <w:sz w:val="17"/>
              </w:rPr>
              <w:t>Faktor zazidanosti (FZ) do</w:t>
            </w:r>
          </w:p>
        </w:tc>
        <w:tc>
          <w:tcPr>
            <w:tcW w:w="28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909325" w14:textId="77777777" w:rsidR="00495F81" w:rsidRDefault="00495F81" w:rsidP="006E21E6">
            <w:pPr>
              <w:spacing w:line="259" w:lineRule="auto"/>
              <w:ind w:firstLine="0"/>
              <w:jc w:val="left"/>
            </w:pPr>
            <w:r>
              <w:rPr>
                <w:b/>
                <w:sz w:val="17"/>
              </w:rPr>
              <w:t>Delež zelenih površin (DZP %) vsaj</w:t>
            </w:r>
          </w:p>
        </w:tc>
      </w:tr>
      <w:tr w:rsidR="00495F81" w14:paraId="1D40E8F2" w14:textId="77777777" w:rsidTr="6E0BA998">
        <w:trPr>
          <w:trHeight w:val="404"/>
        </w:trPr>
        <w:tc>
          <w:tcPr>
            <w:tcW w:w="30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8B20EC" w14:textId="77777777" w:rsidR="00495F81" w:rsidRDefault="00495F81" w:rsidP="006E21E6">
            <w:pPr>
              <w:spacing w:line="259" w:lineRule="auto"/>
              <w:ind w:firstLine="0"/>
              <w:jc w:val="left"/>
            </w:pPr>
            <w:r>
              <w:rPr>
                <w:sz w:val="17"/>
              </w:rPr>
              <w:t>/</w:t>
            </w:r>
          </w:p>
        </w:tc>
        <w:tc>
          <w:tcPr>
            <w:tcW w:w="32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ACD88" w14:textId="77777777" w:rsidR="00495F81" w:rsidRDefault="00495F81" w:rsidP="006E21E6">
            <w:pPr>
              <w:spacing w:line="259" w:lineRule="auto"/>
              <w:ind w:firstLine="0"/>
              <w:jc w:val="left"/>
            </w:pPr>
            <w:r>
              <w:rPr>
                <w:sz w:val="17"/>
              </w:rPr>
              <w:t>/</w:t>
            </w:r>
          </w:p>
        </w:tc>
        <w:tc>
          <w:tcPr>
            <w:tcW w:w="28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BC568" w14:textId="77777777" w:rsidR="00495F81" w:rsidRDefault="00495F81" w:rsidP="006E21E6">
            <w:pPr>
              <w:spacing w:line="259" w:lineRule="auto"/>
              <w:ind w:firstLine="0"/>
              <w:jc w:val="left"/>
            </w:pPr>
            <w:r>
              <w:rPr>
                <w:sz w:val="17"/>
              </w:rPr>
              <w:t>80</w:t>
            </w:r>
          </w:p>
        </w:tc>
      </w:tr>
      <w:tr w:rsidR="00495F81" w14:paraId="3E09B744" w14:textId="77777777" w:rsidTr="6E0BA998">
        <w:trPr>
          <w:trHeight w:val="549"/>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5E354E4D" w14:textId="77777777" w:rsidR="00495F81" w:rsidRPr="0012362B" w:rsidRDefault="00495F81" w:rsidP="0012362B">
            <w:pPr>
              <w:ind w:left="0" w:firstLine="0"/>
              <w:jc w:val="left"/>
              <w:rPr>
                <w:b/>
                <w:bCs/>
              </w:rPr>
            </w:pPr>
            <w:r w:rsidRPr="0012362B">
              <w:rPr>
                <w:b/>
                <w:bCs/>
                <w:sz w:val="17"/>
              </w:rPr>
              <w:t>Na območjih podrobnejše namenske rabe »ZD – druge urejene zelene površine« veljajo naslednji posebni prostorski izvedbeni pogoji:</w:t>
            </w:r>
          </w:p>
        </w:tc>
      </w:tr>
      <w:tr w:rsidR="00495F81" w14:paraId="467BF0E7" w14:textId="77777777" w:rsidTr="6E0BA998">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876A2" w14:textId="77777777" w:rsidR="00495F81" w:rsidRDefault="00495F81" w:rsidP="006E21E6">
            <w:pPr>
              <w:spacing w:line="259" w:lineRule="auto"/>
              <w:ind w:firstLine="0"/>
              <w:jc w:val="left"/>
            </w:pPr>
            <w:r>
              <w:rPr>
                <w:b/>
                <w:sz w:val="17"/>
              </w:rPr>
              <w:t>1 Vrste posegov v prostor in njihova namembnost</w:t>
            </w:r>
          </w:p>
        </w:tc>
      </w:tr>
      <w:tr w:rsidR="00495F81" w14:paraId="1236D0F8" w14:textId="77777777" w:rsidTr="6E0BA998">
        <w:trPr>
          <w:trHeight w:val="2325"/>
        </w:trPr>
        <w:tc>
          <w:tcPr>
            <w:tcW w:w="30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D5B5C5" w14:textId="77777777" w:rsidR="00495F81" w:rsidRDefault="00495F81" w:rsidP="006E21E6">
            <w:pPr>
              <w:spacing w:line="259" w:lineRule="auto"/>
              <w:ind w:left="0" w:firstLine="0"/>
              <w:jc w:val="right"/>
            </w:pPr>
            <w:r>
              <w:rPr>
                <w:sz w:val="17"/>
              </w:rPr>
              <w:t>Dopustne gradnje in druga dela</w:t>
            </w:r>
          </w:p>
        </w:tc>
        <w:tc>
          <w:tcPr>
            <w:tcW w:w="61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AB16F6" w14:textId="77777777" w:rsidR="00495F81" w:rsidRDefault="00495F81" w:rsidP="006E21E6">
            <w:pPr>
              <w:spacing w:after="59" w:line="259" w:lineRule="auto"/>
              <w:ind w:firstLine="0"/>
              <w:jc w:val="left"/>
            </w:pPr>
            <w:r>
              <w:rPr>
                <w:sz w:val="17"/>
              </w:rPr>
              <w:t xml:space="preserve">Dopustne so odstranitve objekta in vzdrževanje obstoječih objektov. </w:t>
            </w:r>
          </w:p>
          <w:p w14:paraId="6E9CD7BF" w14:textId="77777777" w:rsidR="00495F81" w:rsidRDefault="00495F81" w:rsidP="006E21E6">
            <w:pPr>
              <w:spacing w:line="330" w:lineRule="auto"/>
              <w:ind w:left="0" w:firstLine="317"/>
            </w:pPr>
            <w:r>
              <w:rPr>
                <w:sz w:val="17"/>
              </w:rPr>
              <w:t xml:space="preserve">Dovoljena je gradnja gospodarske javne infrastrukture ter pomožnih komunalnih objektov. Dovoljena je gradnja pomožnih objektov v javni rabi (parkirišče, pot, igrišče na prostem, senčnica, ograja, oporni zid ipd.). </w:t>
            </w:r>
          </w:p>
          <w:p w14:paraId="120DA84F" w14:textId="77777777" w:rsidR="00495F81" w:rsidRDefault="00495F81" w:rsidP="006E21E6">
            <w:pPr>
              <w:spacing w:after="59" w:line="259" w:lineRule="auto"/>
              <w:ind w:firstLine="0"/>
              <w:jc w:val="left"/>
            </w:pPr>
            <w:r>
              <w:rPr>
                <w:sz w:val="17"/>
              </w:rPr>
              <w:t xml:space="preserve">Dovoljenja je gradnja pomolov in drugih objektov za dostopanje do vodotoka. </w:t>
            </w:r>
          </w:p>
          <w:p w14:paraId="30FEA429" w14:textId="77777777" w:rsidR="00495F81" w:rsidRDefault="00495F81" w:rsidP="006E21E6">
            <w:pPr>
              <w:spacing w:after="59" w:line="259" w:lineRule="auto"/>
              <w:ind w:firstLine="0"/>
              <w:jc w:val="left"/>
            </w:pPr>
            <w:r>
              <w:rPr>
                <w:sz w:val="17"/>
              </w:rPr>
              <w:t xml:space="preserve">Gradnja podzemnih garaž ni dopustna. </w:t>
            </w:r>
          </w:p>
          <w:p w14:paraId="33EC7AFB" w14:textId="77777777" w:rsidR="00495F81" w:rsidRDefault="00495F81" w:rsidP="006E21E6">
            <w:pPr>
              <w:spacing w:line="259" w:lineRule="auto"/>
              <w:ind w:left="0" w:firstLine="317"/>
            </w:pPr>
            <w:r>
              <w:rPr>
                <w:sz w:val="17"/>
              </w:rPr>
              <w:t>Objekte za obrambo, zaščito in reševanje v naravnih in drugih nesrečah je dopustno graditi le v primeru vojne ali naravne ogroženosti.</w:t>
            </w:r>
          </w:p>
        </w:tc>
      </w:tr>
      <w:tr w:rsidR="00495F81" w14:paraId="57E3A8FE" w14:textId="77777777" w:rsidTr="6E0BA998">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5BFB6F24" w14:textId="77777777" w:rsidR="00495F81" w:rsidRPr="0012362B" w:rsidRDefault="00495F81" w:rsidP="0012362B">
            <w:pPr>
              <w:ind w:left="0" w:firstLine="0"/>
              <w:jc w:val="left"/>
              <w:rPr>
                <w:b/>
                <w:bCs/>
              </w:rPr>
            </w:pPr>
            <w:r w:rsidRPr="0012362B">
              <w:rPr>
                <w:b/>
                <w:bCs/>
                <w:sz w:val="17"/>
              </w:rPr>
              <w:t>Na območjih podrobnejše namenske rabe »ZK – pokopališča« veljajo naslednji posebni prostorski izvedbeni pogoji:</w:t>
            </w:r>
          </w:p>
        </w:tc>
      </w:tr>
      <w:tr w:rsidR="00495F81" w14:paraId="7C4903B5" w14:textId="77777777" w:rsidTr="6E0BA998">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D70E36" w14:textId="77777777" w:rsidR="00495F81" w:rsidRDefault="00495F81" w:rsidP="006E21E6">
            <w:pPr>
              <w:spacing w:line="259" w:lineRule="auto"/>
              <w:ind w:firstLine="0"/>
              <w:jc w:val="left"/>
            </w:pPr>
            <w:r>
              <w:rPr>
                <w:b/>
                <w:sz w:val="17"/>
              </w:rPr>
              <w:t>1 Vrste posegov v prostor in njihova namembnost</w:t>
            </w:r>
          </w:p>
        </w:tc>
      </w:tr>
      <w:tr w:rsidR="00495F81" w14:paraId="4DF51EBF" w14:textId="77777777" w:rsidTr="6E0BA998">
        <w:trPr>
          <w:trHeight w:val="679"/>
        </w:trPr>
        <w:tc>
          <w:tcPr>
            <w:tcW w:w="30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02BA5" w14:textId="77777777" w:rsidR="00495F81" w:rsidRDefault="00495F81" w:rsidP="006E21E6">
            <w:pPr>
              <w:spacing w:line="259" w:lineRule="auto"/>
              <w:ind w:left="0" w:firstLine="0"/>
              <w:jc w:val="right"/>
            </w:pPr>
            <w:r>
              <w:rPr>
                <w:sz w:val="17"/>
              </w:rPr>
              <w:t>Dopustne gradnje in druga dela</w:t>
            </w:r>
          </w:p>
        </w:tc>
        <w:tc>
          <w:tcPr>
            <w:tcW w:w="61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371A35" w14:textId="77777777" w:rsidR="00495F81" w:rsidRDefault="00495F81" w:rsidP="006E21E6">
            <w:pPr>
              <w:spacing w:line="259" w:lineRule="auto"/>
              <w:ind w:left="0" w:firstLine="317"/>
            </w:pPr>
            <w:r>
              <w:rPr>
                <w:sz w:val="17"/>
              </w:rPr>
              <w:t>Gradnja objektov, namenjenih za pokopališko dejavnost, opravljanje verskih obredov in druge dejavnosti, ki služijo tem območjem.</w:t>
            </w:r>
          </w:p>
        </w:tc>
      </w:tr>
      <w:tr w:rsidR="00495F81" w14:paraId="30FEB700" w14:textId="77777777" w:rsidTr="6E0BA998">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967C4" w14:textId="77777777" w:rsidR="00495F81" w:rsidRDefault="00495F81" w:rsidP="006E21E6">
            <w:pPr>
              <w:spacing w:line="259" w:lineRule="auto"/>
              <w:ind w:firstLine="0"/>
              <w:jc w:val="left"/>
            </w:pPr>
            <w:r>
              <w:rPr>
                <w:b/>
                <w:sz w:val="17"/>
              </w:rPr>
              <w:t>2 Tip zazidave</w:t>
            </w:r>
          </w:p>
        </w:tc>
      </w:tr>
      <w:tr w:rsidR="00495F81" w14:paraId="36CB4B1E" w14:textId="77777777" w:rsidTr="6E0BA998">
        <w:trPr>
          <w:trHeight w:val="404"/>
        </w:trPr>
        <w:tc>
          <w:tcPr>
            <w:tcW w:w="30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BF4AF3" w14:textId="77777777" w:rsidR="00495F81" w:rsidRDefault="00495F81" w:rsidP="006E21E6">
            <w:pPr>
              <w:spacing w:line="259" w:lineRule="auto"/>
              <w:ind w:firstLine="0"/>
              <w:jc w:val="left"/>
            </w:pPr>
            <w:r>
              <w:rPr>
                <w:sz w:val="17"/>
              </w:rPr>
              <w:t>2.1 Tip zazidave</w:t>
            </w:r>
          </w:p>
        </w:tc>
        <w:tc>
          <w:tcPr>
            <w:tcW w:w="615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B1ED9" w14:textId="77777777" w:rsidR="00495F81" w:rsidRDefault="00495F81" w:rsidP="006E21E6">
            <w:pPr>
              <w:spacing w:line="259" w:lineRule="auto"/>
              <w:ind w:firstLine="0"/>
              <w:jc w:val="left"/>
            </w:pPr>
            <w:r>
              <w:rPr>
                <w:b/>
                <w:sz w:val="17"/>
              </w:rPr>
              <w:t>Tip 5 – Svojstveni objekti</w:t>
            </w:r>
          </w:p>
        </w:tc>
      </w:tr>
      <w:tr w:rsidR="00495F81" w14:paraId="111C0685" w14:textId="77777777" w:rsidTr="6E0BA998">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D8109" w14:textId="77777777" w:rsidR="00495F81" w:rsidRDefault="00495F81" w:rsidP="006E21E6">
            <w:pPr>
              <w:spacing w:line="259" w:lineRule="auto"/>
              <w:ind w:firstLine="0"/>
              <w:jc w:val="left"/>
            </w:pPr>
            <w:r>
              <w:rPr>
                <w:b/>
                <w:sz w:val="17"/>
              </w:rPr>
              <w:t>3 Stopnja izkoriščenosti zemljišča</w:t>
            </w:r>
          </w:p>
        </w:tc>
      </w:tr>
      <w:tr w:rsidR="00495F81" w14:paraId="43CFEA32" w14:textId="77777777" w:rsidTr="6E0BA998">
        <w:trPr>
          <w:trHeight w:val="404"/>
        </w:trPr>
        <w:tc>
          <w:tcPr>
            <w:tcW w:w="30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2E465" w14:textId="77777777" w:rsidR="00495F81" w:rsidRDefault="00495F81" w:rsidP="006E21E6">
            <w:pPr>
              <w:spacing w:line="259" w:lineRule="auto"/>
              <w:ind w:firstLine="0"/>
              <w:jc w:val="left"/>
            </w:pPr>
            <w:r>
              <w:rPr>
                <w:b/>
                <w:sz w:val="17"/>
              </w:rPr>
              <w:t>Faktor izrabe (FI) do</w:t>
            </w:r>
          </w:p>
        </w:tc>
        <w:tc>
          <w:tcPr>
            <w:tcW w:w="32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0ECDA" w14:textId="77777777" w:rsidR="00495F81" w:rsidRDefault="00495F81" w:rsidP="006E21E6">
            <w:pPr>
              <w:spacing w:line="259" w:lineRule="auto"/>
              <w:ind w:firstLine="0"/>
              <w:jc w:val="left"/>
            </w:pPr>
            <w:r>
              <w:rPr>
                <w:b/>
                <w:sz w:val="17"/>
              </w:rPr>
              <w:t>Faktor zazidanosti (FZ) do</w:t>
            </w:r>
          </w:p>
        </w:tc>
        <w:tc>
          <w:tcPr>
            <w:tcW w:w="28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3B5246" w14:textId="77777777" w:rsidR="00495F81" w:rsidRDefault="00495F81" w:rsidP="006E21E6">
            <w:pPr>
              <w:spacing w:line="259" w:lineRule="auto"/>
              <w:ind w:firstLine="0"/>
              <w:jc w:val="left"/>
            </w:pPr>
            <w:r>
              <w:rPr>
                <w:b/>
                <w:sz w:val="17"/>
              </w:rPr>
              <w:t>Delež zelenih površin (DZP %) vsaj</w:t>
            </w:r>
          </w:p>
        </w:tc>
      </w:tr>
      <w:tr w:rsidR="00495F81" w14:paraId="75F7E2D1" w14:textId="77777777" w:rsidTr="6E0BA998">
        <w:trPr>
          <w:trHeight w:val="404"/>
        </w:trPr>
        <w:tc>
          <w:tcPr>
            <w:tcW w:w="30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864CC" w14:textId="77777777" w:rsidR="00495F81" w:rsidRDefault="00495F81" w:rsidP="006E21E6">
            <w:pPr>
              <w:spacing w:line="259" w:lineRule="auto"/>
              <w:ind w:firstLine="0"/>
              <w:jc w:val="left"/>
            </w:pPr>
            <w:r>
              <w:rPr>
                <w:sz w:val="17"/>
              </w:rPr>
              <w:t>/</w:t>
            </w:r>
          </w:p>
        </w:tc>
        <w:tc>
          <w:tcPr>
            <w:tcW w:w="32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F9769" w14:textId="77777777" w:rsidR="00495F81" w:rsidRDefault="00495F81" w:rsidP="006E21E6">
            <w:pPr>
              <w:spacing w:line="259" w:lineRule="auto"/>
              <w:ind w:firstLine="0"/>
              <w:jc w:val="left"/>
            </w:pPr>
            <w:r>
              <w:rPr>
                <w:sz w:val="17"/>
              </w:rPr>
              <w:t>0,2</w:t>
            </w:r>
          </w:p>
        </w:tc>
        <w:tc>
          <w:tcPr>
            <w:tcW w:w="28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084E9" w14:textId="77777777" w:rsidR="00495F81" w:rsidRDefault="00495F81" w:rsidP="006E21E6">
            <w:pPr>
              <w:spacing w:line="259" w:lineRule="auto"/>
              <w:ind w:firstLine="0"/>
              <w:jc w:val="left"/>
            </w:pPr>
            <w:r>
              <w:rPr>
                <w:sz w:val="17"/>
              </w:rPr>
              <w:t>20</w:t>
            </w:r>
          </w:p>
        </w:tc>
      </w:tr>
      <w:tr w:rsidR="00495F81" w14:paraId="2DABFFF7" w14:textId="77777777" w:rsidTr="6E0BA998">
        <w:tblPrEx>
          <w:tblCellMar>
            <w:right w:w="31" w:type="dxa"/>
          </w:tblCellMar>
        </w:tblPrEx>
        <w:trPr>
          <w:trHeight w:val="533"/>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331AFEC1" w14:textId="5267500B" w:rsidR="00495F81" w:rsidRPr="00944D1E" w:rsidRDefault="00495F81" w:rsidP="00944D1E">
            <w:pPr>
              <w:ind w:left="0" w:firstLine="0"/>
              <w:rPr>
                <w:b/>
                <w:bCs/>
              </w:rPr>
            </w:pPr>
            <w:r w:rsidRPr="00944D1E">
              <w:rPr>
                <w:b/>
                <w:bCs/>
                <w:sz w:val="17"/>
              </w:rPr>
              <w:t>Na območjih podrobnejše namenske rabe »</w:t>
            </w:r>
            <w:r w:rsidR="00656162" w:rsidRPr="00944D1E">
              <w:rPr>
                <w:b/>
                <w:bCs/>
                <w:sz w:val="17"/>
              </w:rPr>
              <w:t>PC</w:t>
            </w:r>
            <w:r w:rsidR="0053075E" w:rsidRPr="00944D1E">
              <w:rPr>
                <w:b/>
                <w:bCs/>
                <w:sz w:val="17"/>
              </w:rPr>
              <w:t xml:space="preserve"> – površine cest, </w:t>
            </w:r>
            <w:r w:rsidRPr="00944D1E">
              <w:rPr>
                <w:b/>
                <w:bCs/>
                <w:sz w:val="17"/>
              </w:rPr>
              <w:t>PO – ostale prometne površine</w:t>
            </w:r>
            <w:r w:rsidR="003D6F39" w:rsidRPr="00944D1E">
              <w:rPr>
                <w:b/>
                <w:bCs/>
                <w:sz w:val="17"/>
              </w:rPr>
              <w:t>, PŽ – površine železnic</w:t>
            </w:r>
            <w:r w:rsidRPr="00944D1E">
              <w:rPr>
                <w:b/>
                <w:bCs/>
                <w:sz w:val="17"/>
              </w:rPr>
              <w:t xml:space="preserve"> veljajo naslednji posebni prostorski izvedbeni pogoji:</w:t>
            </w:r>
          </w:p>
        </w:tc>
      </w:tr>
      <w:tr w:rsidR="00495F81" w14:paraId="79C6E4F1" w14:textId="77777777" w:rsidTr="6E0BA998">
        <w:tblPrEx>
          <w:tblCellMar>
            <w:right w:w="31" w:type="dxa"/>
          </w:tblCellMar>
        </w:tblPrEx>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77601" w14:textId="77777777" w:rsidR="00495F81" w:rsidRDefault="00495F81" w:rsidP="006E21E6">
            <w:pPr>
              <w:spacing w:line="259" w:lineRule="auto"/>
              <w:ind w:firstLine="0"/>
              <w:jc w:val="left"/>
            </w:pPr>
            <w:r>
              <w:rPr>
                <w:b/>
                <w:sz w:val="17"/>
              </w:rPr>
              <w:t>1 Vrste posegov v prostor in njihova namembnost</w:t>
            </w:r>
          </w:p>
        </w:tc>
      </w:tr>
      <w:tr w:rsidR="00495F81" w14:paraId="525864DD" w14:textId="77777777" w:rsidTr="6E0BA998">
        <w:tblPrEx>
          <w:tblCellMar>
            <w:right w:w="31" w:type="dxa"/>
          </w:tblCellMar>
        </w:tblPrEx>
        <w:trPr>
          <w:trHeight w:val="1228"/>
        </w:trPr>
        <w:tc>
          <w:tcPr>
            <w:tcW w:w="2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9F6EC" w14:textId="77777777" w:rsidR="00495F81" w:rsidRDefault="00495F81" w:rsidP="006E21E6">
            <w:pPr>
              <w:spacing w:line="259" w:lineRule="auto"/>
              <w:ind w:left="0" w:right="10" w:firstLine="0"/>
              <w:jc w:val="right"/>
            </w:pPr>
            <w:r>
              <w:rPr>
                <w:sz w:val="17"/>
              </w:rPr>
              <w:lastRenderedPageBreak/>
              <w:t>Dopustne gradnje in druga dela</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2A1DC" w14:textId="7CBA3443" w:rsidR="00495F81" w:rsidRDefault="00495F81" w:rsidP="006E21E6">
            <w:pPr>
              <w:spacing w:line="259" w:lineRule="auto"/>
              <w:ind w:left="0" w:firstLine="317"/>
            </w:pPr>
            <w:r>
              <w:rPr>
                <w:sz w:val="17"/>
              </w:rPr>
              <w:t>Gradnja objektov, namenjenih za izvajanje prometne</w:t>
            </w:r>
            <w:r w:rsidR="003D6F39">
              <w:rPr>
                <w:sz w:val="17"/>
              </w:rPr>
              <w:t xml:space="preserve"> in železniške</w:t>
            </w:r>
            <w:r>
              <w:rPr>
                <w:sz w:val="17"/>
              </w:rPr>
              <w:t xml:space="preserve"> dejavnosti s počivališči, postajališči</w:t>
            </w:r>
            <w:r w:rsidR="00425C4F">
              <w:rPr>
                <w:sz w:val="17"/>
              </w:rPr>
              <w:t xml:space="preserve">, oskrbnim postajam, </w:t>
            </w:r>
            <w:r>
              <w:rPr>
                <w:sz w:val="17"/>
              </w:rPr>
              <w:t xml:space="preserve"> ipd., in gospodarska ter druga javna infrastruktura ter nezahtevnih in enostavnih objektov, namenjenih spremljajočim dejavnostim (gostinstvo, trgovina, skladiščenje in druge dejavnosti, ki služijo tem območjem).</w:t>
            </w:r>
            <w:r w:rsidR="00F32743">
              <w:rPr>
                <w:sz w:val="17"/>
              </w:rPr>
              <w:t xml:space="preserve"> Dovoljena je tudi gradnja parkirišč za </w:t>
            </w:r>
            <w:r w:rsidR="00AB1E61">
              <w:rPr>
                <w:sz w:val="17"/>
              </w:rPr>
              <w:t>tovornjake.</w:t>
            </w:r>
          </w:p>
        </w:tc>
      </w:tr>
      <w:tr w:rsidR="00495F81" w14:paraId="54F160B9" w14:textId="77777777" w:rsidTr="6E0BA998">
        <w:tblPrEx>
          <w:tblCellMar>
            <w:right w:w="31" w:type="dxa"/>
          </w:tblCellMar>
        </w:tblPrEx>
        <w:trPr>
          <w:trHeight w:val="483"/>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24225A5D" w14:textId="77777777" w:rsidR="00495F81" w:rsidRDefault="00495F81" w:rsidP="00944D1E">
            <w:pPr>
              <w:ind w:left="0" w:firstLine="0"/>
            </w:pPr>
            <w:r w:rsidRPr="00944D1E">
              <w:rPr>
                <w:b/>
                <w:bCs/>
                <w:sz w:val="17"/>
              </w:rPr>
              <w:t>Na območjih podrobnejše namenske rabe »E – območja energetske infrastrukture« veljajo naslednji posebni prostorski izvedbeni pogoji</w:t>
            </w:r>
            <w:r>
              <w:rPr>
                <w:sz w:val="17"/>
              </w:rPr>
              <w:t>:</w:t>
            </w:r>
          </w:p>
        </w:tc>
      </w:tr>
      <w:tr w:rsidR="00495F81" w14:paraId="07553EC1" w14:textId="77777777" w:rsidTr="6E0BA998">
        <w:tblPrEx>
          <w:tblCellMar>
            <w:right w:w="31" w:type="dxa"/>
          </w:tblCellMar>
        </w:tblPrEx>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188939" w14:textId="77777777" w:rsidR="00495F81" w:rsidRDefault="00495F81" w:rsidP="006E21E6">
            <w:pPr>
              <w:spacing w:line="259" w:lineRule="auto"/>
              <w:ind w:firstLine="0"/>
              <w:jc w:val="left"/>
            </w:pPr>
            <w:r>
              <w:rPr>
                <w:b/>
                <w:sz w:val="17"/>
              </w:rPr>
              <w:t>1 Vrste posegov v prostor in njihova namembnost</w:t>
            </w:r>
          </w:p>
        </w:tc>
      </w:tr>
      <w:tr w:rsidR="00495F81" w14:paraId="770D14B7" w14:textId="77777777" w:rsidTr="6E0BA998">
        <w:tblPrEx>
          <w:tblCellMar>
            <w:right w:w="31" w:type="dxa"/>
          </w:tblCellMar>
        </w:tblPrEx>
        <w:trPr>
          <w:trHeight w:val="679"/>
        </w:trPr>
        <w:tc>
          <w:tcPr>
            <w:tcW w:w="2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552CEE" w14:textId="77777777" w:rsidR="00495F81" w:rsidRDefault="00495F81" w:rsidP="006E21E6">
            <w:pPr>
              <w:spacing w:line="259" w:lineRule="auto"/>
              <w:ind w:left="0" w:firstLine="0"/>
              <w:jc w:val="right"/>
            </w:pPr>
            <w:r>
              <w:rPr>
                <w:sz w:val="17"/>
              </w:rPr>
              <w:t>Dopustne gradnje in druga dela</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996DB" w14:textId="77777777" w:rsidR="00495F81" w:rsidRDefault="00495F81" w:rsidP="006E21E6">
            <w:pPr>
              <w:spacing w:line="259" w:lineRule="auto"/>
              <w:ind w:left="0" w:firstLine="317"/>
            </w:pPr>
            <w:r>
              <w:rPr>
                <w:sz w:val="17"/>
              </w:rPr>
              <w:t>Gradnja objektov, namenjenih za izvajanje dejavnosti gospodarskih služb s področja energetske infrastrukture.</w:t>
            </w:r>
          </w:p>
        </w:tc>
      </w:tr>
      <w:tr w:rsidR="00495F81" w14:paraId="03EA324A" w14:textId="77777777" w:rsidTr="6E0BA998">
        <w:tblPrEx>
          <w:tblCellMar>
            <w:right w:w="31" w:type="dxa"/>
          </w:tblCellMar>
        </w:tblPrEx>
        <w:trPr>
          <w:trHeight w:val="481"/>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4BE0A36C" w14:textId="77777777" w:rsidR="00495F81" w:rsidRPr="00944D1E" w:rsidRDefault="00495F81" w:rsidP="00944D1E">
            <w:pPr>
              <w:ind w:left="0" w:firstLine="0"/>
              <w:jc w:val="left"/>
              <w:rPr>
                <w:b/>
                <w:bCs/>
              </w:rPr>
            </w:pPr>
            <w:r w:rsidRPr="00944D1E">
              <w:rPr>
                <w:b/>
                <w:bCs/>
                <w:sz w:val="17"/>
              </w:rPr>
              <w:t xml:space="preserve">Na območjih podrobnejše namenske rabe »O – območja </w:t>
            </w:r>
            <w:proofErr w:type="spellStart"/>
            <w:r w:rsidRPr="00944D1E">
              <w:rPr>
                <w:b/>
                <w:bCs/>
                <w:sz w:val="17"/>
              </w:rPr>
              <w:t>okoljske</w:t>
            </w:r>
            <w:proofErr w:type="spellEnd"/>
            <w:r w:rsidRPr="00944D1E">
              <w:rPr>
                <w:b/>
                <w:bCs/>
                <w:sz w:val="17"/>
              </w:rPr>
              <w:t xml:space="preserve"> infrastrukture« veljajo naslednji posebni prostorski izvedbeni pogoji:</w:t>
            </w:r>
          </w:p>
        </w:tc>
      </w:tr>
      <w:tr w:rsidR="00495F81" w14:paraId="449FC6E9" w14:textId="77777777" w:rsidTr="6E0BA998">
        <w:tblPrEx>
          <w:tblCellMar>
            <w:right w:w="31" w:type="dxa"/>
          </w:tblCellMar>
        </w:tblPrEx>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98025F" w14:textId="77777777" w:rsidR="00495F81" w:rsidRDefault="00495F81" w:rsidP="006E21E6">
            <w:pPr>
              <w:spacing w:line="259" w:lineRule="auto"/>
              <w:ind w:firstLine="0"/>
              <w:jc w:val="left"/>
            </w:pPr>
            <w:r>
              <w:rPr>
                <w:b/>
                <w:sz w:val="17"/>
              </w:rPr>
              <w:t>1 Vrste posegov v prostor in njihova namembnost</w:t>
            </w:r>
          </w:p>
        </w:tc>
      </w:tr>
      <w:tr w:rsidR="00495F81" w14:paraId="5AB123CF" w14:textId="77777777" w:rsidTr="6E0BA998">
        <w:tblPrEx>
          <w:tblCellMar>
            <w:right w:w="31" w:type="dxa"/>
          </w:tblCellMar>
        </w:tblPrEx>
        <w:trPr>
          <w:trHeight w:val="679"/>
        </w:trPr>
        <w:tc>
          <w:tcPr>
            <w:tcW w:w="2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9EAEAA" w14:textId="77777777" w:rsidR="00495F81" w:rsidRDefault="00495F81" w:rsidP="006E21E6">
            <w:pPr>
              <w:spacing w:line="259" w:lineRule="auto"/>
              <w:ind w:left="0" w:right="10" w:firstLine="0"/>
              <w:jc w:val="right"/>
            </w:pPr>
            <w:r>
              <w:rPr>
                <w:sz w:val="17"/>
              </w:rPr>
              <w:t>Dopustne gradnje in druga dela</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9F7751" w14:textId="77777777" w:rsidR="00495F81" w:rsidRDefault="00495F81" w:rsidP="006E21E6">
            <w:pPr>
              <w:spacing w:line="259" w:lineRule="auto"/>
              <w:ind w:left="0" w:firstLine="317"/>
            </w:pPr>
            <w:r>
              <w:rPr>
                <w:sz w:val="17"/>
              </w:rPr>
              <w:t>Gradnja objektov, namenjenih izvajanju gospodarskih služb s področja oskrbe z vodo, čiščenja odpadnih voda ter ravnanja z odpadki.</w:t>
            </w:r>
          </w:p>
        </w:tc>
      </w:tr>
      <w:tr w:rsidR="00495F81" w14:paraId="1729021E" w14:textId="77777777" w:rsidTr="6E0BA998">
        <w:tblPrEx>
          <w:tblCellMar>
            <w:right w:w="31" w:type="dxa"/>
          </w:tblCellMar>
        </w:tblPrEx>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B79DAE" w14:textId="77777777" w:rsidR="00495F81" w:rsidRDefault="00495F81" w:rsidP="006E21E6">
            <w:pPr>
              <w:spacing w:line="259" w:lineRule="auto"/>
              <w:ind w:firstLine="0"/>
              <w:jc w:val="left"/>
            </w:pPr>
            <w:r>
              <w:rPr>
                <w:b/>
                <w:sz w:val="17"/>
              </w:rPr>
              <w:t>2 Tip zazidave</w:t>
            </w:r>
          </w:p>
        </w:tc>
      </w:tr>
      <w:tr w:rsidR="00495F81" w14:paraId="45E9A280" w14:textId="77777777" w:rsidTr="6E0BA998">
        <w:tblPrEx>
          <w:tblCellMar>
            <w:right w:w="31" w:type="dxa"/>
          </w:tblCellMar>
        </w:tblPrEx>
        <w:trPr>
          <w:trHeight w:val="404"/>
        </w:trPr>
        <w:tc>
          <w:tcPr>
            <w:tcW w:w="2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42ED93" w14:textId="77777777" w:rsidR="00495F81" w:rsidRDefault="00495F81" w:rsidP="006E21E6">
            <w:pPr>
              <w:spacing w:line="259" w:lineRule="auto"/>
              <w:ind w:firstLine="0"/>
              <w:jc w:val="left"/>
            </w:pPr>
            <w:r>
              <w:rPr>
                <w:sz w:val="17"/>
              </w:rPr>
              <w:t>2.1 Tip zazidave</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0EE7A" w14:textId="77777777" w:rsidR="00495F81" w:rsidRDefault="00495F81" w:rsidP="006E21E6">
            <w:pPr>
              <w:spacing w:line="259" w:lineRule="auto"/>
              <w:ind w:firstLine="0"/>
              <w:jc w:val="left"/>
            </w:pPr>
            <w:r>
              <w:rPr>
                <w:b/>
                <w:sz w:val="17"/>
              </w:rPr>
              <w:t>Tip 5 – Svojstveni objekti</w:t>
            </w:r>
          </w:p>
        </w:tc>
      </w:tr>
      <w:tr w:rsidR="00495F81" w14:paraId="75223ED8" w14:textId="77777777" w:rsidTr="6E0BA998">
        <w:tblPrEx>
          <w:tblCellMar>
            <w:right w:w="31" w:type="dxa"/>
          </w:tblCellMar>
        </w:tblPrEx>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0BDCCC" w14:textId="77777777" w:rsidR="00495F81" w:rsidRDefault="00495F81" w:rsidP="006E21E6">
            <w:pPr>
              <w:spacing w:line="259" w:lineRule="auto"/>
              <w:ind w:firstLine="0"/>
              <w:jc w:val="left"/>
            </w:pPr>
            <w:r>
              <w:rPr>
                <w:b/>
                <w:sz w:val="17"/>
              </w:rPr>
              <w:t>3 Stopnja izkoriščenosti zemljišča</w:t>
            </w:r>
          </w:p>
        </w:tc>
      </w:tr>
      <w:tr w:rsidR="00495F81" w14:paraId="146D765D" w14:textId="77777777" w:rsidTr="6E0BA998">
        <w:tblPrEx>
          <w:tblCellMar>
            <w:right w:w="31" w:type="dxa"/>
          </w:tblCellMar>
        </w:tblPrEx>
        <w:trPr>
          <w:trHeight w:val="404"/>
        </w:trPr>
        <w:tc>
          <w:tcPr>
            <w:tcW w:w="2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D1E246" w14:textId="77777777" w:rsidR="00495F81" w:rsidRDefault="00495F81" w:rsidP="006E21E6">
            <w:pPr>
              <w:spacing w:line="259" w:lineRule="auto"/>
              <w:ind w:firstLine="0"/>
              <w:jc w:val="left"/>
            </w:pPr>
            <w:r>
              <w:rPr>
                <w:b/>
                <w:sz w:val="17"/>
              </w:rPr>
              <w:t>Faktor izrabe (FI) do</w:t>
            </w:r>
          </w:p>
        </w:tc>
        <w:tc>
          <w:tcPr>
            <w:tcW w:w="30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2705F" w14:textId="77777777" w:rsidR="00495F81" w:rsidRDefault="00495F81" w:rsidP="006E21E6">
            <w:pPr>
              <w:spacing w:line="259" w:lineRule="auto"/>
              <w:ind w:firstLine="0"/>
              <w:jc w:val="left"/>
            </w:pPr>
            <w:r>
              <w:rPr>
                <w:b/>
                <w:sz w:val="17"/>
              </w:rPr>
              <w:t>Faktor zazidanosti (FZ) do</w:t>
            </w:r>
          </w:p>
        </w:tc>
        <w:tc>
          <w:tcPr>
            <w:tcW w:w="31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FDB74B" w14:textId="77777777" w:rsidR="00495F81" w:rsidRDefault="00495F81" w:rsidP="006E21E6">
            <w:pPr>
              <w:spacing w:line="259" w:lineRule="auto"/>
              <w:ind w:firstLine="0"/>
              <w:jc w:val="left"/>
            </w:pPr>
            <w:r>
              <w:rPr>
                <w:b/>
                <w:sz w:val="17"/>
              </w:rPr>
              <w:t>Delež zelenih površin (DZP %) vsaj</w:t>
            </w:r>
          </w:p>
        </w:tc>
      </w:tr>
      <w:tr w:rsidR="00495F81" w14:paraId="2CD82622" w14:textId="77777777" w:rsidTr="6E0BA998">
        <w:tblPrEx>
          <w:tblCellMar>
            <w:right w:w="31" w:type="dxa"/>
          </w:tblCellMar>
        </w:tblPrEx>
        <w:trPr>
          <w:trHeight w:val="404"/>
        </w:trPr>
        <w:tc>
          <w:tcPr>
            <w:tcW w:w="2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29784" w14:textId="77777777" w:rsidR="00495F81" w:rsidRDefault="00495F81" w:rsidP="006E21E6">
            <w:pPr>
              <w:spacing w:line="259" w:lineRule="auto"/>
              <w:ind w:firstLine="0"/>
              <w:jc w:val="left"/>
            </w:pPr>
            <w:r>
              <w:rPr>
                <w:sz w:val="17"/>
              </w:rPr>
              <w:t>/</w:t>
            </w:r>
          </w:p>
        </w:tc>
        <w:tc>
          <w:tcPr>
            <w:tcW w:w="30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5B729A" w14:textId="77777777" w:rsidR="00495F81" w:rsidRDefault="00495F81" w:rsidP="006E21E6">
            <w:pPr>
              <w:spacing w:line="259" w:lineRule="auto"/>
              <w:ind w:firstLine="0"/>
              <w:jc w:val="left"/>
            </w:pPr>
            <w:r>
              <w:rPr>
                <w:sz w:val="17"/>
              </w:rPr>
              <w:t>0,9</w:t>
            </w:r>
          </w:p>
        </w:tc>
        <w:tc>
          <w:tcPr>
            <w:tcW w:w="31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85B03" w14:textId="77777777" w:rsidR="00495F81" w:rsidRDefault="00495F81" w:rsidP="006E21E6">
            <w:pPr>
              <w:spacing w:line="259" w:lineRule="auto"/>
              <w:ind w:firstLine="0"/>
              <w:jc w:val="left"/>
            </w:pPr>
            <w:r>
              <w:rPr>
                <w:sz w:val="17"/>
              </w:rPr>
              <w:t>/</w:t>
            </w:r>
          </w:p>
        </w:tc>
      </w:tr>
      <w:tr w:rsidR="00495F81" w14:paraId="3AA88A40" w14:textId="77777777" w:rsidTr="6E0BA998">
        <w:tblPrEx>
          <w:tblCellMar>
            <w:right w:w="31" w:type="dxa"/>
          </w:tblCellMar>
        </w:tblPrEx>
        <w:trPr>
          <w:trHeight w:val="373"/>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7B3BA7FD" w14:textId="77777777" w:rsidR="00495F81" w:rsidRPr="00944D1E" w:rsidRDefault="00495F81" w:rsidP="00944D1E">
            <w:pPr>
              <w:ind w:left="0" w:firstLine="0"/>
              <w:rPr>
                <w:b/>
                <w:bCs/>
              </w:rPr>
            </w:pPr>
            <w:r w:rsidRPr="00944D1E">
              <w:rPr>
                <w:b/>
                <w:bCs/>
                <w:sz w:val="17"/>
              </w:rPr>
              <w:t>Na območjih podrobnejše namenske rabe »A – površine razpršene poselitve« veljajo naslednji posebni prostorski izvedbeni pogoji:</w:t>
            </w:r>
          </w:p>
        </w:tc>
      </w:tr>
      <w:tr w:rsidR="00495F81" w14:paraId="360ECF3D" w14:textId="77777777" w:rsidTr="6E0BA998">
        <w:tblPrEx>
          <w:tblCellMar>
            <w:right w:w="31" w:type="dxa"/>
          </w:tblCellMar>
        </w:tblPrEx>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CC7E1B" w14:textId="77777777" w:rsidR="00495F81" w:rsidRDefault="00495F81" w:rsidP="006E21E6">
            <w:pPr>
              <w:spacing w:line="259" w:lineRule="auto"/>
              <w:ind w:firstLine="0"/>
              <w:jc w:val="left"/>
            </w:pPr>
            <w:r>
              <w:rPr>
                <w:b/>
                <w:sz w:val="17"/>
              </w:rPr>
              <w:t>1 Vrste posegov v prostor in njihova namembnost</w:t>
            </w:r>
          </w:p>
        </w:tc>
      </w:tr>
      <w:tr w:rsidR="00495F81" w14:paraId="1787EA17" w14:textId="77777777" w:rsidTr="6E0BA998">
        <w:tblPrEx>
          <w:tblCellMar>
            <w:right w:w="31" w:type="dxa"/>
          </w:tblCellMar>
        </w:tblPrEx>
        <w:trPr>
          <w:trHeight w:val="1228"/>
        </w:trPr>
        <w:tc>
          <w:tcPr>
            <w:tcW w:w="2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133B2" w14:textId="77777777" w:rsidR="00495F81" w:rsidRDefault="00495F81" w:rsidP="006E21E6">
            <w:pPr>
              <w:spacing w:line="259" w:lineRule="auto"/>
              <w:ind w:left="0" w:firstLine="0"/>
              <w:jc w:val="right"/>
            </w:pPr>
            <w:r>
              <w:rPr>
                <w:sz w:val="17"/>
              </w:rPr>
              <w:t>Dopustne gradnje in druga dela</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991A05" w14:textId="77777777" w:rsidR="00495F81" w:rsidRDefault="00495F81" w:rsidP="006E21E6">
            <w:pPr>
              <w:spacing w:line="259" w:lineRule="auto"/>
              <w:ind w:left="0" w:firstLine="317"/>
            </w:pPr>
            <w:r>
              <w:rPr>
                <w:sz w:val="17"/>
              </w:rPr>
              <w:t>Gradnja objektov, namenjenih bivanju s spremljajočimi dejavnostmi, ki služijo tem območjem, kot je kmetijska in gozdarska dejavnost, gostinstvo, turizem, razvoj dopolnilnih dejavnosti vezanih na odprti prostor (drobna obrt, domača obrt, čebelarstvo, turizem na kmetiji, ipd.) ter nekatere poslovno storitvene dejavnosti.</w:t>
            </w:r>
          </w:p>
        </w:tc>
      </w:tr>
      <w:tr w:rsidR="00495F81" w14:paraId="3F5F6CC3" w14:textId="77777777" w:rsidTr="6E0BA998">
        <w:tblPrEx>
          <w:tblCellMar>
            <w:right w:w="31" w:type="dxa"/>
          </w:tblCellMar>
        </w:tblPrEx>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C37A4" w14:textId="77777777" w:rsidR="00495F81" w:rsidRDefault="00495F81" w:rsidP="006E21E6">
            <w:pPr>
              <w:spacing w:line="259" w:lineRule="auto"/>
              <w:ind w:firstLine="0"/>
              <w:jc w:val="left"/>
            </w:pPr>
            <w:r>
              <w:rPr>
                <w:b/>
                <w:sz w:val="17"/>
              </w:rPr>
              <w:t>2 Tip zazidave</w:t>
            </w:r>
          </w:p>
        </w:tc>
      </w:tr>
      <w:tr w:rsidR="00495F81" w14:paraId="0B8C6676" w14:textId="77777777" w:rsidTr="6E0BA998">
        <w:tblPrEx>
          <w:tblCellMar>
            <w:right w:w="31" w:type="dxa"/>
          </w:tblCellMar>
        </w:tblPrEx>
        <w:trPr>
          <w:trHeight w:val="679"/>
        </w:trPr>
        <w:tc>
          <w:tcPr>
            <w:tcW w:w="2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DC5B0B" w14:textId="77777777" w:rsidR="00495F81" w:rsidRDefault="00495F81" w:rsidP="006E21E6">
            <w:pPr>
              <w:spacing w:line="259" w:lineRule="auto"/>
              <w:ind w:firstLine="0"/>
              <w:jc w:val="left"/>
            </w:pPr>
            <w:r>
              <w:rPr>
                <w:sz w:val="17"/>
              </w:rPr>
              <w:t>2.1 Tip zazidave</w:t>
            </w:r>
          </w:p>
        </w:tc>
        <w:tc>
          <w:tcPr>
            <w:tcW w:w="6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9D858C" w14:textId="77777777" w:rsidR="00495F81" w:rsidRDefault="00495F81" w:rsidP="006E21E6">
            <w:pPr>
              <w:spacing w:after="59" w:line="259" w:lineRule="auto"/>
              <w:ind w:firstLine="0"/>
              <w:jc w:val="left"/>
            </w:pPr>
            <w:r>
              <w:rPr>
                <w:b/>
                <w:sz w:val="17"/>
              </w:rPr>
              <w:t xml:space="preserve">Tip 1 – Stanovanjski objekti </w:t>
            </w:r>
          </w:p>
          <w:p w14:paraId="20741BB0" w14:textId="77777777" w:rsidR="00495F81" w:rsidRDefault="00495F81" w:rsidP="006E21E6">
            <w:pPr>
              <w:spacing w:line="259" w:lineRule="auto"/>
              <w:ind w:firstLine="0"/>
              <w:jc w:val="left"/>
              <w:rPr>
                <w:b/>
                <w:sz w:val="17"/>
              </w:rPr>
            </w:pPr>
            <w:r>
              <w:rPr>
                <w:b/>
                <w:sz w:val="17"/>
              </w:rPr>
              <w:t>Tip 2 – Kmetijsko-gospodarski objekti</w:t>
            </w:r>
          </w:p>
          <w:p w14:paraId="24CB1595" w14:textId="77777777" w:rsidR="00495F81" w:rsidRDefault="00B42707" w:rsidP="006E21E6">
            <w:pPr>
              <w:spacing w:line="259" w:lineRule="auto"/>
              <w:ind w:firstLine="0"/>
              <w:jc w:val="left"/>
              <w:rPr>
                <w:b/>
                <w:sz w:val="17"/>
              </w:rPr>
            </w:pPr>
            <w:r>
              <w:rPr>
                <w:b/>
                <w:sz w:val="17"/>
              </w:rPr>
              <w:t xml:space="preserve">Tip 3 – </w:t>
            </w:r>
            <w:r w:rsidRPr="005135D8">
              <w:rPr>
                <w:b/>
                <w:sz w:val="17"/>
              </w:rPr>
              <w:t>Poslovni, družbeni in poslovno - stanovanjski objekti</w:t>
            </w:r>
          </w:p>
          <w:p w14:paraId="70190973" w14:textId="502958DF" w:rsidR="00495F81" w:rsidRDefault="00962F75" w:rsidP="006E21E6">
            <w:pPr>
              <w:spacing w:line="259" w:lineRule="auto"/>
              <w:ind w:firstLine="0"/>
              <w:jc w:val="left"/>
            </w:pPr>
            <w:r w:rsidRPr="00CE493C">
              <w:rPr>
                <w:b/>
                <w:sz w:val="17"/>
                <w:szCs w:val="17"/>
              </w:rPr>
              <w:t>Tip 4b</w:t>
            </w:r>
            <w:r>
              <w:rPr>
                <w:b/>
                <w:sz w:val="17"/>
                <w:szCs w:val="17"/>
              </w:rPr>
              <w:t xml:space="preserve"> </w:t>
            </w:r>
            <w:r>
              <w:rPr>
                <w:b/>
                <w:sz w:val="17"/>
              </w:rPr>
              <w:t xml:space="preserve"> -  Manjši industrijski objekti</w:t>
            </w:r>
          </w:p>
        </w:tc>
      </w:tr>
      <w:tr w:rsidR="00495F81" w14:paraId="4AB82BF3" w14:textId="77777777" w:rsidTr="6E0BA998">
        <w:tblPrEx>
          <w:tblCellMar>
            <w:right w:w="31" w:type="dxa"/>
          </w:tblCellMar>
        </w:tblPrEx>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4373A4" w14:textId="77777777" w:rsidR="00495F81" w:rsidRDefault="00495F81" w:rsidP="006E21E6">
            <w:pPr>
              <w:spacing w:line="259" w:lineRule="auto"/>
              <w:ind w:firstLine="0"/>
              <w:jc w:val="left"/>
            </w:pPr>
            <w:r>
              <w:rPr>
                <w:b/>
                <w:sz w:val="17"/>
              </w:rPr>
              <w:t>3 Stopnja izkoriščenosti zemljišča</w:t>
            </w:r>
          </w:p>
        </w:tc>
      </w:tr>
      <w:tr w:rsidR="00495F81" w14:paraId="1BAF165C" w14:textId="77777777" w:rsidTr="6E0BA998">
        <w:tblPrEx>
          <w:tblCellMar>
            <w:right w:w="31" w:type="dxa"/>
          </w:tblCellMar>
        </w:tblPrEx>
        <w:trPr>
          <w:trHeight w:val="404"/>
        </w:trPr>
        <w:tc>
          <w:tcPr>
            <w:tcW w:w="2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7AED29" w14:textId="77777777" w:rsidR="00495F81" w:rsidRDefault="00495F81" w:rsidP="006E21E6">
            <w:pPr>
              <w:spacing w:line="259" w:lineRule="auto"/>
              <w:ind w:firstLine="0"/>
              <w:jc w:val="left"/>
            </w:pPr>
            <w:r>
              <w:rPr>
                <w:b/>
                <w:sz w:val="17"/>
              </w:rPr>
              <w:t>Faktor izrabe (FI) do</w:t>
            </w:r>
          </w:p>
        </w:tc>
        <w:tc>
          <w:tcPr>
            <w:tcW w:w="30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8F63F" w14:textId="77777777" w:rsidR="00495F81" w:rsidRDefault="00495F81" w:rsidP="006E21E6">
            <w:pPr>
              <w:spacing w:line="259" w:lineRule="auto"/>
              <w:ind w:firstLine="0"/>
              <w:jc w:val="left"/>
            </w:pPr>
            <w:r>
              <w:rPr>
                <w:b/>
                <w:sz w:val="17"/>
              </w:rPr>
              <w:t>Faktor zazidanosti (FZ) do</w:t>
            </w:r>
          </w:p>
        </w:tc>
        <w:tc>
          <w:tcPr>
            <w:tcW w:w="31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3B72C6" w14:textId="77777777" w:rsidR="00495F81" w:rsidRDefault="00495F81" w:rsidP="006E21E6">
            <w:pPr>
              <w:spacing w:line="259" w:lineRule="auto"/>
              <w:ind w:firstLine="0"/>
              <w:jc w:val="left"/>
            </w:pPr>
            <w:r>
              <w:rPr>
                <w:b/>
                <w:sz w:val="17"/>
              </w:rPr>
              <w:t>Delež zelenih površin (DZP %) vsaj</w:t>
            </w:r>
          </w:p>
        </w:tc>
      </w:tr>
      <w:tr w:rsidR="00495F81" w14:paraId="4BE834F8" w14:textId="77777777" w:rsidTr="6E0BA998">
        <w:tblPrEx>
          <w:tblCellMar>
            <w:right w:w="31" w:type="dxa"/>
          </w:tblCellMar>
        </w:tblPrEx>
        <w:trPr>
          <w:trHeight w:val="404"/>
        </w:trPr>
        <w:tc>
          <w:tcPr>
            <w:tcW w:w="2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987CA" w14:textId="77777777" w:rsidR="00495F81" w:rsidRDefault="00495F81" w:rsidP="006E21E6">
            <w:pPr>
              <w:spacing w:line="259" w:lineRule="auto"/>
              <w:ind w:firstLine="0"/>
              <w:jc w:val="left"/>
            </w:pPr>
            <w:r>
              <w:rPr>
                <w:sz w:val="17"/>
              </w:rPr>
              <w:t>/</w:t>
            </w:r>
          </w:p>
        </w:tc>
        <w:tc>
          <w:tcPr>
            <w:tcW w:w="30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DB04FB" w14:textId="77777777" w:rsidR="00495F81" w:rsidRDefault="00495F81" w:rsidP="006E21E6">
            <w:pPr>
              <w:spacing w:line="259" w:lineRule="auto"/>
              <w:ind w:firstLine="0"/>
              <w:jc w:val="left"/>
            </w:pPr>
            <w:r>
              <w:rPr>
                <w:sz w:val="17"/>
              </w:rPr>
              <w:t>0,8</w:t>
            </w:r>
          </w:p>
        </w:tc>
        <w:tc>
          <w:tcPr>
            <w:tcW w:w="31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5AFEA7" w14:textId="77777777" w:rsidR="00495F81" w:rsidRDefault="00495F81" w:rsidP="006E21E6">
            <w:pPr>
              <w:spacing w:line="259" w:lineRule="auto"/>
              <w:ind w:firstLine="0"/>
              <w:jc w:val="left"/>
            </w:pPr>
            <w:r>
              <w:rPr>
                <w:sz w:val="17"/>
              </w:rPr>
              <w:t>10</w:t>
            </w:r>
          </w:p>
        </w:tc>
      </w:tr>
      <w:tr w:rsidR="00495F81" w14:paraId="7CE58F83" w14:textId="77777777" w:rsidTr="6E0BA998">
        <w:tblPrEx>
          <w:tblCellMar>
            <w:right w:w="22" w:type="dxa"/>
          </w:tblCellMar>
        </w:tblPrEx>
        <w:trPr>
          <w:trHeight w:val="533"/>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66C70A5D" w14:textId="77777777" w:rsidR="00495F81" w:rsidRPr="00944D1E" w:rsidRDefault="00495F81" w:rsidP="00944D1E">
            <w:pPr>
              <w:ind w:left="0" w:firstLine="0"/>
              <w:rPr>
                <w:b/>
                <w:bCs/>
              </w:rPr>
            </w:pPr>
            <w:r w:rsidRPr="00944D1E">
              <w:rPr>
                <w:b/>
                <w:bCs/>
                <w:sz w:val="17"/>
              </w:rPr>
              <w:t>Na območjih podrobnejše namenske rabe »K1 – najboljša kmetijska zemljišča in K2 – druga kmetijska zemljišča« veljajo naslednji posebni prostorski izvedbeni pogoji:</w:t>
            </w:r>
          </w:p>
        </w:tc>
      </w:tr>
      <w:tr w:rsidR="00495F81" w14:paraId="088B4F35" w14:textId="77777777" w:rsidTr="6E0BA998">
        <w:tblPrEx>
          <w:tblCellMar>
            <w:right w:w="22" w:type="dxa"/>
          </w:tblCellMar>
        </w:tblPrEx>
        <w:trPr>
          <w:trHeight w:val="404"/>
        </w:trPr>
        <w:tc>
          <w:tcPr>
            <w:tcW w:w="92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F8CDA" w14:textId="77777777" w:rsidR="00495F81" w:rsidRDefault="00495F81" w:rsidP="006E21E6">
            <w:pPr>
              <w:spacing w:line="259" w:lineRule="auto"/>
              <w:ind w:firstLine="0"/>
              <w:jc w:val="left"/>
            </w:pPr>
            <w:r>
              <w:rPr>
                <w:b/>
                <w:sz w:val="17"/>
              </w:rPr>
              <w:t>1 Vrste posegov v prostor in njihova namembnost</w:t>
            </w:r>
          </w:p>
        </w:tc>
      </w:tr>
      <w:tr w:rsidR="00495F81" w14:paraId="36B344A1" w14:textId="77777777" w:rsidTr="6E0BA998">
        <w:tblPrEx>
          <w:tblCellMar>
            <w:right w:w="22" w:type="dxa"/>
          </w:tblCellMar>
        </w:tblPrEx>
        <w:trPr>
          <w:trHeight w:val="897"/>
        </w:trPr>
        <w:tc>
          <w:tcPr>
            <w:tcW w:w="20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2D9885" w14:textId="73090079" w:rsidR="00495F81" w:rsidRDefault="00944D1E" w:rsidP="00944D1E">
            <w:pPr>
              <w:spacing w:after="59" w:line="259" w:lineRule="auto"/>
              <w:ind w:left="0" w:right="54" w:firstLine="0"/>
              <w:jc w:val="left"/>
            </w:pPr>
            <w:r>
              <w:rPr>
                <w:sz w:val="17"/>
              </w:rPr>
              <w:lastRenderedPageBreak/>
              <w:t xml:space="preserve">1.1 </w:t>
            </w:r>
            <w:r w:rsidR="00495F81">
              <w:rPr>
                <w:sz w:val="17"/>
              </w:rPr>
              <w:t>Dopustni objekti in posegi na</w:t>
            </w:r>
            <w:r>
              <w:rPr>
                <w:sz w:val="17"/>
              </w:rPr>
              <w:t xml:space="preserve"> </w:t>
            </w:r>
            <w:r w:rsidR="00495F81">
              <w:rPr>
                <w:sz w:val="17"/>
              </w:rPr>
              <w:t>kmetijska zemljišča</w:t>
            </w:r>
          </w:p>
        </w:tc>
        <w:tc>
          <w:tcPr>
            <w:tcW w:w="714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7F3CF5" w14:textId="1F0D1CF6" w:rsidR="00B32811" w:rsidRPr="00B32811" w:rsidRDefault="00B32811" w:rsidP="00B32811">
            <w:pPr>
              <w:autoSpaceDE w:val="0"/>
              <w:autoSpaceDN w:val="0"/>
              <w:adjustRightInd w:val="0"/>
              <w:spacing w:line="260" w:lineRule="atLeast"/>
              <w:rPr>
                <w:sz w:val="17"/>
              </w:rPr>
            </w:pPr>
            <w:r>
              <w:rPr>
                <w:sz w:val="17"/>
              </w:rPr>
              <w:t>N</w:t>
            </w:r>
            <w:r w:rsidRPr="00B32811">
              <w:rPr>
                <w:sz w:val="17"/>
              </w:rPr>
              <w:t>a območjih kmetijskih zemljišč dopustni naslednji objekti ali posegi v prostor:</w:t>
            </w:r>
          </w:p>
          <w:p w14:paraId="7D522AB6"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a) agrarne operacije in vodni zadrževalniki za potrebe namakanja kmetijskih zemljišč;</w:t>
            </w:r>
          </w:p>
          <w:p w14:paraId="543D92A9"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b) enostavni in nezahtevni pomožni kmetijsko-gozdarski objekti v skladu z Uredbo o razvrščanju objektov glede na zahtevnost gradnje (Uradni list RS, št. 18/13, 24/13, 26/13, 61/17 – GZ, 61/17 – ZUreP-2 in 37/18), razen kleti in vinske kleti;</w:t>
            </w:r>
          </w:p>
          <w:p w14:paraId="593031B0"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 xml:space="preserve">c) objekti, ki so proizvod, dan na trg v skladu s predpisom, ki ureja tehnične zahteve za proizvode in ugotavljanje skladnosti, in se po Uredbi o razvrščanju objektov glede na zahtevnost gradnje (Uradni list RS, št. 18/13, 24/13, 26/13, 61/17 – GZ, 61/17 – ZUreP-2 in 37/18), lahko uvrstijo med enostavne in nezahtevne pomožne kmetijsko-gozdarske objekte, razen kleti ter vinske kleti, po velikosti pa ne presegajo nezahtevnih objektov, razen grajenega rastlinjaka, ki lahko presega velikost nezahtevnih objektov; </w:t>
            </w:r>
          </w:p>
          <w:p w14:paraId="28EF140A"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č) čebelnjak, to je lesen enoetažni pritlični objekt na točkovnih temeljih, namenjen gojenju čebel, tlorisne površine do vključno 40 m2;</w:t>
            </w:r>
          </w:p>
          <w:p w14:paraId="76E09B12"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 xml:space="preserve">d) staja, to je lesen enoetažni pritlični objekt na točkovnih temeljih, namenjen zavetju </w:t>
            </w:r>
            <w:proofErr w:type="spellStart"/>
            <w:r w:rsidRPr="00B32811">
              <w:rPr>
                <w:sz w:val="17"/>
              </w:rPr>
              <w:t>rejnih</w:t>
            </w:r>
            <w:proofErr w:type="spellEnd"/>
            <w:r w:rsidRPr="00B32811">
              <w:rPr>
                <w:sz w:val="17"/>
              </w:rPr>
              <w:t xml:space="preserve"> živali na paši, tlorisne površine do vključno 100 m2; </w:t>
            </w:r>
          </w:p>
          <w:p w14:paraId="21AA00C5"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 xml:space="preserve">e) pomožna kmetijsko-gozdarska oprema (npr. brajda, klopotec, kol, količek, žična opora, opora za mrežo proti toči, opora za mrežo proti ptičem, obora, ograja za pašo živine, ograja ter opora za trajne nasade, ograja za zaščito kmetijskih pridelkov, premični tunel in </w:t>
            </w:r>
            <w:proofErr w:type="spellStart"/>
            <w:r w:rsidRPr="00B32811">
              <w:rPr>
                <w:sz w:val="17"/>
              </w:rPr>
              <w:t>nadkritje</w:t>
            </w:r>
            <w:proofErr w:type="spellEnd"/>
            <w:r w:rsidRPr="00B32811">
              <w:rPr>
                <w:sz w:val="17"/>
              </w:rPr>
              <w:t xml:space="preserve">, zaščitna mreža); </w:t>
            </w:r>
          </w:p>
          <w:p w14:paraId="11EC4988"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f) pomožni objekti za spremljanje stanja okolja in naravnih pojavov;</w:t>
            </w:r>
          </w:p>
          <w:p w14:paraId="30CD9038"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 xml:space="preserve">g) raziskovanje podzemnih voda, mineralnih surovin in geotermičnega energetskega vira; </w:t>
            </w:r>
          </w:p>
          <w:p w14:paraId="59227575"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 xml:space="preserve">h) začasni objekti in začasni posegi, in sicer za čas dogodka oziroma v času sezone: </w:t>
            </w:r>
          </w:p>
          <w:p w14:paraId="1A00DD6D" w14:textId="77777777" w:rsidR="00B32811" w:rsidRPr="00B32811" w:rsidRDefault="00B32811" w:rsidP="00B32811">
            <w:pPr>
              <w:numPr>
                <w:ilvl w:val="0"/>
                <w:numId w:val="42"/>
              </w:numPr>
              <w:autoSpaceDE w:val="0"/>
              <w:autoSpaceDN w:val="0"/>
              <w:adjustRightInd w:val="0"/>
              <w:spacing w:line="260" w:lineRule="atLeast"/>
              <w:rPr>
                <w:sz w:val="17"/>
              </w:rPr>
            </w:pPr>
            <w:r w:rsidRPr="00B32811">
              <w:rPr>
                <w:sz w:val="17"/>
              </w:rPr>
              <w:t xml:space="preserve">oder z nadstreškom, sestavljen iz montažnih elementov, </w:t>
            </w:r>
          </w:p>
          <w:p w14:paraId="2E3B62DC" w14:textId="77777777" w:rsidR="00B32811" w:rsidRPr="00B32811" w:rsidRDefault="00B32811" w:rsidP="00B32811">
            <w:pPr>
              <w:numPr>
                <w:ilvl w:val="0"/>
                <w:numId w:val="42"/>
              </w:numPr>
              <w:autoSpaceDE w:val="0"/>
              <w:autoSpaceDN w:val="0"/>
              <w:adjustRightInd w:val="0"/>
              <w:spacing w:line="260" w:lineRule="atLeast"/>
              <w:rPr>
                <w:sz w:val="17"/>
              </w:rPr>
            </w:pPr>
            <w:r w:rsidRPr="00B32811">
              <w:rPr>
                <w:sz w:val="17"/>
              </w:rPr>
              <w:t xml:space="preserve">cirkus, če so šotor in drugi objekti montažni, </w:t>
            </w:r>
          </w:p>
          <w:p w14:paraId="374C579B" w14:textId="77777777" w:rsidR="00B32811" w:rsidRPr="00B32811" w:rsidRDefault="00B32811" w:rsidP="00B32811">
            <w:pPr>
              <w:numPr>
                <w:ilvl w:val="0"/>
                <w:numId w:val="42"/>
              </w:numPr>
              <w:autoSpaceDE w:val="0"/>
              <w:autoSpaceDN w:val="0"/>
              <w:adjustRightInd w:val="0"/>
              <w:spacing w:line="260" w:lineRule="atLeast"/>
              <w:rPr>
                <w:sz w:val="17"/>
              </w:rPr>
            </w:pPr>
            <w:r w:rsidRPr="00B32811">
              <w:rPr>
                <w:sz w:val="17"/>
              </w:rPr>
              <w:t>začasna tribuna za gledalce na prostem,</w:t>
            </w:r>
          </w:p>
          <w:p w14:paraId="06C9AC4E" w14:textId="77777777" w:rsidR="00B32811" w:rsidRPr="00B32811" w:rsidRDefault="00B32811" w:rsidP="00B32811">
            <w:pPr>
              <w:numPr>
                <w:ilvl w:val="0"/>
                <w:numId w:val="42"/>
              </w:numPr>
              <w:autoSpaceDE w:val="0"/>
              <w:autoSpaceDN w:val="0"/>
              <w:adjustRightInd w:val="0"/>
              <w:spacing w:line="260" w:lineRule="atLeast"/>
              <w:rPr>
                <w:sz w:val="17"/>
              </w:rPr>
            </w:pPr>
            <w:r w:rsidRPr="00B32811">
              <w:rPr>
                <w:sz w:val="17"/>
              </w:rPr>
              <w:t>premični objekti za rejo živali v leseni izvedbi (npr. premični čebelnjak, premični kokošnjak, premični zajčnik);</w:t>
            </w:r>
          </w:p>
          <w:p w14:paraId="01E3DB65"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 xml:space="preserve">i) opazovalnica, to je </w:t>
            </w:r>
            <w:proofErr w:type="spellStart"/>
            <w:r w:rsidRPr="00B32811">
              <w:rPr>
                <w:sz w:val="17"/>
              </w:rPr>
              <w:t>netemeljena</w:t>
            </w:r>
            <w:proofErr w:type="spellEnd"/>
            <w:r w:rsidRPr="00B32811">
              <w:rPr>
                <w:sz w:val="17"/>
              </w:rPr>
              <w:t xml:space="preserve"> lesena konstrukcija (npr. lovska preža, ptičja opazovalnica);</w:t>
            </w:r>
          </w:p>
          <w:p w14:paraId="1D6467DE"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j) začasne ureditve za potrebe obrambe in varstva pred naravnimi in drugimi nesrečami v skladu s pravilnikom, ki ureja vrste začasnih ureditev za potrebe obrambe in varstva pred naravnimi in drugimi nesrečami;</w:t>
            </w:r>
          </w:p>
          <w:p w14:paraId="2FF16FA4"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k) dostop do objekta, skladnega s prostorskim aktom, če gre za objekt:</w:t>
            </w:r>
          </w:p>
          <w:p w14:paraId="43D6DDDB" w14:textId="77777777" w:rsidR="00B32811" w:rsidRPr="00B32811" w:rsidRDefault="00B32811" w:rsidP="00B32811">
            <w:pPr>
              <w:numPr>
                <w:ilvl w:val="0"/>
                <w:numId w:val="42"/>
              </w:numPr>
              <w:autoSpaceDE w:val="0"/>
              <w:autoSpaceDN w:val="0"/>
              <w:adjustRightInd w:val="0"/>
              <w:spacing w:line="260" w:lineRule="atLeast"/>
              <w:rPr>
                <w:sz w:val="17"/>
              </w:rPr>
            </w:pPr>
            <w:r w:rsidRPr="00B32811">
              <w:rPr>
                <w:sz w:val="17"/>
              </w:rPr>
              <w:t xml:space="preserve">ki ga je dopustno graditi na kmetijskih zemljiščih, </w:t>
            </w:r>
          </w:p>
          <w:p w14:paraId="38CB8D0A" w14:textId="77777777" w:rsidR="00B32811" w:rsidRPr="00B32811" w:rsidRDefault="00B32811" w:rsidP="00B32811">
            <w:pPr>
              <w:numPr>
                <w:ilvl w:val="0"/>
                <w:numId w:val="42"/>
              </w:numPr>
              <w:autoSpaceDE w:val="0"/>
              <w:autoSpaceDN w:val="0"/>
              <w:adjustRightInd w:val="0"/>
              <w:spacing w:line="260" w:lineRule="atLeast"/>
              <w:rPr>
                <w:sz w:val="17"/>
              </w:rPr>
            </w:pPr>
            <w:r w:rsidRPr="00B32811">
              <w:rPr>
                <w:sz w:val="17"/>
              </w:rPr>
              <w:t xml:space="preserve">ki je prepoznan kot razpršena gradnja (zemljišče pod stavbo izven območij stavbnih zemljišč) ali </w:t>
            </w:r>
          </w:p>
          <w:p w14:paraId="73EE7985" w14:textId="77777777" w:rsidR="00B32811" w:rsidRPr="00B32811" w:rsidRDefault="00B32811" w:rsidP="00B32811">
            <w:pPr>
              <w:numPr>
                <w:ilvl w:val="0"/>
                <w:numId w:val="42"/>
              </w:numPr>
              <w:autoSpaceDE w:val="0"/>
              <w:autoSpaceDN w:val="0"/>
              <w:adjustRightInd w:val="0"/>
              <w:spacing w:line="260" w:lineRule="atLeast"/>
              <w:rPr>
                <w:sz w:val="17"/>
              </w:rPr>
            </w:pPr>
            <w:r w:rsidRPr="00B32811">
              <w:rPr>
                <w:sz w:val="17"/>
              </w:rPr>
              <w:t xml:space="preserve">ki ga je dopustno graditi na površinah razpršene poselitve; </w:t>
            </w:r>
          </w:p>
          <w:p w14:paraId="1EB8C8B2"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l) gradbeno inženirski objekti, ki so po predpisih o uvedbi in uporabi enotne klasifikacije vrst objektov in o določitvi objektov državnega pomena uvrščeni v skupini:</w:t>
            </w:r>
          </w:p>
          <w:p w14:paraId="31F8255D" w14:textId="77777777" w:rsidR="00B32811" w:rsidRPr="00B32811" w:rsidRDefault="00B32811" w:rsidP="00B32811">
            <w:pPr>
              <w:numPr>
                <w:ilvl w:val="0"/>
                <w:numId w:val="42"/>
              </w:numPr>
              <w:autoSpaceDE w:val="0"/>
              <w:autoSpaceDN w:val="0"/>
              <w:adjustRightInd w:val="0"/>
              <w:spacing w:line="260" w:lineRule="atLeast"/>
              <w:rPr>
                <w:sz w:val="17"/>
              </w:rPr>
            </w:pPr>
            <w:r w:rsidRPr="00B32811">
              <w:rPr>
                <w:sz w:val="17"/>
              </w:rPr>
              <w:t>daljinski cevovodi, daljinska (hrbtenična) komunikacijska omrežja in daljinski (prenosni) elektroenergetski vodi, s pripadajočimi objekti in priključki nanje, in</w:t>
            </w:r>
          </w:p>
          <w:p w14:paraId="17BE2C51" w14:textId="77777777" w:rsidR="00B32811" w:rsidRPr="00B32811" w:rsidRDefault="00B32811" w:rsidP="00B32811">
            <w:pPr>
              <w:numPr>
                <w:ilvl w:val="0"/>
                <w:numId w:val="42"/>
              </w:numPr>
              <w:autoSpaceDE w:val="0"/>
              <w:autoSpaceDN w:val="0"/>
              <w:adjustRightInd w:val="0"/>
              <w:spacing w:line="260" w:lineRule="atLeast"/>
              <w:rPr>
                <w:sz w:val="17"/>
              </w:rPr>
            </w:pPr>
            <w:r w:rsidRPr="00B32811">
              <w:rPr>
                <w:sz w:val="17"/>
              </w:rPr>
              <w:t>lokalni cevovodi, lokalni (distribucijski) elektroenergetski vodi in lokalna (</w:t>
            </w:r>
            <w:proofErr w:type="spellStart"/>
            <w:r w:rsidRPr="00B32811">
              <w:rPr>
                <w:sz w:val="17"/>
              </w:rPr>
              <w:t>dostopovna</w:t>
            </w:r>
            <w:proofErr w:type="spellEnd"/>
            <w:r w:rsidRPr="00B32811">
              <w:rPr>
                <w:sz w:val="17"/>
              </w:rPr>
              <w:t>) komunikacijska omrežja, s pripadajočimi objekti in priključki nanje;</w:t>
            </w:r>
          </w:p>
          <w:p w14:paraId="75B6D67F" w14:textId="77777777" w:rsidR="00B32811" w:rsidRPr="00B32811" w:rsidRDefault="00B32811" w:rsidP="00B32811">
            <w:pPr>
              <w:suppressAutoHyphens/>
              <w:overflowPunct w:val="0"/>
              <w:autoSpaceDE w:val="0"/>
              <w:autoSpaceDN w:val="0"/>
              <w:adjustRightInd w:val="0"/>
              <w:ind w:left="360"/>
              <w:textAlignment w:val="baseline"/>
              <w:outlineLvl w:val="3"/>
              <w:rPr>
                <w:sz w:val="17"/>
              </w:rPr>
            </w:pPr>
            <w:r w:rsidRPr="00B32811">
              <w:rPr>
                <w:sz w:val="17"/>
              </w:rPr>
              <w:t>m) rekonstrukcije občinskih in državnih cest v skladu z zakonom, ki ureja ceste. Dopustni so tudi objekti, ki jih pogojuje načrtovana rekonstrukcija ceste (npr. nadkrita čakalnica na postajališču, kolesarska pot in pešpot, oporni in podporni zidovi, nadhodi, podhodi, prepusti, protihrupne ograje, pomožni cestni objekti, urbana oprema) ter objekti gospodarske javne infrastrukture, ki jih je v območju ceste treba zgraditi ali prestaviti zaradi rekonstrukcije ceste;</w:t>
            </w:r>
          </w:p>
          <w:p w14:paraId="024FB363" w14:textId="75ACA961" w:rsidR="00B32811" w:rsidRPr="00B32811" w:rsidRDefault="11E9FFBB" w:rsidP="6E0BA998">
            <w:pPr>
              <w:suppressAutoHyphens/>
              <w:overflowPunct w:val="0"/>
              <w:autoSpaceDE w:val="0"/>
              <w:autoSpaceDN w:val="0"/>
              <w:adjustRightInd w:val="0"/>
              <w:ind w:left="360"/>
              <w:textAlignment w:val="baseline"/>
              <w:outlineLvl w:val="3"/>
              <w:rPr>
                <w:sz w:val="17"/>
                <w:szCs w:val="17"/>
              </w:rPr>
            </w:pPr>
            <w:r w:rsidRPr="6E0BA998">
              <w:rPr>
                <w:sz w:val="17"/>
                <w:szCs w:val="17"/>
              </w:rPr>
              <w:t xml:space="preserve">n) mala vetrna elektrarna do nazivne moči </w:t>
            </w:r>
            <w:r w:rsidR="00653C74">
              <w:rPr>
                <w:sz w:val="17"/>
                <w:szCs w:val="17"/>
              </w:rPr>
              <w:t>20</w:t>
            </w:r>
            <w:r w:rsidR="00653C74" w:rsidRPr="6E0BA998">
              <w:rPr>
                <w:sz w:val="17"/>
                <w:szCs w:val="17"/>
              </w:rPr>
              <w:t xml:space="preserve"> </w:t>
            </w:r>
            <w:r w:rsidR="00CC7A5A">
              <w:rPr>
                <w:sz w:val="17"/>
                <w:szCs w:val="17"/>
              </w:rPr>
              <w:t>k</w:t>
            </w:r>
            <w:r w:rsidR="00CC7A5A" w:rsidRPr="6E0BA998">
              <w:rPr>
                <w:sz w:val="17"/>
                <w:szCs w:val="17"/>
              </w:rPr>
              <w:t>W</w:t>
            </w:r>
            <w:r w:rsidRPr="6E0BA998">
              <w:rPr>
                <w:sz w:val="17"/>
                <w:szCs w:val="17"/>
              </w:rPr>
              <w:t>, če gre za kmetijsko zemljišče z boniteto manj kot 35.</w:t>
            </w:r>
          </w:p>
          <w:p w14:paraId="4EBE4B83" w14:textId="77777777" w:rsidR="00B32811" w:rsidRDefault="00B32811" w:rsidP="00B32811">
            <w:pPr>
              <w:ind w:left="0" w:firstLine="0"/>
              <w:jc w:val="left"/>
              <w:rPr>
                <w:sz w:val="17"/>
              </w:rPr>
            </w:pPr>
          </w:p>
          <w:p w14:paraId="42D41BFE" w14:textId="551CD904" w:rsidR="00B32811" w:rsidRPr="00626FB0" w:rsidRDefault="00B32811" w:rsidP="00B32811">
            <w:pPr>
              <w:ind w:left="0" w:firstLine="0"/>
              <w:jc w:val="left"/>
              <w:rPr>
                <w:sz w:val="17"/>
              </w:rPr>
            </w:pPr>
            <w:r w:rsidRPr="00626FB0">
              <w:rPr>
                <w:sz w:val="17"/>
              </w:rPr>
              <w:t>Ne glede na zakon, ki ureja graditev objektov, lahko staje ter enostavne in nezahtevne pomožne kmetijsko-gozdarske objekte, ki so po Uredbi o razvrščanju objektov glede na zahtevnost gradnje (Uradni list RS, št. 18/13, 24/13 in 26/13) nezahtevni objekti, razen rastlinjaka, ograje za pašo živine, obore za rejo divjadi, ograje in opore za trajne nasade in opore za mreže proti toči ter ograje za zaščito kmetijskih pridelkov, na kmetijskem zemljišču gradi investitor, ki ima v lasti oziroma zakupu:</w:t>
            </w:r>
          </w:p>
          <w:p w14:paraId="5E42A6FA" w14:textId="77777777" w:rsidR="00B32811" w:rsidRPr="00626FB0" w:rsidRDefault="00B32811" w:rsidP="00B32811">
            <w:pPr>
              <w:numPr>
                <w:ilvl w:val="0"/>
                <w:numId w:val="32"/>
              </w:numPr>
              <w:ind w:left="0" w:firstLine="0"/>
              <w:jc w:val="left"/>
              <w:rPr>
                <w:sz w:val="17"/>
              </w:rPr>
            </w:pPr>
            <w:r w:rsidRPr="00626FB0">
              <w:rPr>
                <w:sz w:val="17"/>
              </w:rPr>
              <w:t>najmanj 1 ha zemljišč, ki so glede na evidenco dejanske rabe zemljišč uvrščena med njive in vrtove, travniške površine, trajne nasade in druge kmetijske površine, ali</w:t>
            </w:r>
          </w:p>
          <w:p w14:paraId="7463E0C8" w14:textId="3E0CBE81" w:rsidR="00626FB0" w:rsidRPr="00116429" w:rsidRDefault="00B32811" w:rsidP="00B32811">
            <w:pPr>
              <w:spacing w:after="59" w:line="259" w:lineRule="auto"/>
              <w:jc w:val="left"/>
            </w:pPr>
            <w:r w:rsidRPr="00626FB0">
              <w:rPr>
                <w:sz w:val="17"/>
              </w:rPr>
              <w:t>najmanj 5.000 m2 zemljišč, ki so glede na evidenco dejanske rabe zemljišč uvrščena med trajne nasade.</w:t>
            </w:r>
          </w:p>
        </w:tc>
      </w:tr>
      <w:tr w:rsidR="00B32811" w14:paraId="57C3336A" w14:textId="77777777" w:rsidTr="6E0BA998">
        <w:tblPrEx>
          <w:tblCellMar>
            <w:right w:w="22" w:type="dxa"/>
          </w:tblCellMar>
        </w:tblPrEx>
        <w:trPr>
          <w:trHeight w:val="897"/>
        </w:trPr>
        <w:tc>
          <w:tcPr>
            <w:tcW w:w="20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1B5C9" w14:textId="4F631CF9" w:rsidR="00B32811" w:rsidRDefault="00B32811" w:rsidP="00944D1E">
            <w:pPr>
              <w:spacing w:after="59" w:line="259" w:lineRule="auto"/>
              <w:ind w:left="0" w:right="54" w:firstLine="0"/>
              <w:jc w:val="left"/>
              <w:rPr>
                <w:sz w:val="17"/>
              </w:rPr>
            </w:pPr>
            <w:r>
              <w:rPr>
                <w:sz w:val="17"/>
              </w:rPr>
              <w:t>2.2 Tip zazidave</w:t>
            </w:r>
          </w:p>
        </w:tc>
        <w:tc>
          <w:tcPr>
            <w:tcW w:w="714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A7ADCB" w14:textId="1E0899B4" w:rsidR="00B32811" w:rsidRDefault="00B32811" w:rsidP="00B32811">
            <w:pPr>
              <w:autoSpaceDE w:val="0"/>
              <w:autoSpaceDN w:val="0"/>
              <w:adjustRightInd w:val="0"/>
              <w:spacing w:line="260" w:lineRule="atLeast"/>
              <w:rPr>
                <w:sz w:val="17"/>
              </w:rPr>
            </w:pPr>
            <w:r>
              <w:rPr>
                <w:b/>
                <w:sz w:val="17"/>
              </w:rPr>
              <w:t>Tip 2 – Kmetijsko-gospodarski objekti</w:t>
            </w:r>
          </w:p>
        </w:tc>
      </w:tr>
    </w:tbl>
    <w:p w14:paraId="0637AB0B" w14:textId="77777777" w:rsidR="00495F81" w:rsidRDefault="00495F81" w:rsidP="00495F81">
      <w:pPr>
        <w:spacing w:line="259" w:lineRule="auto"/>
        <w:ind w:left="-797" w:right="28" w:firstLine="0"/>
        <w:jc w:val="left"/>
      </w:pPr>
    </w:p>
    <w:tbl>
      <w:tblPr>
        <w:tblStyle w:val="TableGrid0"/>
        <w:tblW w:w="9184" w:type="dxa"/>
        <w:tblInd w:w="22" w:type="dxa"/>
        <w:tblCellMar>
          <w:top w:w="81" w:type="dxa"/>
          <w:left w:w="36" w:type="dxa"/>
          <w:right w:w="32" w:type="dxa"/>
        </w:tblCellMar>
        <w:tblLook w:val="04A0" w:firstRow="1" w:lastRow="0" w:firstColumn="1" w:lastColumn="0" w:noHBand="0" w:noVBand="1"/>
      </w:tblPr>
      <w:tblGrid>
        <w:gridCol w:w="2932"/>
        <w:gridCol w:w="6252"/>
      </w:tblGrid>
      <w:tr w:rsidR="00495F81" w14:paraId="50D83231" w14:textId="77777777" w:rsidTr="7B97D016">
        <w:trPr>
          <w:trHeight w:val="404"/>
        </w:trPr>
        <w:tc>
          <w:tcPr>
            <w:tcW w:w="9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5EB13F59" w14:textId="77777777" w:rsidR="00495F81" w:rsidRPr="000F2583" w:rsidRDefault="00495F81" w:rsidP="000F2583">
            <w:pPr>
              <w:ind w:left="0" w:firstLine="0"/>
              <w:jc w:val="left"/>
              <w:rPr>
                <w:b/>
                <w:bCs/>
              </w:rPr>
            </w:pPr>
            <w:r w:rsidRPr="000F2583">
              <w:rPr>
                <w:b/>
                <w:bCs/>
                <w:sz w:val="17"/>
              </w:rPr>
              <w:lastRenderedPageBreak/>
              <w:t>Na območjih podrobnejše namenske rabe »G – gozdna zemljišča« veljajo naslednji posebni prostorski izvedbeni pogoji:</w:t>
            </w:r>
          </w:p>
        </w:tc>
      </w:tr>
      <w:tr w:rsidR="00495F81" w14:paraId="55565527" w14:textId="77777777" w:rsidTr="7B97D016">
        <w:trPr>
          <w:trHeight w:val="404"/>
        </w:trPr>
        <w:tc>
          <w:tcPr>
            <w:tcW w:w="9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A5B1E" w14:textId="77777777" w:rsidR="00495F81" w:rsidRDefault="00495F81" w:rsidP="006E21E6">
            <w:pPr>
              <w:spacing w:line="259" w:lineRule="auto"/>
              <w:ind w:left="0" w:firstLine="0"/>
              <w:jc w:val="left"/>
            </w:pPr>
            <w:r>
              <w:rPr>
                <w:b/>
                <w:sz w:val="17"/>
              </w:rPr>
              <w:t>1 Vrste posegov v prostor in njihova namembnost</w:t>
            </w:r>
          </w:p>
        </w:tc>
      </w:tr>
      <w:tr w:rsidR="00495F81" w14:paraId="5AE3E1E0" w14:textId="77777777" w:rsidTr="00201656">
        <w:tblPrEx>
          <w:tblCellMar>
            <w:right w:w="22" w:type="dxa"/>
          </w:tblCellMar>
        </w:tblPrEx>
        <w:trPr>
          <w:trHeight w:val="612"/>
        </w:trPr>
        <w:tc>
          <w:tcPr>
            <w:tcW w:w="2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0EF462" w14:textId="77777777" w:rsidR="00495F81" w:rsidRDefault="00495F81" w:rsidP="006E21E6">
            <w:pPr>
              <w:spacing w:line="259" w:lineRule="auto"/>
              <w:ind w:left="0" w:right="10" w:firstLine="0"/>
              <w:jc w:val="right"/>
            </w:pPr>
            <w:r>
              <w:rPr>
                <w:sz w:val="17"/>
              </w:rPr>
              <w:t>Dopustne gradnje in druga dela</w:t>
            </w:r>
          </w:p>
        </w:tc>
        <w:tc>
          <w:tcPr>
            <w:tcW w:w="6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23815" w14:textId="77777777" w:rsidR="00495F81" w:rsidRDefault="00495F81" w:rsidP="006E21E6">
            <w:pPr>
              <w:spacing w:after="59" w:line="259" w:lineRule="auto"/>
              <w:ind w:firstLine="0"/>
              <w:jc w:val="left"/>
            </w:pPr>
            <w:r>
              <w:rPr>
                <w:sz w:val="17"/>
              </w:rPr>
              <w:t xml:space="preserve">Objekti in posegi, namenjeni gozdarski dejavnosti, vključno z: </w:t>
            </w:r>
          </w:p>
          <w:p w14:paraId="31EE475C" w14:textId="77777777" w:rsidR="00495F81" w:rsidRDefault="00495F81" w:rsidP="006E21E6">
            <w:pPr>
              <w:spacing w:line="330" w:lineRule="auto"/>
              <w:ind w:left="0" w:firstLine="317"/>
            </w:pPr>
            <w:r>
              <w:rPr>
                <w:sz w:val="17"/>
              </w:rPr>
              <w:t xml:space="preserve">a) Objekte za obrambo, zaščito in reševanje v naravnih in drugih nesrečah je dopustno graditi le v primeru vojne ali naravne ogroženosti. b) Dopustne so tudi: – gozdarske prostorsko ureditvene operacije, graditev objektov in posegi, skladno z Zakonom o gozdovih, – sanacije peskokopov, kamnolomov in gramoznic, brez možnosti nadaljnjega izkoriščanja in nadaljnje širitve na območja, ki so namenjena gozdnim zemljiščem, – vzdrževanje objektov, – odstranitev objektov, </w:t>
            </w:r>
          </w:p>
          <w:p w14:paraId="1D346413" w14:textId="77777777" w:rsidR="00495F81" w:rsidRDefault="00495F81" w:rsidP="002221BC">
            <w:pPr>
              <w:numPr>
                <w:ilvl w:val="0"/>
                <w:numId w:val="34"/>
              </w:numPr>
              <w:spacing w:line="330" w:lineRule="auto"/>
              <w:ind w:firstLine="317"/>
            </w:pPr>
            <w:r>
              <w:rPr>
                <w:sz w:val="17"/>
              </w:rPr>
              <w:t xml:space="preserve">gradbeno inženirski objekti, ki so po predpisih o uvedbi in uporabi enotne </w:t>
            </w:r>
            <w:proofErr w:type="spellStart"/>
            <w:r>
              <w:rPr>
                <w:sz w:val="17"/>
              </w:rPr>
              <w:t>klasifikacijevrst</w:t>
            </w:r>
            <w:proofErr w:type="spellEnd"/>
            <w:r>
              <w:rPr>
                <w:sz w:val="17"/>
              </w:rPr>
              <w:t xml:space="preserve"> objektov in o določitvi objektov državnega pomena uvrščeni v skupini: </w:t>
            </w:r>
          </w:p>
          <w:p w14:paraId="7DEFE399" w14:textId="77777777" w:rsidR="00495F81" w:rsidRDefault="00495F81" w:rsidP="002221BC">
            <w:pPr>
              <w:numPr>
                <w:ilvl w:val="0"/>
                <w:numId w:val="34"/>
              </w:numPr>
              <w:spacing w:line="331" w:lineRule="auto"/>
              <w:ind w:firstLine="317"/>
            </w:pPr>
            <w:r>
              <w:rPr>
                <w:sz w:val="17"/>
              </w:rPr>
              <w:t xml:space="preserve">daljinski cevovodi, daljinska (hrbtenična) komunikacijska omrežja in daljinski (prenosni)elektroenergetski vodi, s pripadajočimi objekti in priključki nanje, in </w:t>
            </w:r>
          </w:p>
          <w:p w14:paraId="76FB5559" w14:textId="77777777" w:rsidR="00495F81" w:rsidRDefault="00495F81" w:rsidP="002221BC">
            <w:pPr>
              <w:numPr>
                <w:ilvl w:val="0"/>
                <w:numId w:val="34"/>
              </w:numPr>
              <w:spacing w:line="331" w:lineRule="auto"/>
              <w:ind w:firstLine="317"/>
            </w:pPr>
            <w:r>
              <w:rPr>
                <w:sz w:val="17"/>
              </w:rPr>
              <w:t>lokalni cevovodi, lokalni (distribucijski) elektroenergetski vodi in lokalna (</w:t>
            </w:r>
            <w:proofErr w:type="spellStart"/>
            <w:r>
              <w:rPr>
                <w:sz w:val="17"/>
              </w:rPr>
              <w:t>dostopovna</w:t>
            </w:r>
            <w:proofErr w:type="spellEnd"/>
            <w:r>
              <w:rPr>
                <w:sz w:val="17"/>
              </w:rPr>
              <w:t xml:space="preserve">)komunikacijska omrežja, s pripadajočimi objekti in priključki nanje; </w:t>
            </w:r>
          </w:p>
          <w:p w14:paraId="23061F69" w14:textId="77777777" w:rsidR="00495F81" w:rsidRDefault="00495F81" w:rsidP="002221BC">
            <w:pPr>
              <w:numPr>
                <w:ilvl w:val="0"/>
                <w:numId w:val="34"/>
              </w:numPr>
              <w:spacing w:line="330" w:lineRule="auto"/>
              <w:ind w:firstLine="317"/>
            </w:pPr>
            <w:r>
              <w:rPr>
                <w:sz w:val="17"/>
              </w:rPr>
              <w:t xml:space="preserve">rekonstrukcije občinskih in državnih cest v skladu z zakonom, ki ureja ceste. </w:t>
            </w:r>
            <w:proofErr w:type="spellStart"/>
            <w:r>
              <w:rPr>
                <w:sz w:val="17"/>
              </w:rPr>
              <w:t>Dopustniso</w:t>
            </w:r>
            <w:proofErr w:type="spellEnd"/>
            <w:r>
              <w:rPr>
                <w:sz w:val="17"/>
              </w:rPr>
              <w:t xml:space="preserve"> tudi objekti, ki jih pogojuje načrtovana rekonstrukcija ceste (npr. nad krita čakalnica na postajališču, kolesarska pot in pešpot, oporni in podporni zidovi, nadhodi, podhodi, prepusti, protihrupne ograje, pomožni cestni objekti, urbana oprema) ter objekti gospodarske javne infrastrukture, ki jih je v območju ceste treba zgraditi ali prestaviti zaradi rekonstrukcije ceste. </w:t>
            </w:r>
          </w:p>
          <w:p w14:paraId="3CEFBE29" w14:textId="77777777" w:rsidR="00495F81" w:rsidRDefault="00495F81" w:rsidP="002221BC">
            <w:pPr>
              <w:numPr>
                <w:ilvl w:val="0"/>
                <w:numId w:val="34"/>
              </w:numPr>
              <w:spacing w:line="330" w:lineRule="auto"/>
              <w:ind w:firstLine="317"/>
            </w:pPr>
            <w:r>
              <w:rPr>
                <w:sz w:val="17"/>
              </w:rPr>
              <w:t xml:space="preserve">postavitev ograj (obor za rejo divjadi) na območju gozdnih zemljišč je dopustna </w:t>
            </w:r>
            <w:proofErr w:type="spellStart"/>
            <w:r>
              <w:rPr>
                <w:sz w:val="17"/>
              </w:rPr>
              <w:t>leizjemoma</w:t>
            </w:r>
            <w:proofErr w:type="spellEnd"/>
            <w:r>
              <w:rPr>
                <w:sz w:val="17"/>
              </w:rPr>
              <w:t xml:space="preserve"> na podlagi določil Zakona o gozdovih in s soglasjem pristojnega zavoda. </w:t>
            </w:r>
          </w:p>
          <w:p w14:paraId="545EFB84" w14:textId="77777777" w:rsidR="00495F81" w:rsidRDefault="00495F81" w:rsidP="006E21E6">
            <w:pPr>
              <w:spacing w:line="259" w:lineRule="auto"/>
              <w:ind w:left="0" w:firstLine="317"/>
            </w:pPr>
            <w:r>
              <w:rPr>
                <w:sz w:val="17"/>
              </w:rPr>
              <w:t>Za vse posege v gozd in gozdni prostor je treba pridobiti soglasje pristojnega organa oziroma javne gozdarske službe.</w:t>
            </w:r>
          </w:p>
        </w:tc>
      </w:tr>
      <w:tr w:rsidR="00495F81" w14:paraId="2DED5580" w14:textId="77777777" w:rsidTr="7B97D016">
        <w:tblPrEx>
          <w:tblCellMar>
            <w:right w:w="22" w:type="dxa"/>
          </w:tblCellMar>
        </w:tblPrEx>
        <w:trPr>
          <w:trHeight w:val="1228"/>
        </w:trPr>
        <w:tc>
          <w:tcPr>
            <w:tcW w:w="2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5D2FEE" w14:textId="10DBC0EE" w:rsidR="00495F81" w:rsidRDefault="00495F81" w:rsidP="006E21E6">
            <w:pPr>
              <w:spacing w:line="259" w:lineRule="auto"/>
              <w:ind w:firstLine="0"/>
              <w:jc w:val="left"/>
            </w:pPr>
            <w:r>
              <w:rPr>
                <w:sz w:val="17"/>
              </w:rPr>
              <w:t>Drugi pogoji</w:t>
            </w:r>
          </w:p>
        </w:tc>
        <w:tc>
          <w:tcPr>
            <w:tcW w:w="6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04AA55" w14:textId="77777777" w:rsidR="00495F81" w:rsidRDefault="00495F81" w:rsidP="006E21E6">
            <w:pPr>
              <w:spacing w:line="330" w:lineRule="auto"/>
              <w:ind w:right="265" w:firstLine="0"/>
              <w:jc w:val="left"/>
            </w:pPr>
            <w:r>
              <w:rPr>
                <w:sz w:val="17"/>
              </w:rPr>
              <w:t xml:space="preserve">Posegi v območju gozdov morajo upoštevati značilnosti kulturno krajinskega vzorca in njegovih posameznih elementov, tako da ohranjajo: </w:t>
            </w:r>
          </w:p>
          <w:p w14:paraId="230755DF" w14:textId="77777777" w:rsidR="00495F81" w:rsidRDefault="00495F81" w:rsidP="002221BC">
            <w:pPr>
              <w:numPr>
                <w:ilvl w:val="0"/>
                <w:numId w:val="35"/>
              </w:numPr>
              <w:spacing w:after="59" w:line="259" w:lineRule="auto"/>
              <w:ind w:left="461" w:hanging="144"/>
              <w:jc w:val="left"/>
            </w:pPr>
            <w:r>
              <w:rPr>
                <w:sz w:val="17"/>
              </w:rPr>
              <w:t xml:space="preserve">značilno razporeditev gozdnih mas v prostoru, </w:t>
            </w:r>
          </w:p>
          <w:p w14:paraId="6244D895" w14:textId="77777777" w:rsidR="00495F81" w:rsidRPr="00C36D2C" w:rsidRDefault="00495F81" w:rsidP="002221BC">
            <w:pPr>
              <w:numPr>
                <w:ilvl w:val="0"/>
                <w:numId w:val="35"/>
              </w:numPr>
              <w:spacing w:line="259" w:lineRule="auto"/>
              <w:ind w:left="461" w:hanging="144"/>
              <w:jc w:val="left"/>
            </w:pPr>
            <w:r>
              <w:rPr>
                <w:sz w:val="17"/>
              </w:rPr>
              <w:t>značilnosti oblikovanja gozdnega roba in značilni vzorec gozdnih cest in poti.</w:t>
            </w:r>
          </w:p>
          <w:p w14:paraId="6B76216D" w14:textId="476DD2E5" w:rsidR="00C36D2C" w:rsidRDefault="00C36D2C" w:rsidP="00C36D2C">
            <w:pPr>
              <w:spacing w:line="259" w:lineRule="auto"/>
              <w:ind w:left="317" w:firstLine="0"/>
              <w:jc w:val="left"/>
            </w:pPr>
            <w:r>
              <w:rPr>
                <w:sz w:val="17"/>
              </w:rPr>
              <w:t xml:space="preserve">Za </w:t>
            </w:r>
            <w:r w:rsidR="00515EF6">
              <w:rPr>
                <w:sz w:val="17"/>
              </w:rPr>
              <w:t>vse posege v 25 metrski pas gozdnega robu je treba pridobiti soglasje</w:t>
            </w:r>
            <w:r w:rsidR="004627D5">
              <w:rPr>
                <w:sz w:val="17"/>
              </w:rPr>
              <w:t xml:space="preserve"> službe za upravljanje z gozdovi.</w:t>
            </w:r>
          </w:p>
        </w:tc>
      </w:tr>
      <w:tr w:rsidR="00495F81" w14:paraId="6528ACC3" w14:textId="77777777" w:rsidTr="7B97D016">
        <w:tblPrEx>
          <w:tblCellMar>
            <w:right w:w="22" w:type="dxa"/>
          </w:tblCellMar>
        </w:tblPrEx>
        <w:trPr>
          <w:trHeight w:val="404"/>
        </w:trPr>
        <w:tc>
          <w:tcPr>
            <w:tcW w:w="9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04F5CF91" w14:textId="4FDAFFF2" w:rsidR="00495F81" w:rsidRPr="00617FAE" w:rsidRDefault="00495F81" w:rsidP="00617FAE">
            <w:pPr>
              <w:ind w:left="0" w:firstLine="0"/>
              <w:jc w:val="left"/>
              <w:rPr>
                <w:b/>
                <w:bCs/>
              </w:rPr>
            </w:pPr>
            <w:r w:rsidRPr="00617FAE">
              <w:rPr>
                <w:b/>
                <w:bCs/>
                <w:sz w:val="17"/>
              </w:rPr>
              <w:t>Na območjih podrobnejše namenske rabe »VC – celinske vode</w:t>
            </w:r>
            <w:r w:rsidR="00496148" w:rsidRPr="00617FAE">
              <w:rPr>
                <w:b/>
                <w:bCs/>
                <w:sz w:val="17"/>
              </w:rPr>
              <w:t xml:space="preserve">, VI – območje </w:t>
            </w:r>
            <w:r w:rsidR="00600999" w:rsidRPr="00617FAE">
              <w:rPr>
                <w:b/>
                <w:bCs/>
                <w:sz w:val="17"/>
              </w:rPr>
              <w:t>vodne infrastrukture</w:t>
            </w:r>
            <w:r w:rsidRPr="00617FAE">
              <w:rPr>
                <w:b/>
                <w:bCs/>
                <w:sz w:val="17"/>
              </w:rPr>
              <w:t>« veljajo naslednji posebni prostorski izvedbeni pogoji:</w:t>
            </w:r>
          </w:p>
        </w:tc>
      </w:tr>
      <w:tr w:rsidR="00495F81" w14:paraId="056FFC8D" w14:textId="77777777" w:rsidTr="7B97D016">
        <w:tblPrEx>
          <w:tblCellMar>
            <w:right w:w="22" w:type="dxa"/>
          </w:tblCellMar>
        </w:tblPrEx>
        <w:trPr>
          <w:trHeight w:val="404"/>
        </w:trPr>
        <w:tc>
          <w:tcPr>
            <w:tcW w:w="9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78B2CB" w14:textId="77777777" w:rsidR="00495F81" w:rsidRDefault="00495F81" w:rsidP="006E21E6">
            <w:pPr>
              <w:spacing w:line="259" w:lineRule="auto"/>
              <w:ind w:firstLine="0"/>
              <w:jc w:val="left"/>
            </w:pPr>
            <w:r>
              <w:rPr>
                <w:b/>
                <w:sz w:val="17"/>
              </w:rPr>
              <w:t>1 Vrste posegov v prostor in njihova namembnost</w:t>
            </w:r>
          </w:p>
        </w:tc>
      </w:tr>
      <w:tr w:rsidR="00495F81" w14:paraId="1E84F6E5" w14:textId="77777777" w:rsidTr="7B97D016">
        <w:tblPrEx>
          <w:tblCellMar>
            <w:right w:w="22" w:type="dxa"/>
          </w:tblCellMar>
        </w:tblPrEx>
        <w:trPr>
          <w:trHeight w:val="4156"/>
        </w:trPr>
        <w:tc>
          <w:tcPr>
            <w:tcW w:w="2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3868CB" w14:textId="77777777" w:rsidR="00495F81" w:rsidRDefault="00495F81" w:rsidP="00617FAE">
            <w:pPr>
              <w:spacing w:line="259" w:lineRule="auto"/>
              <w:ind w:left="0" w:right="20" w:firstLine="0"/>
              <w:jc w:val="left"/>
            </w:pPr>
            <w:r>
              <w:rPr>
                <w:sz w:val="17"/>
              </w:rPr>
              <w:lastRenderedPageBreak/>
              <w:t>Dopustne gradnje in druga dela</w:t>
            </w:r>
          </w:p>
        </w:tc>
        <w:tc>
          <w:tcPr>
            <w:tcW w:w="6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18F6BB" w14:textId="77777777" w:rsidR="00495F81" w:rsidRDefault="00495F81" w:rsidP="002221BC">
            <w:pPr>
              <w:numPr>
                <w:ilvl w:val="0"/>
                <w:numId w:val="36"/>
              </w:numPr>
              <w:ind w:left="0" w:firstLine="0"/>
              <w:jc w:val="left"/>
            </w:pPr>
            <w:r>
              <w:rPr>
                <w:sz w:val="17"/>
              </w:rPr>
              <w:t xml:space="preserve">Gradnja objektov, potrebnih za rabo voda in zagotovitev varstva pred utopitvami, </w:t>
            </w:r>
          </w:p>
          <w:p w14:paraId="1FBE4C9C" w14:textId="77777777" w:rsidR="00495F81" w:rsidRDefault="00495F81" w:rsidP="002221BC">
            <w:pPr>
              <w:numPr>
                <w:ilvl w:val="0"/>
                <w:numId w:val="36"/>
              </w:numPr>
              <w:ind w:left="0" w:firstLine="0"/>
              <w:jc w:val="left"/>
            </w:pPr>
            <w:r>
              <w:rPr>
                <w:sz w:val="17"/>
              </w:rPr>
              <w:t xml:space="preserve">gradnja objektov, namenjenih varstvu voda pred onesnaženjem, </w:t>
            </w:r>
          </w:p>
          <w:p w14:paraId="628DCD11" w14:textId="77777777" w:rsidR="00495F81" w:rsidRDefault="00495F81" w:rsidP="002221BC">
            <w:pPr>
              <w:numPr>
                <w:ilvl w:val="0"/>
                <w:numId w:val="36"/>
              </w:numPr>
              <w:ind w:left="0" w:firstLine="0"/>
              <w:jc w:val="left"/>
            </w:pPr>
            <w:r>
              <w:rPr>
                <w:sz w:val="17"/>
              </w:rPr>
              <w:t xml:space="preserve">gradnja objektov, namenjenih obrambi države, zaščiti in reševanju ljudi, živali in premoženja ter izvajanju nalog policije, </w:t>
            </w:r>
          </w:p>
          <w:p w14:paraId="7501018E" w14:textId="77777777" w:rsidR="00495F81" w:rsidRDefault="00495F81" w:rsidP="002221BC">
            <w:pPr>
              <w:numPr>
                <w:ilvl w:val="0"/>
                <w:numId w:val="36"/>
              </w:numPr>
              <w:ind w:left="0" w:firstLine="0"/>
              <w:jc w:val="left"/>
            </w:pPr>
            <w:r>
              <w:rPr>
                <w:sz w:val="17"/>
              </w:rPr>
              <w:t xml:space="preserve">gradnja objektov grajenega javnega dobra po predpisu o vodah ali drugih predpisih, </w:t>
            </w:r>
          </w:p>
          <w:p w14:paraId="42A59282" w14:textId="77777777" w:rsidR="00495F81" w:rsidRDefault="00495F81" w:rsidP="002221BC">
            <w:pPr>
              <w:numPr>
                <w:ilvl w:val="0"/>
                <w:numId w:val="36"/>
              </w:numPr>
              <w:ind w:left="0" w:firstLine="0"/>
              <w:jc w:val="left"/>
            </w:pPr>
            <w:r>
              <w:rPr>
                <w:sz w:val="17"/>
              </w:rPr>
              <w:t xml:space="preserve">gradnja objektov javne infrastrukture, komunalne in druge infrastrukture ter </w:t>
            </w:r>
            <w:proofErr w:type="spellStart"/>
            <w:r>
              <w:rPr>
                <w:sz w:val="17"/>
              </w:rPr>
              <w:t>komunalnihpriključkov</w:t>
            </w:r>
            <w:proofErr w:type="spellEnd"/>
            <w:r>
              <w:rPr>
                <w:sz w:val="17"/>
              </w:rPr>
              <w:t xml:space="preserve"> na javno infrastrukturo, </w:t>
            </w:r>
          </w:p>
          <w:p w14:paraId="64F24AAF" w14:textId="77777777" w:rsidR="00495F81" w:rsidRDefault="00495F81" w:rsidP="002221BC">
            <w:pPr>
              <w:numPr>
                <w:ilvl w:val="0"/>
                <w:numId w:val="36"/>
              </w:numPr>
              <w:ind w:left="0" w:firstLine="0"/>
              <w:jc w:val="left"/>
            </w:pPr>
            <w:r>
              <w:rPr>
                <w:sz w:val="17"/>
              </w:rPr>
              <w:t xml:space="preserve">gradnja objektov, potrebnih za rabo voda, ki jih je za izvajanje vodne pravice </w:t>
            </w:r>
            <w:proofErr w:type="spellStart"/>
            <w:r>
              <w:rPr>
                <w:sz w:val="17"/>
              </w:rPr>
              <w:t>nujnozgraditi</w:t>
            </w:r>
            <w:proofErr w:type="spellEnd"/>
            <w:r>
              <w:rPr>
                <w:sz w:val="17"/>
              </w:rPr>
              <w:t xml:space="preserve"> na vodnem ali priobalnem zemljišču, za zagotovitev varnosti plovbe in za zagotovitev varstva pred utopitvami v naravnih kopališčih, </w:t>
            </w:r>
          </w:p>
          <w:p w14:paraId="3E280406" w14:textId="77777777" w:rsidR="00495F81" w:rsidRDefault="00495F81" w:rsidP="002221BC">
            <w:pPr>
              <w:numPr>
                <w:ilvl w:val="0"/>
                <w:numId w:val="36"/>
              </w:numPr>
              <w:ind w:left="0" w:firstLine="0"/>
              <w:jc w:val="left"/>
            </w:pPr>
            <w:r>
              <w:rPr>
                <w:sz w:val="17"/>
              </w:rPr>
              <w:t xml:space="preserve">gradnja brvi in mostov, </w:t>
            </w:r>
          </w:p>
          <w:p w14:paraId="202F3BF7" w14:textId="77777777" w:rsidR="00495F81" w:rsidRDefault="00495F81" w:rsidP="002221BC">
            <w:pPr>
              <w:numPr>
                <w:ilvl w:val="0"/>
                <w:numId w:val="36"/>
              </w:numPr>
              <w:ind w:left="0" w:firstLine="0"/>
              <w:jc w:val="left"/>
            </w:pPr>
            <w:r>
              <w:rPr>
                <w:sz w:val="17"/>
              </w:rPr>
              <w:t xml:space="preserve">ukrepi, ki se nanašajo na izboljšanje </w:t>
            </w:r>
            <w:proofErr w:type="spellStart"/>
            <w:r>
              <w:rPr>
                <w:sz w:val="17"/>
              </w:rPr>
              <w:t>hidromorfoloških</w:t>
            </w:r>
            <w:proofErr w:type="spellEnd"/>
            <w:r>
              <w:rPr>
                <w:sz w:val="17"/>
              </w:rPr>
              <w:t xml:space="preserve"> in bioloških lastnosti površinskih voda, </w:t>
            </w:r>
          </w:p>
          <w:p w14:paraId="4F1C27C7" w14:textId="77777777" w:rsidR="00495F81" w:rsidRDefault="00495F81" w:rsidP="002221BC">
            <w:pPr>
              <w:numPr>
                <w:ilvl w:val="0"/>
                <w:numId w:val="36"/>
              </w:numPr>
              <w:ind w:left="0" w:firstLine="0"/>
              <w:jc w:val="left"/>
            </w:pPr>
            <w:r>
              <w:rPr>
                <w:sz w:val="17"/>
              </w:rPr>
              <w:t xml:space="preserve">ukrepi, ki se nanašajo na ohranjanje narave, </w:t>
            </w:r>
          </w:p>
          <w:p w14:paraId="062EEE37" w14:textId="77777777" w:rsidR="00495F81" w:rsidRDefault="00495F81" w:rsidP="002221BC">
            <w:pPr>
              <w:numPr>
                <w:ilvl w:val="0"/>
                <w:numId w:val="36"/>
              </w:numPr>
              <w:ind w:left="0" w:firstLine="0"/>
              <w:jc w:val="left"/>
            </w:pPr>
            <w:r>
              <w:rPr>
                <w:sz w:val="17"/>
              </w:rPr>
              <w:t xml:space="preserve">vstopno izstopna mesta, pomoli, dostopi do vode in pristani, </w:t>
            </w:r>
          </w:p>
          <w:p w14:paraId="51755D31" w14:textId="77777777" w:rsidR="00495F81" w:rsidRDefault="00495F81" w:rsidP="002221BC">
            <w:pPr>
              <w:numPr>
                <w:ilvl w:val="0"/>
                <w:numId w:val="36"/>
              </w:numPr>
              <w:ind w:left="0" w:firstLine="0"/>
              <w:jc w:val="left"/>
            </w:pPr>
            <w:r>
              <w:rPr>
                <w:sz w:val="17"/>
              </w:rPr>
              <w:t xml:space="preserve">23020 Energetski objekti (v sklopu objektov iz te alineje je dopustna tudi gradnja </w:t>
            </w:r>
            <w:proofErr w:type="spellStart"/>
            <w:r>
              <w:rPr>
                <w:sz w:val="17"/>
              </w:rPr>
              <w:t>malihhidroelektrarn</w:t>
            </w:r>
            <w:proofErr w:type="spellEnd"/>
            <w:r>
              <w:rPr>
                <w:sz w:val="17"/>
              </w:rPr>
              <w:t xml:space="preserve"> do 10 MW).</w:t>
            </w:r>
          </w:p>
        </w:tc>
      </w:tr>
      <w:tr w:rsidR="00495F81" w14:paraId="00EAFD4D" w14:textId="77777777" w:rsidTr="7B97D016">
        <w:tblPrEx>
          <w:tblCellMar>
            <w:right w:w="22" w:type="dxa"/>
          </w:tblCellMar>
        </w:tblPrEx>
        <w:trPr>
          <w:trHeight w:val="4246"/>
        </w:trPr>
        <w:tc>
          <w:tcPr>
            <w:tcW w:w="2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E3BD1C" w14:textId="77777777" w:rsidR="00495F81" w:rsidRDefault="00495F81" w:rsidP="006E21E6">
            <w:pPr>
              <w:spacing w:line="259" w:lineRule="auto"/>
              <w:ind w:firstLine="0"/>
              <w:jc w:val="left"/>
            </w:pPr>
            <w:r>
              <w:rPr>
                <w:sz w:val="17"/>
              </w:rPr>
              <w:t>Druga določila</w:t>
            </w:r>
          </w:p>
        </w:tc>
        <w:tc>
          <w:tcPr>
            <w:tcW w:w="6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DA96BD" w14:textId="77777777" w:rsidR="00495F81" w:rsidRDefault="00495F81" w:rsidP="0023053A">
            <w:pPr>
              <w:spacing w:line="259" w:lineRule="auto"/>
              <w:ind w:left="0" w:firstLine="0"/>
              <w:jc w:val="left"/>
            </w:pPr>
            <w:r>
              <w:rPr>
                <w:sz w:val="17"/>
              </w:rPr>
              <w:t xml:space="preserve">V območju podrobne namenske rabe z oznako VC veljajo naslednja določila: </w:t>
            </w:r>
          </w:p>
          <w:p w14:paraId="46D5BA02" w14:textId="77777777" w:rsidR="00495F81" w:rsidRDefault="00495F81" w:rsidP="002221BC">
            <w:pPr>
              <w:numPr>
                <w:ilvl w:val="0"/>
                <w:numId w:val="37"/>
              </w:numPr>
              <w:spacing w:line="259" w:lineRule="auto"/>
              <w:ind w:firstLine="317"/>
              <w:jc w:val="left"/>
            </w:pPr>
            <w:r>
              <w:rPr>
                <w:sz w:val="17"/>
              </w:rPr>
              <w:t xml:space="preserve">Gradnja podzemnih garaž ni dopustna. </w:t>
            </w:r>
          </w:p>
          <w:p w14:paraId="104DC78E" w14:textId="77777777" w:rsidR="00495F81" w:rsidRDefault="00495F81" w:rsidP="002221BC">
            <w:pPr>
              <w:numPr>
                <w:ilvl w:val="0"/>
                <w:numId w:val="37"/>
              </w:numPr>
              <w:spacing w:line="330" w:lineRule="auto"/>
              <w:ind w:firstLine="317"/>
              <w:jc w:val="left"/>
            </w:pPr>
            <w:r>
              <w:rPr>
                <w:sz w:val="17"/>
              </w:rPr>
              <w:t xml:space="preserve">Objekte za obrambo, zaščito in reševanje v naravnih in drugih nesrečah je </w:t>
            </w:r>
            <w:proofErr w:type="spellStart"/>
            <w:r>
              <w:rPr>
                <w:sz w:val="17"/>
              </w:rPr>
              <w:t>dopustnograditi</w:t>
            </w:r>
            <w:proofErr w:type="spellEnd"/>
            <w:r>
              <w:rPr>
                <w:sz w:val="17"/>
              </w:rPr>
              <w:t xml:space="preserve"> le v primeru vojne ali naravne ogroženosti. </w:t>
            </w:r>
          </w:p>
          <w:p w14:paraId="12ED4A7C" w14:textId="77777777" w:rsidR="00495F81" w:rsidRDefault="00495F81" w:rsidP="002221BC">
            <w:pPr>
              <w:numPr>
                <w:ilvl w:val="0"/>
                <w:numId w:val="37"/>
              </w:numPr>
              <w:spacing w:line="330" w:lineRule="auto"/>
              <w:ind w:firstLine="317"/>
              <w:jc w:val="left"/>
            </w:pPr>
            <w:r>
              <w:rPr>
                <w:sz w:val="17"/>
              </w:rPr>
              <w:t xml:space="preserve">Premostitve voda in gradnja na vodnem zemljišču morajo biti načrtovani tako, da </w:t>
            </w:r>
            <w:proofErr w:type="spellStart"/>
            <w:r>
              <w:rPr>
                <w:sz w:val="17"/>
              </w:rPr>
              <w:t>jezagotovljena</w:t>
            </w:r>
            <w:proofErr w:type="spellEnd"/>
            <w:r>
              <w:rPr>
                <w:sz w:val="17"/>
              </w:rPr>
              <w:t xml:space="preserve"> poplavna varnost in da se ne poslabšujeta stanje voda in vodni režim. </w:t>
            </w:r>
          </w:p>
          <w:p w14:paraId="344F3DDB" w14:textId="77777777" w:rsidR="00495F81" w:rsidRDefault="00495F81" w:rsidP="002221BC">
            <w:pPr>
              <w:numPr>
                <w:ilvl w:val="0"/>
                <w:numId w:val="37"/>
              </w:numPr>
              <w:spacing w:line="330" w:lineRule="auto"/>
              <w:ind w:firstLine="317"/>
              <w:jc w:val="left"/>
            </w:pPr>
            <w:r>
              <w:rPr>
                <w:sz w:val="17"/>
              </w:rPr>
              <w:t xml:space="preserve">Za vse posege v vodotoke in v priobalno zemljišče vodotokov je treba pridobiti </w:t>
            </w:r>
            <w:proofErr w:type="spellStart"/>
            <w:r>
              <w:rPr>
                <w:sz w:val="17"/>
              </w:rPr>
              <w:t>pogojein</w:t>
            </w:r>
            <w:proofErr w:type="spellEnd"/>
            <w:r>
              <w:rPr>
                <w:sz w:val="17"/>
              </w:rPr>
              <w:t xml:space="preserve"> soglasje pristojnega organa oziroma službe za vodno gospodarstvo in za varovanje narave. </w:t>
            </w:r>
          </w:p>
          <w:p w14:paraId="5F04C6FC" w14:textId="77777777" w:rsidR="00495F81" w:rsidRDefault="00495F81" w:rsidP="002221BC">
            <w:pPr>
              <w:numPr>
                <w:ilvl w:val="0"/>
                <w:numId w:val="37"/>
              </w:numPr>
              <w:spacing w:line="330" w:lineRule="auto"/>
              <w:ind w:firstLine="317"/>
              <w:jc w:val="left"/>
            </w:pPr>
            <w:r>
              <w:rPr>
                <w:sz w:val="17"/>
              </w:rPr>
              <w:t xml:space="preserve">Na zakonito zgrajenih objektih, ki niso skladni z namembnostjo EUP, so </w:t>
            </w:r>
            <w:proofErr w:type="spellStart"/>
            <w:r>
              <w:rPr>
                <w:sz w:val="17"/>
              </w:rPr>
              <w:t>dopustnasamo</w:t>
            </w:r>
            <w:proofErr w:type="spellEnd"/>
            <w:r>
              <w:rPr>
                <w:sz w:val="17"/>
              </w:rPr>
              <w:t xml:space="preserve"> vzdrževalna dela in odstranitev objekta.– Dopustna je postavitev začasne urbane opreme, urejanje brežin. </w:t>
            </w:r>
          </w:p>
          <w:p w14:paraId="555295E0" w14:textId="77777777" w:rsidR="00495F81" w:rsidRDefault="00495F81" w:rsidP="002221BC">
            <w:pPr>
              <w:numPr>
                <w:ilvl w:val="0"/>
                <w:numId w:val="37"/>
              </w:numPr>
              <w:spacing w:line="259" w:lineRule="auto"/>
              <w:ind w:firstLine="317"/>
              <w:jc w:val="left"/>
            </w:pPr>
            <w:r>
              <w:rPr>
                <w:sz w:val="17"/>
              </w:rPr>
              <w:t>Spreminjanje širine struge (</w:t>
            </w:r>
            <w:proofErr w:type="spellStart"/>
            <w:r>
              <w:rPr>
                <w:sz w:val="17"/>
              </w:rPr>
              <w:t>zamuljenje</w:t>
            </w:r>
            <w:proofErr w:type="spellEnd"/>
            <w:r>
              <w:rPr>
                <w:sz w:val="17"/>
              </w:rPr>
              <w:t xml:space="preserve">, zasipavanje bregov) ni dopustno. </w:t>
            </w:r>
          </w:p>
          <w:p w14:paraId="5C4C9488" w14:textId="77777777" w:rsidR="00495F81" w:rsidRDefault="00495F81" w:rsidP="002221BC">
            <w:pPr>
              <w:numPr>
                <w:ilvl w:val="0"/>
                <w:numId w:val="37"/>
              </w:numPr>
              <w:spacing w:line="259" w:lineRule="auto"/>
              <w:ind w:firstLine="317"/>
              <w:jc w:val="left"/>
            </w:pPr>
            <w:r>
              <w:rPr>
                <w:sz w:val="17"/>
              </w:rPr>
              <w:t xml:space="preserve">Neutrjene brežine se ohranja tako, da so vzpostavljeni pogoji za obstoj avtohtonih </w:t>
            </w:r>
            <w:proofErr w:type="spellStart"/>
            <w:r>
              <w:rPr>
                <w:sz w:val="17"/>
              </w:rPr>
              <w:t>vrstfavne</w:t>
            </w:r>
            <w:proofErr w:type="spellEnd"/>
            <w:r>
              <w:rPr>
                <w:sz w:val="17"/>
              </w:rPr>
              <w:t xml:space="preserve"> in flore. </w:t>
            </w:r>
          </w:p>
        </w:tc>
      </w:tr>
    </w:tbl>
    <w:p w14:paraId="2AF35575" w14:textId="0C927B25" w:rsidR="0069024B" w:rsidRDefault="0069024B" w:rsidP="003C087B">
      <w:pPr>
        <w:autoSpaceDE w:val="0"/>
        <w:autoSpaceDN w:val="0"/>
        <w:adjustRightInd w:val="0"/>
        <w:ind w:left="0" w:right="-8" w:firstLine="0"/>
        <w:rPr>
          <w:rFonts w:cs="Calibri"/>
        </w:rPr>
      </w:pPr>
    </w:p>
    <w:p w14:paraId="6A8AEB38" w14:textId="01C13EFB" w:rsidR="00E02A3D" w:rsidRPr="00B94F20" w:rsidRDefault="00E02A3D" w:rsidP="008A295B">
      <w:pPr>
        <w:pStyle w:val="Heading2"/>
        <w:ind w:left="0" w:firstLine="0"/>
      </w:pPr>
      <w:r w:rsidRPr="00B94F20">
        <w:t>člen</w:t>
      </w:r>
    </w:p>
    <w:p w14:paraId="612C22A1" w14:textId="7728F6C1" w:rsidR="00E02A3D" w:rsidRPr="00555DE7" w:rsidRDefault="00E02A3D" w:rsidP="001813E8">
      <w:pPr>
        <w:pStyle w:val="Heading3"/>
      </w:pPr>
      <w:r w:rsidRPr="005733D7">
        <w:t>(stavbišča objektov razpr</w:t>
      </w:r>
      <w:r w:rsidRPr="005733D7">
        <w:rPr>
          <w:rStyle w:val="Heading3Char"/>
          <w:rFonts w:cs="Calibri"/>
        </w:rPr>
        <w:t>š</w:t>
      </w:r>
      <w:r w:rsidRPr="005733D7">
        <w:t xml:space="preserve">ene gradnje na </w:t>
      </w:r>
      <w:proofErr w:type="spellStart"/>
      <w:r w:rsidRPr="005733D7">
        <w:t>nestavbnih</w:t>
      </w:r>
      <w:proofErr w:type="spellEnd"/>
      <w:r w:rsidRPr="005733D7">
        <w:t xml:space="preserve"> zemljiščih)</w:t>
      </w:r>
    </w:p>
    <w:p w14:paraId="7539646F" w14:textId="5080005D" w:rsidR="00E02A3D" w:rsidRPr="00555DE7" w:rsidRDefault="00555DE7" w:rsidP="004908BC">
      <w:pPr>
        <w:tabs>
          <w:tab w:val="left" w:pos="709"/>
        </w:tabs>
        <w:autoSpaceDE w:val="0"/>
        <w:autoSpaceDN w:val="0"/>
        <w:adjustRightInd w:val="0"/>
        <w:ind w:left="0" w:firstLine="0"/>
        <w:rPr>
          <w:rFonts w:cs="Calibri"/>
          <w:lang w:eastAsia="sl-SI"/>
        </w:rPr>
      </w:pPr>
      <w:r>
        <w:rPr>
          <w:rFonts w:cs="Calibri"/>
          <w:lang w:eastAsia="sl-SI"/>
        </w:rPr>
        <w:t xml:space="preserve">(1) </w:t>
      </w:r>
      <w:r w:rsidR="00E02A3D" w:rsidRPr="00555DE7">
        <w:rPr>
          <w:rFonts w:cs="Calibri"/>
          <w:lang w:eastAsia="sl-SI"/>
        </w:rPr>
        <w:t>Na legalno zgrajenih objektih razpršene gradnje so dopustni:</w:t>
      </w:r>
    </w:p>
    <w:p w14:paraId="35CEF062" w14:textId="77777777" w:rsidR="00E02A3D" w:rsidRPr="005733D7" w:rsidRDefault="00E02A3D" w:rsidP="004908BC">
      <w:pPr>
        <w:pStyle w:val="BodyText"/>
        <w:numPr>
          <w:ilvl w:val="0"/>
          <w:numId w:val="17"/>
        </w:numPr>
        <w:autoSpaceDE w:val="0"/>
        <w:autoSpaceDN w:val="0"/>
        <w:adjustRightInd w:val="0"/>
        <w:spacing w:after="0"/>
        <w:ind w:left="0" w:firstLine="0"/>
        <w:rPr>
          <w:rFonts w:cs="Calibri"/>
          <w:lang w:eastAsia="sl-SI"/>
        </w:rPr>
      </w:pPr>
      <w:r w:rsidRPr="005733D7">
        <w:rPr>
          <w:rFonts w:cs="Calibri"/>
          <w:lang w:eastAsia="sl-SI"/>
        </w:rPr>
        <w:t>rekonstrukcija objektov,</w:t>
      </w:r>
    </w:p>
    <w:p w14:paraId="5EE8B565" w14:textId="77777777" w:rsidR="00E02A3D" w:rsidRPr="005733D7" w:rsidRDefault="00E02A3D" w:rsidP="004908BC">
      <w:pPr>
        <w:pStyle w:val="BodyText"/>
        <w:numPr>
          <w:ilvl w:val="0"/>
          <w:numId w:val="17"/>
        </w:numPr>
        <w:autoSpaceDE w:val="0"/>
        <w:autoSpaceDN w:val="0"/>
        <w:adjustRightInd w:val="0"/>
        <w:spacing w:after="0"/>
        <w:ind w:left="0" w:firstLine="0"/>
        <w:rPr>
          <w:rFonts w:cs="Calibri"/>
          <w:lang w:eastAsia="sl-SI"/>
        </w:rPr>
      </w:pPr>
      <w:r w:rsidRPr="005733D7">
        <w:rPr>
          <w:rFonts w:cs="Calibri"/>
          <w:lang w:eastAsia="sl-SI"/>
        </w:rPr>
        <w:t>dozidave in nadzidave do 20% BTP osnovnega objekta,</w:t>
      </w:r>
    </w:p>
    <w:p w14:paraId="2083BCB5" w14:textId="77777777" w:rsidR="00E02A3D" w:rsidRPr="005733D7" w:rsidRDefault="00E02A3D" w:rsidP="004908BC">
      <w:pPr>
        <w:pStyle w:val="BodyText"/>
        <w:numPr>
          <w:ilvl w:val="0"/>
          <w:numId w:val="17"/>
        </w:numPr>
        <w:autoSpaceDE w:val="0"/>
        <w:autoSpaceDN w:val="0"/>
        <w:adjustRightInd w:val="0"/>
        <w:spacing w:after="0"/>
        <w:ind w:left="0" w:firstLine="0"/>
        <w:rPr>
          <w:rFonts w:cs="Calibri"/>
          <w:lang w:eastAsia="sl-SI"/>
        </w:rPr>
      </w:pPr>
      <w:r w:rsidRPr="005733D7">
        <w:rPr>
          <w:rFonts w:cs="Calibri"/>
          <w:lang w:eastAsia="sl-SI"/>
        </w:rPr>
        <w:t>odstranitev objektov,</w:t>
      </w:r>
    </w:p>
    <w:p w14:paraId="78EB3D7F" w14:textId="77777777" w:rsidR="00E02A3D" w:rsidRPr="005733D7" w:rsidRDefault="00E02A3D" w:rsidP="004908BC">
      <w:pPr>
        <w:pStyle w:val="BodyText"/>
        <w:numPr>
          <w:ilvl w:val="0"/>
          <w:numId w:val="17"/>
        </w:numPr>
        <w:autoSpaceDE w:val="0"/>
        <w:autoSpaceDN w:val="0"/>
        <w:adjustRightInd w:val="0"/>
        <w:spacing w:after="0"/>
        <w:ind w:left="0" w:firstLine="0"/>
        <w:rPr>
          <w:rFonts w:cs="Calibri"/>
          <w:lang w:eastAsia="sl-SI"/>
        </w:rPr>
      </w:pPr>
      <w:r w:rsidRPr="005733D7">
        <w:rPr>
          <w:rFonts w:cs="Calibri"/>
          <w:lang w:eastAsia="sl-SI"/>
        </w:rPr>
        <w:t>komunalna in oblikovna sanacija objektov.</w:t>
      </w:r>
    </w:p>
    <w:p w14:paraId="73A337DB" w14:textId="71AACC70" w:rsidR="00E02A3D" w:rsidRPr="00555DE7" w:rsidRDefault="00555DE7" w:rsidP="004908BC">
      <w:pPr>
        <w:tabs>
          <w:tab w:val="left" w:pos="0"/>
        </w:tabs>
        <w:autoSpaceDE w:val="0"/>
        <w:autoSpaceDN w:val="0"/>
        <w:adjustRightInd w:val="0"/>
        <w:ind w:left="0" w:firstLine="0"/>
        <w:rPr>
          <w:rFonts w:cs="Calibri"/>
          <w:lang w:eastAsia="sl-SI"/>
        </w:rPr>
      </w:pPr>
      <w:r>
        <w:rPr>
          <w:rFonts w:cs="Calibri"/>
          <w:lang w:eastAsia="sl-SI"/>
        </w:rPr>
        <w:t xml:space="preserve">(2) </w:t>
      </w:r>
      <w:r w:rsidR="00E02A3D" w:rsidRPr="00555DE7">
        <w:rPr>
          <w:rFonts w:cs="Calibri"/>
          <w:lang w:eastAsia="sl-SI"/>
        </w:rPr>
        <w:t>Enostavne in nezahtevne objekte, skladno s posebnimi prostorskimi izvedbenimi pogoji za gradnjo na območjih površin podeželskega naselja – SK, je dopustno graditi na gradbeni parceli objekta razpršene gradnje, ki je bila določena z gradbenim dovoljenjem za objekt.</w:t>
      </w:r>
    </w:p>
    <w:p w14:paraId="4DBEAF24" w14:textId="77777777" w:rsidR="00E02A3D" w:rsidRDefault="00E02A3D" w:rsidP="003C087B">
      <w:pPr>
        <w:autoSpaceDE w:val="0"/>
        <w:autoSpaceDN w:val="0"/>
        <w:adjustRightInd w:val="0"/>
        <w:ind w:left="0" w:right="-8" w:firstLine="0"/>
        <w:rPr>
          <w:rFonts w:cs="Calibri"/>
        </w:rPr>
      </w:pPr>
    </w:p>
    <w:p w14:paraId="40424B19" w14:textId="3A794DB7" w:rsidR="003C087B" w:rsidRPr="00B94F20" w:rsidRDefault="0069024B" w:rsidP="0075543A">
      <w:pPr>
        <w:pStyle w:val="Heading2"/>
        <w:ind w:left="0" w:firstLine="0"/>
      </w:pPr>
      <w:r w:rsidRPr="00B94F20">
        <w:t>člen</w:t>
      </w:r>
    </w:p>
    <w:p w14:paraId="5D6DBCD7" w14:textId="77777777" w:rsidR="00882D3B" w:rsidRPr="00B94F20" w:rsidRDefault="006B1289" w:rsidP="00B94F20">
      <w:pPr>
        <w:spacing w:line="265" w:lineRule="auto"/>
        <w:ind w:left="0" w:hanging="10"/>
        <w:jc w:val="center"/>
      </w:pPr>
      <w:hyperlink r:id="rId12" w:anchor="(tipologija%C2%A0in%C2%A0oblikovanje%C2%A0zunanje%C2%A0podobe%C2%A0objektov)">
        <w:r w:rsidR="00882D3B" w:rsidRPr="00B94F20">
          <w:t xml:space="preserve">(tipologija in oblikovanje zunanje podobe objektov) </w:t>
        </w:r>
      </w:hyperlink>
    </w:p>
    <w:p w14:paraId="55F277DE" w14:textId="6D5DB32A" w:rsidR="00882D3B" w:rsidRPr="00B94F20" w:rsidRDefault="00474693" w:rsidP="007565C5">
      <w:pPr>
        <w:spacing w:line="265" w:lineRule="auto"/>
        <w:ind w:left="0" w:firstLine="0"/>
        <w:jc w:val="left"/>
      </w:pPr>
      <w:r>
        <w:t xml:space="preserve">(1) </w:t>
      </w:r>
      <w:r w:rsidR="00882D3B" w:rsidRPr="00B94F20">
        <w:t xml:space="preserve">Objekti glede na tip pozidave: </w:t>
      </w:r>
    </w:p>
    <w:tbl>
      <w:tblPr>
        <w:tblStyle w:val="TableGrid"/>
        <w:tblW w:w="0" w:type="auto"/>
        <w:tblLook w:val="04A0" w:firstRow="1" w:lastRow="0" w:firstColumn="1" w:lastColumn="0" w:noHBand="0" w:noVBand="1"/>
      </w:tblPr>
      <w:tblGrid>
        <w:gridCol w:w="1497"/>
        <w:gridCol w:w="7416"/>
      </w:tblGrid>
      <w:tr w:rsidR="00A76F41" w14:paraId="4CEE8F17" w14:textId="77777777" w:rsidTr="6E0BA998">
        <w:tc>
          <w:tcPr>
            <w:tcW w:w="1838" w:type="dxa"/>
          </w:tcPr>
          <w:p w14:paraId="45CF61FD" w14:textId="33CB713C" w:rsidR="00A76F41" w:rsidRPr="00CD1011" w:rsidRDefault="00A76F41" w:rsidP="00A76F41">
            <w:pPr>
              <w:spacing w:after="314" w:line="265" w:lineRule="auto"/>
              <w:ind w:left="0" w:firstLine="0"/>
              <w:jc w:val="left"/>
            </w:pPr>
            <w:r>
              <w:rPr>
                <w:b/>
              </w:rPr>
              <w:t xml:space="preserve">Tip 1a: </w:t>
            </w:r>
          </w:p>
        </w:tc>
        <w:tc>
          <w:tcPr>
            <w:tcW w:w="7075" w:type="dxa"/>
          </w:tcPr>
          <w:p w14:paraId="3FEEF30A" w14:textId="2A554D75" w:rsidR="00A76F41" w:rsidRPr="00140D97" w:rsidRDefault="49B22DDE" w:rsidP="00A76F41">
            <w:pPr>
              <w:spacing w:after="181" w:line="259" w:lineRule="auto"/>
              <w:ind w:left="0" w:firstLine="0"/>
              <w:jc w:val="left"/>
              <w:rPr>
                <w:b/>
                <w:bCs/>
              </w:rPr>
            </w:pPr>
            <w:r w:rsidRPr="6E0BA998">
              <w:rPr>
                <w:b/>
                <w:bCs/>
              </w:rPr>
              <w:t>Stanovanjski objekti (</w:t>
            </w:r>
            <w:r>
              <w:t>Enostanovanjska</w:t>
            </w:r>
            <w:r w:rsidR="00CC7A5A">
              <w:t xml:space="preserve"> in dvostanovanjska</w:t>
            </w:r>
            <w:r>
              <w:t xml:space="preserve"> prostostoječa stavba ali samostojna prostostoječa hiša, v kateri se nahajata največ dve stanovanji) </w:t>
            </w:r>
          </w:p>
        </w:tc>
      </w:tr>
      <w:tr w:rsidR="00A76F41" w14:paraId="36C736FF" w14:textId="77777777" w:rsidTr="6E0BA998">
        <w:tc>
          <w:tcPr>
            <w:tcW w:w="1838" w:type="dxa"/>
          </w:tcPr>
          <w:p w14:paraId="76F431A1" w14:textId="77777777" w:rsidR="00A76F41" w:rsidRPr="00CD1011" w:rsidRDefault="00A76F41" w:rsidP="00A76F41">
            <w:pPr>
              <w:spacing w:after="181" w:line="259" w:lineRule="auto"/>
              <w:ind w:left="0" w:firstLine="0"/>
              <w:jc w:val="left"/>
              <w:rPr>
                <w:sz w:val="22"/>
                <w:szCs w:val="22"/>
              </w:rPr>
            </w:pPr>
            <w:r w:rsidRPr="00CD1011">
              <w:rPr>
                <w:sz w:val="22"/>
                <w:szCs w:val="22"/>
              </w:rPr>
              <w:t>Tloris:</w:t>
            </w:r>
          </w:p>
        </w:tc>
        <w:tc>
          <w:tcPr>
            <w:tcW w:w="7075" w:type="dxa"/>
          </w:tcPr>
          <w:p w14:paraId="27EAA476" w14:textId="77777777" w:rsidR="00A76F41" w:rsidRDefault="00A76F41" w:rsidP="00A76F41">
            <w:pPr>
              <w:ind w:left="0" w:right="11" w:firstLine="0"/>
            </w:pPr>
            <w:r>
              <w:t>Tlorisna zasnova objektov mora biti podolgovata, z razmerjem stranic vsaj 1:1,4.</w:t>
            </w:r>
          </w:p>
          <w:p w14:paraId="6FB41177" w14:textId="77777777" w:rsidR="00A76F41" w:rsidRDefault="00A76F41" w:rsidP="00A76F41">
            <w:pPr>
              <w:ind w:left="0" w:right="11" w:firstLine="0"/>
            </w:pPr>
            <w:r>
              <w:lastRenderedPageBreak/>
              <w:t>Dovoljene so manjše ortogonalne členitve, ki ohranjajo vtis podolgovatega tlorisa, kot so prikazane na spodnjih skicah:</w:t>
            </w:r>
          </w:p>
          <w:p w14:paraId="1120EA3F" w14:textId="502A54C3" w:rsidR="00A76F41" w:rsidRDefault="49B22DDE" w:rsidP="00A76F41">
            <w:pPr>
              <w:spacing w:after="181" w:line="259" w:lineRule="auto"/>
              <w:ind w:left="0" w:firstLine="0"/>
              <w:jc w:val="left"/>
            </w:pPr>
            <w:r>
              <w:rPr>
                <w:noProof/>
              </w:rPr>
              <w:drawing>
                <wp:inline distT="0" distB="0" distL="0" distR="0" wp14:anchorId="0302ABAA" wp14:editId="05AB0108">
                  <wp:extent cx="4569052" cy="3585210"/>
                  <wp:effectExtent l="0" t="0" r="3175" b="0"/>
                  <wp:docPr id="497340922" name="Picture 8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38"/>
                          <pic:cNvPicPr/>
                        </pic:nvPicPr>
                        <pic:blipFill>
                          <a:blip r:embed="rId13">
                            <a:extLst>
                              <a:ext uri="{28A0092B-C50C-407E-A947-70E740481C1C}">
                                <a14:useLocalDpi xmlns:a14="http://schemas.microsoft.com/office/drawing/2010/main" val="0"/>
                              </a:ext>
                            </a:extLst>
                          </a:blip>
                          <a:stretch>
                            <a:fillRect/>
                          </a:stretch>
                        </pic:blipFill>
                        <pic:spPr>
                          <a:xfrm>
                            <a:off x="0" y="0"/>
                            <a:ext cx="4569052" cy="3585210"/>
                          </a:xfrm>
                          <a:prstGeom prst="rect">
                            <a:avLst/>
                          </a:prstGeom>
                        </pic:spPr>
                      </pic:pic>
                    </a:graphicData>
                  </a:graphic>
                </wp:inline>
              </w:drawing>
            </w:r>
          </w:p>
        </w:tc>
      </w:tr>
      <w:tr w:rsidR="00A76F41" w14:paraId="4CD08A13" w14:textId="77777777" w:rsidTr="6E0BA998">
        <w:tc>
          <w:tcPr>
            <w:tcW w:w="1838" w:type="dxa"/>
          </w:tcPr>
          <w:p w14:paraId="1395B2C0" w14:textId="77777777" w:rsidR="00A76F41" w:rsidRDefault="00A76F41" w:rsidP="00A76F41">
            <w:pPr>
              <w:spacing w:after="181" w:line="259" w:lineRule="auto"/>
              <w:ind w:left="0" w:firstLine="0"/>
              <w:jc w:val="left"/>
            </w:pPr>
            <w:r>
              <w:lastRenderedPageBreak/>
              <w:t>Maksimalni gabarit</w:t>
            </w:r>
          </w:p>
        </w:tc>
        <w:tc>
          <w:tcPr>
            <w:tcW w:w="7075" w:type="dxa"/>
          </w:tcPr>
          <w:p w14:paraId="70F7289E" w14:textId="77777777" w:rsidR="00A76F41" w:rsidRDefault="00A76F41" w:rsidP="00EB7B09">
            <w:pPr>
              <w:ind w:left="0" w:firstLine="0"/>
              <w:jc w:val="left"/>
            </w:pPr>
            <w:r>
              <w:t xml:space="preserve">Največja dovoljena </w:t>
            </w:r>
            <w:proofErr w:type="spellStart"/>
            <w:r>
              <w:t>etažnost</w:t>
            </w:r>
            <w:proofErr w:type="spellEnd"/>
            <w:r>
              <w:t xml:space="preserve"> je K+P+M, pri čemer je klet v celoti vkopana v teren, oziroma K(p)+P+M, kadar je klet delno vkopana v teren (vsaj z ene strani v celoti vkopana, iz dveh pa pretežno).</w:t>
            </w:r>
          </w:p>
          <w:p w14:paraId="6AF4CFB0" w14:textId="7A090BC4" w:rsidR="00A76F41" w:rsidRDefault="00A76F41" w:rsidP="00EB7B09">
            <w:pPr>
              <w:ind w:left="0" w:firstLine="0"/>
            </w:pPr>
            <w:r>
              <w:t xml:space="preserve">Klet je dovoljena tam, kjer to dopuščajo geomehanske razmere, potek komunalnih vodov, zaščita podtalnice in zaščita sosednjih objektov. V poplavno ogroženih območjih </w:t>
            </w:r>
            <w:r w:rsidR="007B755D">
              <w:t>je gradnja kleti dopustna le</w:t>
            </w:r>
            <w:r w:rsidR="007B755D" w:rsidRPr="00C65E81">
              <w:t xml:space="preserve"> skladno s pogoji pristojnega nosilca urejanja prostora.</w:t>
            </w:r>
            <w:r>
              <w:t>.</w:t>
            </w:r>
          </w:p>
        </w:tc>
      </w:tr>
      <w:tr w:rsidR="00A76F41" w14:paraId="0D5B26B4" w14:textId="77777777" w:rsidTr="6E0BA998">
        <w:tc>
          <w:tcPr>
            <w:tcW w:w="1838" w:type="dxa"/>
          </w:tcPr>
          <w:p w14:paraId="774DCD8C" w14:textId="77777777" w:rsidR="00A76F41" w:rsidRDefault="00A76F41" w:rsidP="00A76F41">
            <w:pPr>
              <w:spacing w:after="181" w:line="259" w:lineRule="auto"/>
              <w:ind w:left="0" w:firstLine="0"/>
              <w:jc w:val="left"/>
            </w:pPr>
            <w:r>
              <w:t>Streha</w:t>
            </w:r>
          </w:p>
        </w:tc>
        <w:tc>
          <w:tcPr>
            <w:tcW w:w="7075" w:type="dxa"/>
          </w:tcPr>
          <w:p w14:paraId="7ED35B1B" w14:textId="6DE56A60" w:rsidR="004A4517" w:rsidRPr="00385BF9" w:rsidRDefault="00A76F41" w:rsidP="00A76F41">
            <w:pPr>
              <w:spacing w:line="259" w:lineRule="auto"/>
              <w:ind w:left="0" w:firstLine="0"/>
            </w:pPr>
            <w:r>
              <w:t>Streha mora biti dvokapnica v naklonu od 35 do 45 stopinj. Kritina mora biti temne</w:t>
            </w:r>
            <w:r w:rsidR="00DC433A">
              <w:t xml:space="preserve"> ali rdeče</w:t>
            </w:r>
            <w:r>
              <w:t xml:space="preserve"> barve. Dovoljeni so čopi, strešna okna in frčade. Na območjih podrobnejše namenske rabe »SS« in »SK« so dopustne kombinacije dvokapnih streh z ravnimi ali enokapnimi strehami nad členjenimi kubusi in frčadami</w:t>
            </w:r>
            <w:r w:rsidR="00F377ED">
              <w:t xml:space="preserve">, ki jih je dovoljeno umeščati do 1/3 </w:t>
            </w:r>
            <w:r w:rsidR="00962B3C">
              <w:t>dolžine strehe</w:t>
            </w:r>
            <w:r>
              <w:t>. Dopustno je ozelenjevanje streh</w:t>
            </w:r>
            <w:r w:rsidR="00FA1D85">
              <w:t xml:space="preserve"> le za pritlične objekte. V</w:t>
            </w:r>
            <w:r>
              <w:t xml:space="preserve"> tem primeru je naklon strehe lahko drugačen od predpisanega.</w:t>
            </w:r>
            <w:r w:rsidR="00F1415D">
              <w:t xml:space="preserve"> Ravna streha je dopustna le na</w:t>
            </w:r>
            <w:r w:rsidR="00860359">
              <w:t xml:space="preserve"> pritličnih delih stavbe.</w:t>
            </w:r>
          </w:p>
        </w:tc>
      </w:tr>
      <w:tr w:rsidR="00A76F41" w14:paraId="1E4F6455" w14:textId="77777777" w:rsidTr="6E0BA998">
        <w:tc>
          <w:tcPr>
            <w:tcW w:w="1838" w:type="dxa"/>
          </w:tcPr>
          <w:p w14:paraId="7CE87FA9" w14:textId="77777777" w:rsidR="00A76F41" w:rsidRDefault="00A76F41" w:rsidP="00A76F41">
            <w:pPr>
              <w:spacing w:after="181" w:line="259" w:lineRule="auto"/>
              <w:ind w:left="0" w:firstLine="0"/>
              <w:jc w:val="left"/>
            </w:pPr>
            <w:r>
              <w:t>Druga merila</w:t>
            </w:r>
          </w:p>
        </w:tc>
        <w:tc>
          <w:tcPr>
            <w:tcW w:w="7075" w:type="dxa"/>
          </w:tcPr>
          <w:p w14:paraId="7E76600A" w14:textId="5C1DB955" w:rsidR="00A76F41" w:rsidRDefault="00650C9D" w:rsidP="00A76F41">
            <w:pPr>
              <w:spacing w:after="181" w:line="259" w:lineRule="auto"/>
              <w:ind w:left="0" w:firstLine="0"/>
              <w:jc w:val="left"/>
            </w:pPr>
            <w:r>
              <w:t>/</w:t>
            </w:r>
          </w:p>
        </w:tc>
      </w:tr>
    </w:tbl>
    <w:p w14:paraId="3D908E78" w14:textId="58C9D048" w:rsidR="003D3036" w:rsidRDefault="003D3036" w:rsidP="00474693">
      <w:pPr>
        <w:ind w:left="0" w:firstLine="0"/>
        <w:jc w:val="left"/>
      </w:pPr>
      <w:r>
        <w:t>Tip 1</w:t>
      </w:r>
      <w:r w:rsidR="00474693">
        <w:t>a</w:t>
      </w:r>
      <w:r>
        <w:t xml:space="preserve"> je določ</w:t>
      </w:r>
      <w:r w:rsidR="00DD757A">
        <w:t>en</w:t>
      </w:r>
      <w:r w:rsidR="00EA75F1">
        <w:t xml:space="preserve"> le</w:t>
      </w:r>
      <w:r>
        <w:t xml:space="preserve"> v naslednjih enotah urejanja prostora</w:t>
      </w:r>
      <w:r w:rsidR="00EA75F1">
        <w:t xml:space="preserve"> za podrobno namensko rabo A, SK, SS</w:t>
      </w:r>
      <w: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752"/>
        <w:gridCol w:w="5179"/>
      </w:tblGrid>
      <w:tr w:rsidR="003D3036" w:rsidRPr="005733D7" w14:paraId="1F432297" w14:textId="77777777" w:rsidTr="00474693">
        <w:trPr>
          <w:trHeight w:val="340"/>
        </w:trPr>
        <w:tc>
          <w:tcPr>
            <w:tcW w:w="3752" w:type="dxa"/>
            <w:vAlign w:val="center"/>
          </w:tcPr>
          <w:p w14:paraId="47ED8B20" w14:textId="77777777" w:rsidR="003D3036" w:rsidRPr="005733D7" w:rsidRDefault="003D3036" w:rsidP="006E21E6">
            <w:pPr>
              <w:ind w:right="-8"/>
              <w:jc w:val="center"/>
              <w:rPr>
                <w:rFonts w:cs="Calibri"/>
                <w:b/>
              </w:rPr>
            </w:pPr>
            <w:r w:rsidRPr="005733D7">
              <w:rPr>
                <w:rFonts w:cs="Calibri"/>
                <w:b/>
              </w:rPr>
              <w:t>OZNAKA EUP</w:t>
            </w:r>
          </w:p>
        </w:tc>
        <w:tc>
          <w:tcPr>
            <w:tcW w:w="5179" w:type="dxa"/>
            <w:vAlign w:val="center"/>
          </w:tcPr>
          <w:p w14:paraId="7EFF328C" w14:textId="77777777" w:rsidR="003D3036" w:rsidRPr="005733D7" w:rsidRDefault="003D3036" w:rsidP="006E21E6">
            <w:pPr>
              <w:ind w:right="-8"/>
              <w:jc w:val="center"/>
              <w:rPr>
                <w:rFonts w:cs="Calibri"/>
                <w:b/>
              </w:rPr>
            </w:pPr>
            <w:r w:rsidRPr="005733D7">
              <w:rPr>
                <w:rFonts w:cs="Calibri"/>
                <w:b/>
              </w:rPr>
              <w:t>IME EUP</w:t>
            </w:r>
          </w:p>
        </w:tc>
      </w:tr>
      <w:tr w:rsidR="003D3036" w:rsidRPr="005733D7" w14:paraId="1594A53C" w14:textId="77777777" w:rsidTr="00474693">
        <w:trPr>
          <w:trHeight w:val="340"/>
        </w:trPr>
        <w:tc>
          <w:tcPr>
            <w:tcW w:w="3752" w:type="dxa"/>
            <w:vAlign w:val="center"/>
          </w:tcPr>
          <w:p w14:paraId="3598537C" w14:textId="77777777" w:rsidR="003D3036" w:rsidRPr="005733D7" w:rsidRDefault="003D3036" w:rsidP="006E21E6">
            <w:pPr>
              <w:ind w:right="-8"/>
              <w:jc w:val="center"/>
              <w:rPr>
                <w:rFonts w:cs="Calibri"/>
              </w:rPr>
            </w:pPr>
            <w:proofErr w:type="spellStart"/>
            <w:r w:rsidRPr="005733D7">
              <w:rPr>
                <w:rFonts w:cs="Calibri"/>
              </w:rPr>
              <w:t>Ka</w:t>
            </w:r>
            <w:proofErr w:type="spellEnd"/>
          </w:p>
        </w:tc>
        <w:tc>
          <w:tcPr>
            <w:tcW w:w="5179" w:type="dxa"/>
            <w:vAlign w:val="center"/>
          </w:tcPr>
          <w:p w14:paraId="2FC78DB8" w14:textId="77777777" w:rsidR="003D3036" w:rsidRPr="005733D7" w:rsidRDefault="003D3036" w:rsidP="006E21E6">
            <w:pPr>
              <w:ind w:right="-8"/>
              <w:jc w:val="center"/>
              <w:rPr>
                <w:rFonts w:cs="Calibri"/>
              </w:rPr>
            </w:pPr>
            <w:r w:rsidRPr="005733D7">
              <w:rPr>
                <w:rFonts w:cs="Calibri"/>
              </w:rPr>
              <w:t>Kamnica</w:t>
            </w:r>
          </w:p>
        </w:tc>
      </w:tr>
      <w:tr w:rsidR="003D3036" w:rsidRPr="005733D7" w14:paraId="12F84ECF" w14:textId="77777777" w:rsidTr="00474693">
        <w:trPr>
          <w:trHeight w:val="340"/>
        </w:trPr>
        <w:tc>
          <w:tcPr>
            <w:tcW w:w="3752" w:type="dxa"/>
            <w:vAlign w:val="center"/>
          </w:tcPr>
          <w:p w14:paraId="0293BD07" w14:textId="77777777" w:rsidR="003D3036" w:rsidRPr="005733D7" w:rsidRDefault="003D3036" w:rsidP="006E21E6">
            <w:pPr>
              <w:ind w:right="-8"/>
              <w:jc w:val="center"/>
              <w:rPr>
                <w:rFonts w:cs="Calibri"/>
              </w:rPr>
            </w:pPr>
            <w:proofErr w:type="spellStart"/>
            <w:r w:rsidRPr="005733D7">
              <w:rPr>
                <w:rFonts w:cs="Calibri"/>
              </w:rPr>
              <w:t>Kl</w:t>
            </w:r>
            <w:proofErr w:type="spellEnd"/>
          </w:p>
        </w:tc>
        <w:tc>
          <w:tcPr>
            <w:tcW w:w="5179" w:type="dxa"/>
            <w:vAlign w:val="center"/>
          </w:tcPr>
          <w:p w14:paraId="78C75AEE" w14:textId="77777777" w:rsidR="003D3036" w:rsidRPr="005733D7" w:rsidRDefault="003D3036" w:rsidP="006E21E6">
            <w:pPr>
              <w:ind w:right="-8"/>
              <w:jc w:val="center"/>
              <w:rPr>
                <w:rFonts w:cs="Calibri"/>
              </w:rPr>
            </w:pPr>
            <w:r w:rsidRPr="005733D7">
              <w:rPr>
                <w:rFonts w:cs="Calibri"/>
              </w:rPr>
              <w:t>Kleče</w:t>
            </w:r>
          </w:p>
        </w:tc>
      </w:tr>
      <w:tr w:rsidR="003D3036" w:rsidRPr="005733D7" w14:paraId="601B4BBB" w14:textId="77777777" w:rsidTr="00474693">
        <w:trPr>
          <w:trHeight w:val="340"/>
        </w:trPr>
        <w:tc>
          <w:tcPr>
            <w:tcW w:w="3752" w:type="dxa"/>
            <w:vAlign w:val="center"/>
          </w:tcPr>
          <w:p w14:paraId="5AF4066E" w14:textId="77777777" w:rsidR="003D3036" w:rsidRPr="005733D7" w:rsidRDefault="003D3036" w:rsidP="006E21E6">
            <w:pPr>
              <w:ind w:right="-8"/>
              <w:jc w:val="center"/>
              <w:rPr>
                <w:rFonts w:cs="Calibri"/>
              </w:rPr>
            </w:pPr>
            <w:proofErr w:type="spellStart"/>
            <w:r w:rsidRPr="005733D7">
              <w:rPr>
                <w:rFonts w:cs="Calibri"/>
              </w:rPr>
              <w:t>Kv</w:t>
            </w:r>
            <w:proofErr w:type="spellEnd"/>
          </w:p>
        </w:tc>
        <w:tc>
          <w:tcPr>
            <w:tcW w:w="5179" w:type="dxa"/>
            <w:vAlign w:val="center"/>
          </w:tcPr>
          <w:p w14:paraId="5EA7A2BE" w14:textId="77777777" w:rsidR="003D3036" w:rsidRPr="005733D7" w:rsidRDefault="003D3036" w:rsidP="006E21E6">
            <w:pPr>
              <w:ind w:right="-8"/>
              <w:jc w:val="center"/>
              <w:rPr>
                <w:rFonts w:cs="Calibri"/>
              </w:rPr>
            </w:pPr>
            <w:r w:rsidRPr="005733D7">
              <w:rPr>
                <w:rFonts w:cs="Calibri"/>
              </w:rPr>
              <w:t>Križevska vas</w:t>
            </w:r>
          </w:p>
        </w:tc>
      </w:tr>
      <w:tr w:rsidR="003D3036" w:rsidRPr="005733D7" w14:paraId="16B9D776" w14:textId="77777777" w:rsidTr="00474693">
        <w:trPr>
          <w:trHeight w:val="340"/>
        </w:trPr>
        <w:tc>
          <w:tcPr>
            <w:tcW w:w="3752" w:type="dxa"/>
            <w:vAlign w:val="center"/>
          </w:tcPr>
          <w:p w14:paraId="123536AE" w14:textId="77777777" w:rsidR="003D3036" w:rsidRPr="005733D7" w:rsidRDefault="003D3036" w:rsidP="006E21E6">
            <w:pPr>
              <w:ind w:right="-8"/>
              <w:jc w:val="center"/>
              <w:rPr>
                <w:rFonts w:cs="Calibri"/>
              </w:rPr>
            </w:pPr>
            <w:r w:rsidRPr="005733D7">
              <w:rPr>
                <w:rFonts w:cs="Calibri"/>
              </w:rPr>
              <w:t>La</w:t>
            </w:r>
          </w:p>
        </w:tc>
        <w:tc>
          <w:tcPr>
            <w:tcW w:w="5179" w:type="dxa"/>
            <w:vAlign w:val="center"/>
          </w:tcPr>
          <w:p w14:paraId="1E7F5A59" w14:textId="77777777" w:rsidR="003D3036" w:rsidRPr="005733D7" w:rsidRDefault="003D3036" w:rsidP="006E21E6">
            <w:pPr>
              <w:ind w:right="-8"/>
              <w:jc w:val="center"/>
              <w:rPr>
                <w:rFonts w:cs="Calibri"/>
              </w:rPr>
            </w:pPr>
            <w:r w:rsidRPr="005733D7">
              <w:rPr>
                <w:rFonts w:cs="Calibri"/>
              </w:rPr>
              <w:t>Laze</w:t>
            </w:r>
          </w:p>
        </w:tc>
      </w:tr>
      <w:tr w:rsidR="003D3036" w:rsidRPr="005733D7" w14:paraId="2324399E" w14:textId="77777777" w:rsidTr="00474693">
        <w:trPr>
          <w:trHeight w:val="340"/>
        </w:trPr>
        <w:tc>
          <w:tcPr>
            <w:tcW w:w="3752" w:type="dxa"/>
            <w:vAlign w:val="center"/>
          </w:tcPr>
          <w:p w14:paraId="728B7626" w14:textId="77777777" w:rsidR="003D3036" w:rsidRPr="005733D7" w:rsidRDefault="003D3036" w:rsidP="006E21E6">
            <w:pPr>
              <w:ind w:right="-8"/>
              <w:jc w:val="center"/>
              <w:rPr>
                <w:rFonts w:cs="Calibri"/>
              </w:rPr>
            </w:pPr>
            <w:proofErr w:type="spellStart"/>
            <w:r w:rsidRPr="005733D7">
              <w:rPr>
                <w:rFonts w:cs="Calibri"/>
              </w:rPr>
              <w:t>Pe</w:t>
            </w:r>
            <w:proofErr w:type="spellEnd"/>
          </w:p>
        </w:tc>
        <w:tc>
          <w:tcPr>
            <w:tcW w:w="5179" w:type="dxa"/>
            <w:vAlign w:val="center"/>
          </w:tcPr>
          <w:p w14:paraId="6B40770E" w14:textId="77777777" w:rsidR="003D3036" w:rsidRPr="005733D7" w:rsidRDefault="003D3036" w:rsidP="006E21E6">
            <w:pPr>
              <w:ind w:right="-8"/>
              <w:jc w:val="center"/>
              <w:rPr>
                <w:rFonts w:cs="Calibri"/>
              </w:rPr>
            </w:pPr>
            <w:r w:rsidRPr="005733D7">
              <w:rPr>
                <w:rFonts w:cs="Calibri"/>
              </w:rPr>
              <w:t>Petelinje</w:t>
            </w:r>
          </w:p>
        </w:tc>
      </w:tr>
      <w:tr w:rsidR="003D3036" w:rsidRPr="005733D7" w14:paraId="76031E83" w14:textId="77777777" w:rsidTr="00474693">
        <w:trPr>
          <w:trHeight w:val="340"/>
        </w:trPr>
        <w:tc>
          <w:tcPr>
            <w:tcW w:w="3752" w:type="dxa"/>
            <w:vAlign w:val="center"/>
          </w:tcPr>
          <w:p w14:paraId="0A363503" w14:textId="77777777" w:rsidR="003D3036" w:rsidRPr="005733D7" w:rsidRDefault="003D3036" w:rsidP="006E21E6">
            <w:pPr>
              <w:ind w:right="-8"/>
              <w:jc w:val="center"/>
              <w:rPr>
                <w:rFonts w:cs="Calibri"/>
              </w:rPr>
            </w:pPr>
            <w:proofErr w:type="spellStart"/>
            <w:r w:rsidRPr="005733D7">
              <w:rPr>
                <w:rFonts w:cs="Calibri"/>
              </w:rPr>
              <w:t>Vn</w:t>
            </w:r>
            <w:proofErr w:type="spellEnd"/>
          </w:p>
        </w:tc>
        <w:tc>
          <w:tcPr>
            <w:tcW w:w="5179" w:type="dxa"/>
            <w:vAlign w:val="center"/>
          </w:tcPr>
          <w:p w14:paraId="5C9C5F5B" w14:textId="77777777" w:rsidR="003D3036" w:rsidRPr="005733D7" w:rsidRDefault="003D3036" w:rsidP="006E21E6">
            <w:pPr>
              <w:ind w:right="-8"/>
              <w:jc w:val="center"/>
              <w:rPr>
                <w:rFonts w:cs="Calibri"/>
              </w:rPr>
            </w:pPr>
            <w:r w:rsidRPr="005733D7">
              <w:rPr>
                <w:rFonts w:cs="Calibri"/>
              </w:rPr>
              <w:t>Vinje</w:t>
            </w:r>
          </w:p>
        </w:tc>
      </w:tr>
      <w:tr w:rsidR="00086F42" w:rsidRPr="005733D7" w14:paraId="266629C7" w14:textId="77777777" w:rsidTr="00474693">
        <w:trPr>
          <w:trHeight w:val="340"/>
        </w:trPr>
        <w:tc>
          <w:tcPr>
            <w:tcW w:w="3752" w:type="dxa"/>
            <w:vAlign w:val="center"/>
          </w:tcPr>
          <w:p w14:paraId="3127DD3F" w14:textId="29C61A54" w:rsidR="00086F42" w:rsidRPr="005733D7" w:rsidRDefault="00086F42" w:rsidP="006E21E6">
            <w:pPr>
              <w:ind w:right="-8"/>
              <w:jc w:val="center"/>
              <w:rPr>
                <w:rFonts w:cs="Calibri"/>
              </w:rPr>
            </w:pPr>
            <w:r>
              <w:rPr>
                <w:rFonts w:cs="Calibri"/>
              </w:rPr>
              <w:t>Po 04</w:t>
            </w:r>
          </w:p>
        </w:tc>
        <w:tc>
          <w:tcPr>
            <w:tcW w:w="5179" w:type="dxa"/>
            <w:vAlign w:val="center"/>
          </w:tcPr>
          <w:p w14:paraId="615F7707" w14:textId="11424602" w:rsidR="00086F42" w:rsidRPr="005733D7" w:rsidRDefault="00086F42" w:rsidP="006E21E6">
            <w:pPr>
              <w:ind w:right="-8"/>
              <w:jc w:val="center"/>
              <w:rPr>
                <w:rFonts w:cs="Calibri"/>
              </w:rPr>
            </w:pPr>
            <w:r>
              <w:rPr>
                <w:rFonts w:cs="Calibri"/>
              </w:rPr>
              <w:t>Podgora</w:t>
            </w:r>
          </w:p>
        </w:tc>
      </w:tr>
      <w:tr w:rsidR="003C671A" w:rsidRPr="005733D7" w14:paraId="7A3F54B4" w14:textId="77777777" w:rsidTr="00474693">
        <w:trPr>
          <w:trHeight w:val="340"/>
        </w:trPr>
        <w:tc>
          <w:tcPr>
            <w:tcW w:w="3752" w:type="dxa"/>
            <w:vAlign w:val="center"/>
          </w:tcPr>
          <w:p w14:paraId="067D0A93" w14:textId="2466492C" w:rsidR="003C671A" w:rsidRPr="005733D7" w:rsidRDefault="003C671A" w:rsidP="006E21E6">
            <w:pPr>
              <w:ind w:right="-8"/>
              <w:jc w:val="center"/>
              <w:rPr>
                <w:rFonts w:cs="Calibri"/>
              </w:rPr>
            </w:pPr>
            <w:r>
              <w:rPr>
                <w:rFonts w:cs="Calibri"/>
              </w:rPr>
              <w:t xml:space="preserve">Za (razen </w:t>
            </w:r>
            <w:r w:rsidR="00BB71EF">
              <w:rPr>
                <w:rFonts w:cs="Calibri"/>
              </w:rPr>
              <w:t>Za 10 in Za</w:t>
            </w:r>
            <w:r w:rsidR="00086F42">
              <w:rPr>
                <w:rFonts w:cs="Calibri"/>
              </w:rPr>
              <w:t xml:space="preserve"> 11)</w:t>
            </w:r>
          </w:p>
        </w:tc>
        <w:tc>
          <w:tcPr>
            <w:tcW w:w="5179" w:type="dxa"/>
            <w:vAlign w:val="center"/>
          </w:tcPr>
          <w:p w14:paraId="060B4AC0" w14:textId="7D73B03E" w:rsidR="003C671A" w:rsidRPr="005733D7" w:rsidRDefault="003C671A" w:rsidP="006E21E6">
            <w:pPr>
              <w:ind w:right="-8"/>
              <w:jc w:val="center"/>
              <w:rPr>
                <w:rFonts w:cs="Calibri"/>
              </w:rPr>
            </w:pPr>
            <w:r>
              <w:rPr>
                <w:rFonts w:cs="Calibri"/>
              </w:rPr>
              <w:t>Zaboršt</w:t>
            </w:r>
          </w:p>
        </w:tc>
      </w:tr>
      <w:tr w:rsidR="00696B5F" w:rsidRPr="005733D7" w14:paraId="4E9028D9" w14:textId="77777777" w:rsidTr="00474693">
        <w:trPr>
          <w:trHeight w:val="340"/>
        </w:trPr>
        <w:tc>
          <w:tcPr>
            <w:tcW w:w="3752" w:type="dxa"/>
            <w:vAlign w:val="center"/>
          </w:tcPr>
          <w:p w14:paraId="7E4110AB" w14:textId="3A913799" w:rsidR="00696B5F" w:rsidRPr="005733D7" w:rsidRDefault="00696B5F" w:rsidP="006E21E6">
            <w:pPr>
              <w:ind w:right="-8"/>
              <w:jc w:val="center"/>
              <w:rPr>
                <w:rFonts w:cs="Calibri"/>
              </w:rPr>
            </w:pPr>
            <w:r>
              <w:t>DL 17, D</w:t>
            </w:r>
            <w:r w:rsidR="006C7C2C">
              <w:t>L</w:t>
            </w:r>
            <w:r w:rsidR="00360AA8">
              <w:t xml:space="preserve"> 21</w:t>
            </w:r>
          </w:p>
        </w:tc>
        <w:tc>
          <w:tcPr>
            <w:tcW w:w="5179" w:type="dxa"/>
            <w:vAlign w:val="center"/>
          </w:tcPr>
          <w:p w14:paraId="21297592" w14:textId="3A671882" w:rsidR="00696B5F" w:rsidRPr="005733D7" w:rsidRDefault="00360AA8" w:rsidP="006E21E6">
            <w:pPr>
              <w:ind w:right="-8"/>
              <w:jc w:val="center"/>
              <w:rPr>
                <w:rFonts w:cs="Calibri"/>
              </w:rPr>
            </w:pPr>
            <w:r>
              <w:rPr>
                <w:rFonts w:cs="Calibri"/>
              </w:rPr>
              <w:t>Dol</w:t>
            </w:r>
          </w:p>
        </w:tc>
      </w:tr>
      <w:tr w:rsidR="00086F42" w:rsidRPr="005733D7" w14:paraId="03135B8A" w14:textId="77777777" w:rsidTr="00474693">
        <w:trPr>
          <w:trHeight w:val="340"/>
        </w:trPr>
        <w:tc>
          <w:tcPr>
            <w:tcW w:w="3752" w:type="dxa"/>
            <w:vAlign w:val="center"/>
          </w:tcPr>
          <w:p w14:paraId="145CFEB4" w14:textId="020528BB" w:rsidR="00086F42" w:rsidRDefault="00086F42" w:rsidP="006E21E6">
            <w:pPr>
              <w:ind w:right="-8"/>
              <w:jc w:val="center"/>
            </w:pPr>
            <w:r>
              <w:lastRenderedPageBreak/>
              <w:t>D</w:t>
            </w:r>
            <w:r w:rsidR="005135D8">
              <w:t>s 07</w:t>
            </w:r>
          </w:p>
        </w:tc>
        <w:tc>
          <w:tcPr>
            <w:tcW w:w="5179" w:type="dxa"/>
            <w:vAlign w:val="center"/>
          </w:tcPr>
          <w:p w14:paraId="4EA3F5A3" w14:textId="44E70A56" w:rsidR="00086F42" w:rsidRDefault="005135D8" w:rsidP="006E21E6">
            <w:pPr>
              <w:ind w:right="-8"/>
              <w:jc w:val="center"/>
              <w:rPr>
                <w:rFonts w:cs="Calibri"/>
              </w:rPr>
            </w:pPr>
            <w:r>
              <w:rPr>
                <w:rFonts w:cs="Calibri"/>
              </w:rPr>
              <w:t>Dolsko</w:t>
            </w:r>
          </w:p>
        </w:tc>
      </w:tr>
      <w:tr w:rsidR="00CB57EF" w:rsidRPr="005733D7" w14:paraId="11ACD0F2" w14:textId="77777777" w:rsidTr="00474693">
        <w:trPr>
          <w:trHeight w:val="340"/>
        </w:trPr>
        <w:tc>
          <w:tcPr>
            <w:tcW w:w="3752" w:type="dxa"/>
            <w:vAlign w:val="center"/>
          </w:tcPr>
          <w:p w14:paraId="503F8504" w14:textId="5E91FC92" w:rsidR="00CB57EF" w:rsidRPr="005733D7" w:rsidRDefault="00C7491D" w:rsidP="006E21E6">
            <w:pPr>
              <w:ind w:right="-8"/>
              <w:jc w:val="center"/>
              <w:rPr>
                <w:rFonts w:cs="Calibri"/>
              </w:rPr>
            </w:pPr>
            <w:r>
              <w:t>Br 05, Be 17</w:t>
            </w:r>
          </w:p>
        </w:tc>
        <w:tc>
          <w:tcPr>
            <w:tcW w:w="5179" w:type="dxa"/>
            <w:vAlign w:val="center"/>
          </w:tcPr>
          <w:p w14:paraId="2FDECEB5" w14:textId="3D31D2AE" w:rsidR="00CB57EF" w:rsidRPr="005733D7" w:rsidRDefault="000E7FC3" w:rsidP="006E21E6">
            <w:pPr>
              <w:ind w:right="-8"/>
              <w:jc w:val="center"/>
              <w:rPr>
                <w:rFonts w:cs="Calibri"/>
              </w:rPr>
            </w:pPr>
            <w:r>
              <w:rPr>
                <w:rFonts w:cs="Calibri"/>
              </w:rPr>
              <w:t>Beričevo</w:t>
            </w:r>
          </w:p>
        </w:tc>
      </w:tr>
    </w:tbl>
    <w:p w14:paraId="322DB3B5" w14:textId="77777777" w:rsidR="003568E3" w:rsidRDefault="003568E3" w:rsidP="00CD1011">
      <w:pPr>
        <w:ind w:left="0" w:right="12" w:firstLine="0"/>
      </w:pPr>
    </w:p>
    <w:tbl>
      <w:tblPr>
        <w:tblStyle w:val="TableGrid"/>
        <w:tblW w:w="0" w:type="auto"/>
        <w:tblInd w:w="-5" w:type="dxa"/>
        <w:tblLook w:val="04A0" w:firstRow="1" w:lastRow="0" w:firstColumn="1" w:lastColumn="0" w:noHBand="0" w:noVBand="1"/>
      </w:tblPr>
      <w:tblGrid>
        <w:gridCol w:w="1843"/>
        <w:gridCol w:w="7075"/>
      </w:tblGrid>
      <w:tr w:rsidR="00B152FB" w14:paraId="51CD6A3D" w14:textId="77777777" w:rsidTr="6E0BA998">
        <w:tc>
          <w:tcPr>
            <w:tcW w:w="1843" w:type="dxa"/>
          </w:tcPr>
          <w:p w14:paraId="15F91056" w14:textId="1F6889C1" w:rsidR="00B152FB" w:rsidRPr="00CD1011" w:rsidRDefault="00B152FB" w:rsidP="00AE4702">
            <w:pPr>
              <w:spacing w:after="314" w:line="265" w:lineRule="auto"/>
              <w:ind w:left="0" w:firstLine="0"/>
              <w:jc w:val="left"/>
            </w:pPr>
            <w:r>
              <w:rPr>
                <w:b/>
              </w:rPr>
              <w:t xml:space="preserve">Tip 1b: </w:t>
            </w:r>
          </w:p>
        </w:tc>
        <w:tc>
          <w:tcPr>
            <w:tcW w:w="7075" w:type="dxa"/>
          </w:tcPr>
          <w:p w14:paraId="0EF46B84" w14:textId="1D57BC71" w:rsidR="00B152FB" w:rsidRPr="00140D97" w:rsidRDefault="00997043" w:rsidP="00882D3B">
            <w:pPr>
              <w:spacing w:after="181" w:line="259" w:lineRule="auto"/>
              <w:ind w:left="0" w:firstLine="0"/>
              <w:jc w:val="left"/>
              <w:rPr>
                <w:b/>
                <w:bCs/>
              </w:rPr>
            </w:pPr>
            <w:r w:rsidRPr="6E0BA998">
              <w:rPr>
                <w:b/>
                <w:bCs/>
              </w:rPr>
              <w:t>Stanovanjski objekti v ostalih enotah urejanja prostora</w:t>
            </w:r>
            <w:r>
              <w:rPr>
                <w:b/>
                <w:bCs/>
              </w:rPr>
              <w:t xml:space="preserve"> </w:t>
            </w:r>
            <w:r w:rsidRPr="6E0BA998">
              <w:rPr>
                <w:b/>
                <w:bCs/>
              </w:rPr>
              <w:t>(</w:t>
            </w:r>
            <w:r>
              <w:t>Enostanovanjska, dvostanovanjska stavba ali dvojček)</w:t>
            </w:r>
          </w:p>
        </w:tc>
      </w:tr>
      <w:tr w:rsidR="00CD1011" w14:paraId="36688C7A" w14:textId="77777777" w:rsidTr="6E0BA998">
        <w:tc>
          <w:tcPr>
            <w:tcW w:w="1843" w:type="dxa"/>
          </w:tcPr>
          <w:p w14:paraId="4339082D" w14:textId="0C69A0AD" w:rsidR="00CD1011" w:rsidRPr="00CD1011" w:rsidRDefault="00CD1011" w:rsidP="00882D3B">
            <w:pPr>
              <w:spacing w:after="181" w:line="259" w:lineRule="auto"/>
              <w:ind w:left="0" w:firstLine="0"/>
              <w:jc w:val="left"/>
              <w:rPr>
                <w:sz w:val="22"/>
                <w:szCs w:val="22"/>
              </w:rPr>
            </w:pPr>
            <w:r w:rsidRPr="00CD1011">
              <w:rPr>
                <w:sz w:val="22"/>
                <w:szCs w:val="22"/>
              </w:rPr>
              <w:t>Tloris:</w:t>
            </w:r>
          </w:p>
        </w:tc>
        <w:tc>
          <w:tcPr>
            <w:tcW w:w="7075" w:type="dxa"/>
          </w:tcPr>
          <w:p w14:paraId="7DFB8D4C" w14:textId="68CF6A13" w:rsidR="00CD1011" w:rsidRDefault="00CD1011" w:rsidP="00882D3B">
            <w:pPr>
              <w:spacing w:after="181" w:line="259" w:lineRule="auto"/>
              <w:ind w:left="0" w:firstLine="0"/>
              <w:jc w:val="left"/>
            </w:pPr>
            <w:r>
              <w:t>V ostalih enotah urejanja prostora, ki niso naveden v prejšnji tabeli je dopustna tlorisna zasnova objektov z razmerjem stranic vsaj 1:1,2. Tlorisna zasnova je lahko v obliki črke L, I ali U.</w:t>
            </w:r>
          </w:p>
        </w:tc>
      </w:tr>
      <w:tr w:rsidR="00CD1011" w14:paraId="3F74E95A" w14:textId="77777777" w:rsidTr="6E0BA998">
        <w:tc>
          <w:tcPr>
            <w:tcW w:w="1843" w:type="dxa"/>
          </w:tcPr>
          <w:p w14:paraId="63E20580" w14:textId="593A6EF2" w:rsidR="00CD1011" w:rsidRDefault="00817338" w:rsidP="00882D3B">
            <w:pPr>
              <w:spacing w:after="181" w:line="259" w:lineRule="auto"/>
              <w:ind w:left="0" w:firstLine="0"/>
              <w:jc w:val="left"/>
            </w:pPr>
            <w:r>
              <w:t>Maksimalni gabarit</w:t>
            </w:r>
          </w:p>
        </w:tc>
        <w:tc>
          <w:tcPr>
            <w:tcW w:w="7075" w:type="dxa"/>
          </w:tcPr>
          <w:p w14:paraId="3D933A19" w14:textId="79D0EF81" w:rsidR="00CD1011" w:rsidRDefault="002A4E88" w:rsidP="007952B1">
            <w:pPr>
              <w:ind w:left="0" w:firstLine="0"/>
              <w:jc w:val="left"/>
            </w:pPr>
            <w:r>
              <w:t xml:space="preserve">Največja dovoljena </w:t>
            </w:r>
            <w:proofErr w:type="spellStart"/>
            <w:r>
              <w:t>etažnost</w:t>
            </w:r>
            <w:proofErr w:type="spellEnd"/>
            <w:r>
              <w:t xml:space="preserve"> je K+P+</w:t>
            </w:r>
            <w:r w:rsidR="00C05E2D">
              <w:t>1</w:t>
            </w:r>
            <w:r w:rsidR="00351AF9">
              <w:t>+</w:t>
            </w:r>
            <w:r>
              <w:t>M</w:t>
            </w:r>
            <w:r w:rsidR="002E1DD1">
              <w:t>.</w:t>
            </w:r>
          </w:p>
          <w:p w14:paraId="54F7E44F" w14:textId="77777777" w:rsidR="00BF249A" w:rsidRDefault="00BF249A" w:rsidP="007952B1">
            <w:pPr>
              <w:ind w:left="0" w:firstLine="0"/>
            </w:pPr>
            <w:r>
              <w:t>Klet je dovoljena tam, kjer to dopuščajo geomehanske razmere, potek komunalnih vodov, zaščita podtalnice in zaščita sosednjih objektov. V poplavno ogroženih območjih gradnja kleti ni dovoljena.</w:t>
            </w:r>
          </w:p>
          <w:p w14:paraId="70F9EFE4" w14:textId="790502D3" w:rsidR="008F031F" w:rsidRDefault="008F031F" w:rsidP="007952B1">
            <w:pPr>
              <w:ind w:left="0" w:firstLine="0"/>
            </w:pPr>
          </w:p>
        </w:tc>
      </w:tr>
      <w:tr w:rsidR="007906AB" w14:paraId="17177555" w14:textId="77777777" w:rsidTr="6E0BA998">
        <w:tc>
          <w:tcPr>
            <w:tcW w:w="1843" w:type="dxa"/>
          </w:tcPr>
          <w:p w14:paraId="3F5C5EA4" w14:textId="09607646" w:rsidR="007906AB" w:rsidRDefault="00852E7B" w:rsidP="00882D3B">
            <w:pPr>
              <w:spacing w:after="181" w:line="259" w:lineRule="auto"/>
              <w:ind w:left="0" w:firstLine="0"/>
              <w:jc w:val="left"/>
            </w:pPr>
            <w:r>
              <w:t>Streha</w:t>
            </w:r>
          </w:p>
        </w:tc>
        <w:tc>
          <w:tcPr>
            <w:tcW w:w="7075" w:type="dxa"/>
          </w:tcPr>
          <w:p w14:paraId="1A535EBD" w14:textId="663AE791" w:rsidR="007906AB" w:rsidRDefault="00BF249A" w:rsidP="00BF249A">
            <w:pPr>
              <w:spacing w:line="259" w:lineRule="auto"/>
              <w:ind w:left="0" w:firstLine="0"/>
            </w:pPr>
            <w:r>
              <w:t>Kritina mora biti temne</w:t>
            </w:r>
            <w:r w:rsidR="005B2C1F">
              <w:t xml:space="preserve"> ali rdeče</w:t>
            </w:r>
            <w:r>
              <w:t xml:space="preserve"> barve. Dovoljeni so čopi, strešna okna in frčade</w:t>
            </w:r>
            <w:r w:rsidR="008F031F">
              <w:t xml:space="preserve"> do 1/3 dolžine </w:t>
            </w:r>
            <w:r w:rsidR="001A4C39">
              <w:t>strehe</w:t>
            </w:r>
            <w:r>
              <w:t>. Na območjih podrobnejše namenske rabe »SS« in »SK« so dopustne kombinacije dvokapnih streh z ravnimi ali enokapnimi strehami. Dopustno je ozelenjevanje streh</w:t>
            </w:r>
            <w:r w:rsidR="003024AF">
              <w:t>.</w:t>
            </w:r>
            <w:r w:rsidR="00B26D84">
              <w:t xml:space="preserve"> Ravne strehe so dovoljene </w:t>
            </w:r>
            <w:r w:rsidR="00D055B7">
              <w:t>nad pritličnimi deli stavb.</w:t>
            </w:r>
          </w:p>
          <w:p w14:paraId="55A787F4" w14:textId="23E86B54" w:rsidR="00BF6385" w:rsidRDefault="00BF6385" w:rsidP="00BF249A">
            <w:pPr>
              <w:spacing w:line="259" w:lineRule="auto"/>
              <w:ind w:left="0" w:firstLine="0"/>
            </w:pPr>
          </w:p>
        </w:tc>
      </w:tr>
      <w:tr w:rsidR="00852E7B" w14:paraId="2525ED87" w14:textId="77777777" w:rsidTr="6E0BA998">
        <w:tc>
          <w:tcPr>
            <w:tcW w:w="1843" w:type="dxa"/>
          </w:tcPr>
          <w:p w14:paraId="4F681957" w14:textId="6AF4A17E" w:rsidR="00852E7B" w:rsidRDefault="00852E7B" w:rsidP="00882D3B">
            <w:pPr>
              <w:spacing w:after="181" w:line="259" w:lineRule="auto"/>
              <w:ind w:left="0" w:firstLine="0"/>
              <w:jc w:val="left"/>
            </w:pPr>
            <w:r>
              <w:t>Druga merila</w:t>
            </w:r>
          </w:p>
        </w:tc>
        <w:tc>
          <w:tcPr>
            <w:tcW w:w="7075" w:type="dxa"/>
          </w:tcPr>
          <w:p w14:paraId="67A0F6B8" w14:textId="6051F37D" w:rsidR="00852E7B" w:rsidRDefault="00EB0F0A" w:rsidP="00882D3B">
            <w:pPr>
              <w:spacing w:after="181" w:line="259" w:lineRule="auto"/>
              <w:ind w:left="0" w:firstLine="0"/>
              <w:jc w:val="left"/>
            </w:pPr>
            <w:r>
              <w:t>/</w:t>
            </w:r>
          </w:p>
        </w:tc>
      </w:tr>
    </w:tbl>
    <w:p w14:paraId="5F6C9FD1" w14:textId="2641A60D" w:rsidR="00882D3B" w:rsidRDefault="00882D3B" w:rsidP="00882D3B">
      <w:pPr>
        <w:spacing w:after="181" w:line="259" w:lineRule="auto"/>
        <w:ind w:left="0" w:firstLine="0"/>
        <w:jc w:val="left"/>
      </w:pPr>
    </w:p>
    <w:tbl>
      <w:tblPr>
        <w:tblStyle w:val="TableGrid"/>
        <w:tblW w:w="0" w:type="auto"/>
        <w:tblLook w:val="04A0" w:firstRow="1" w:lastRow="0" w:firstColumn="1" w:lastColumn="0" w:noHBand="0" w:noVBand="1"/>
      </w:tblPr>
      <w:tblGrid>
        <w:gridCol w:w="1838"/>
        <w:gridCol w:w="7075"/>
      </w:tblGrid>
      <w:tr w:rsidR="00785A04" w14:paraId="1D7ACC8B" w14:textId="77777777" w:rsidTr="00A76F41">
        <w:tc>
          <w:tcPr>
            <w:tcW w:w="1838" w:type="dxa"/>
          </w:tcPr>
          <w:p w14:paraId="39CF0873" w14:textId="1F284B55" w:rsidR="00785A04" w:rsidRPr="00CD1011" w:rsidRDefault="00785A04" w:rsidP="00BA1D5F">
            <w:pPr>
              <w:spacing w:after="314" w:line="265" w:lineRule="auto"/>
              <w:ind w:left="0" w:firstLine="0"/>
              <w:jc w:val="left"/>
            </w:pPr>
            <w:r>
              <w:rPr>
                <w:b/>
              </w:rPr>
              <w:t xml:space="preserve">Tip 1c: </w:t>
            </w:r>
          </w:p>
        </w:tc>
        <w:tc>
          <w:tcPr>
            <w:tcW w:w="7075" w:type="dxa"/>
          </w:tcPr>
          <w:p w14:paraId="5683E87C" w14:textId="624DA10F" w:rsidR="00785A04" w:rsidRPr="00140D97" w:rsidRDefault="002A4E88" w:rsidP="00A76F41">
            <w:pPr>
              <w:spacing w:after="181" w:line="259" w:lineRule="auto"/>
              <w:ind w:left="0" w:firstLine="0"/>
              <w:jc w:val="left"/>
              <w:rPr>
                <w:b/>
                <w:bCs/>
              </w:rPr>
            </w:pPr>
            <w:r w:rsidRPr="00140D97">
              <w:rPr>
                <w:b/>
                <w:bCs/>
              </w:rPr>
              <w:t>Večstanovanjski objekti</w:t>
            </w:r>
          </w:p>
        </w:tc>
      </w:tr>
      <w:tr w:rsidR="00785A04" w14:paraId="62B3B0A2" w14:textId="77777777" w:rsidTr="00A76F41">
        <w:tc>
          <w:tcPr>
            <w:tcW w:w="1838" w:type="dxa"/>
          </w:tcPr>
          <w:p w14:paraId="0B05AEC4" w14:textId="77777777" w:rsidR="00785A04" w:rsidRPr="00CD1011" w:rsidRDefault="00785A04" w:rsidP="00A76F41">
            <w:pPr>
              <w:spacing w:after="181" w:line="259" w:lineRule="auto"/>
              <w:ind w:left="0" w:firstLine="0"/>
              <w:jc w:val="left"/>
              <w:rPr>
                <w:sz w:val="22"/>
                <w:szCs w:val="22"/>
              </w:rPr>
            </w:pPr>
            <w:r w:rsidRPr="00CD1011">
              <w:rPr>
                <w:sz w:val="22"/>
                <w:szCs w:val="22"/>
              </w:rPr>
              <w:t>Tloris:</w:t>
            </w:r>
          </w:p>
        </w:tc>
        <w:tc>
          <w:tcPr>
            <w:tcW w:w="7075" w:type="dxa"/>
          </w:tcPr>
          <w:p w14:paraId="740E4681" w14:textId="7B2BD988" w:rsidR="00785A04" w:rsidRDefault="00785A04" w:rsidP="00A76F41">
            <w:pPr>
              <w:spacing w:after="181" w:line="259" w:lineRule="auto"/>
              <w:ind w:left="0" w:firstLine="0"/>
              <w:jc w:val="left"/>
            </w:pPr>
            <w:r w:rsidRPr="00D67155">
              <w:t>Podolgovat tloris min 1:1.2; Tlorisna oblika objekta je lahko v obliki črk »I, L, U,T« oziroma lomljen tloris.</w:t>
            </w:r>
          </w:p>
        </w:tc>
      </w:tr>
      <w:tr w:rsidR="00785A04" w14:paraId="0A09AAF2" w14:textId="77777777" w:rsidTr="00A76F41">
        <w:tc>
          <w:tcPr>
            <w:tcW w:w="1838" w:type="dxa"/>
          </w:tcPr>
          <w:p w14:paraId="228C14BD" w14:textId="77777777" w:rsidR="00785A04" w:rsidRDefault="00785A04" w:rsidP="00A76F41">
            <w:pPr>
              <w:spacing w:after="181" w:line="259" w:lineRule="auto"/>
              <w:ind w:left="0" w:firstLine="0"/>
              <w:jc w:val="left"/>
            </w:pPr>
            <w:r>
              <w:t>Maksimalni gabarit</w:t>
            </w:r>
          </w:p>
        </w:tc>
        <w:tc>
          <w:tcPr>
            <w:tcW w:w="7075" w:type="dxa"/>
          </w:tcPr>
          <w:p w14:paraId="42FB1D18" w14:textId="756EC093" w:rsidR="00785A04" w:rsidRDefault="00785A04" w:rsidP="006D617F">
            <w:pPr>
              <w:spacing w:line="259" w:lineRule="auto"/>
              <w:ind w:left="0" w:firstLine="0"/>
            </w:pPr>
            <w:r>
              <w:t xml:space="preserve">Največja dovoljena </w:t>
            </w:r>
            <w:proofErr w:type="spellStart"/>
            <w:r>
              <w:t>etažnost</w:t>
            </w:r>
            <w:proofErr w:type="spellEnd"/>
            <w:r>
              <w:t xml:space="preserve"> je K+P+</w:t>
            </w:r>
            <w:r w:rsidR="00E7772B">
              <w:t>2</w:t>
            </w:r>
            <w:r>
              <w:t>+M, pri čemer je klet v celoti vkopana v teren, oziroma</w:t>
            </w:r>
            <w:r w:rsidR="006D617F">
              <w:t xml:space="preserve"> </w:t>
            </w:r>
            <w:r>
              <w:t>K(p)+P+</w:t>
            </w:r>
            <w:r w:rsidR="00A9750C">
              <w:t>1+</w:t>
            </w:r>
            <w:r>
              <w:t xml:space="preserve">M, kadar je klet delno vkopana v teren (vsaj z ene strani v celoti vkopana, iz dveh pa pretežno). </w:t>
            </w:r>
          </w:p>
          <w:p w14:paraId="36980D2B" w14:textId="77777777" w:rsidR="00785A04" w:rsidRDefault="00785A04" w:rsidP="006D617F">
            <w:pPr>
              <w:ind w:left="0" w:firstLine="0"/>
            </w:pPr>
            <w:r>
              <w:t>Klet je dovoljena tam, kjer to dopuščajo geomehanske razmere, potek komunalnih vodov, zaščita podtalnice in zaščita sosednjih objektov. V poplavno ogroženih območjih gradnja kleti ni dovoljena.</w:t>
            </w:r>
          </w:p>
          <w:p w14:paraId="730460FC" w14:textId="77777777" w:rsidR="00785A04" w:rsidRDefault="00785A04" w:rsidP="006D617F">
            <w:pPr>
              <w:spacing w:line="259" w:lineRule="auto"/>
              <w:ind w:left="0" w:firstLine="0"/>
              <w:jc w:val="left"/>
            </w:pPr>
          </w:p>
        </w:tc>
      </w:tr>
      <w:tr w:rsidR="00785A04" w14:paraId="326FEBB5" w14:textId="77777777" w:rsidTr="00A76F41">
        <w:tc>
          <w:tcPr>
            <w:tcW w:w="1838" w:type="dxa"/>
          </w:tcPr>
          <w:p w14:paraId="2FEFC215" w14:textId="77777777" w:rsidR="00785A04" w:rsidRDefault="00785A04" w:rsidP="00A76F41">
            <w:pPr>
              <w:spacing w:after="181" w:line="259" w:lineRule="auto"/>
              <w:ind w:left="0" w:firstLine="0"/>
              <w:jc w:val="left"/>
            </w:pPr>
            <w:r>
              <w:t>Streha</w:t>
            </w:r>
          </w:p>
        </w:tc>
        <w:tc>
          <w:tcPr>
            <w:tcW w:w="7075" w:type="dxa"/>
          </w:tcPr>
          <w:p w14:paraId="1BF57400" w14:textId="5100281B" w:rsidR="00785A04" w:rsidRDefault="0067458C" w:rsidP="006D617F">
            <w:pPr>
              <w:spacing w:line="259" w:lineRule="auto"/>
              <w:ind w:left="0" w:firstLine="0"/>
            </w:pPr>
            <w:r>
              <w:t>Kritina mora biti temne</w:t>
            </w:r>
            <w:r w:rsidR="005B2C1F">
              <w:t xml:space="preserve"> ali rdeče</w:t>
            </w:r>
            <w:r>
              <w:t xml:space="preserve"> barve. Dovoljeni so čopi, strešna okna in frčade</w:t>
            </w:r>
            <w:r w:rsidR="009C6211">
              <w:t xml:space="preserve"> , ki jih je dovoljeno umeščati do 1/3 dolžine strehe</w:t>
            </w:r>
            <w:r>
              <w:t>. Dopustne so kombinacije dvokapnih streh z ravnimi ali enokapnimi strehami.</w:t>
            </w:r>
            <w:r w:rsidR="007D35AB">
              <w:t xml:space="preserve"> Dopustne so tudi ravne strehe.</w:t>
            </w:r>
            <w:r>
              <w:t xml:space="preserve"> Dopustno je ozelenjevanje streh.</w:t>
            </w:r>
          </w:p>
        </w:tc>
      </w:tr>
      <w:tr w:rsidR="00785A04" w14:paraId="7EBE57BA" w14:textId="77777777" w:rsidTr="00A76F41">
        <w:tc>
          <w:tcPr>
            <w:tcW w:w="1838" w:type="dxa"/>
          </w:tcPr>
          <w:p w14:paraId="0AB25214" w14:textId="77777777" w:rsidR="00785A04" w:rsidRDefault="00785A04" w:rsidP="00A76F41">
            <w:pPr>
              <w:spacing w:after="181" w:line="259" w:lineRule="auto"/>
              <w:ind w:left="0" w:firstLine="0"/>
              <w:jc w:val="left"/>
            </w:pPr>
            <w:r>
              <w:t>Druga merila</w:t>
            </w:r>
          </w:p>
        </w:tc>
        <w:tc>
          <w:tcPr>
            <w:tcW w:w="7075" w:type="dxa"/>
          </w:tcPr>
          <w:p w14:paraId="76037C24" w14:textId="63B9D52D" w:rsidR="00785A04" w:rsidRDefault="00785A04" w:rsidP="007D35AB">
            <w:pPr>
              <w:spacing w:line="259" w:lineRule="auto"/>
              <w:ind w:left="0" w:firstLine="0"/>
            </w:pPr>
            <w:r>
              <w:t>Fasade naj bodo ometane in lahko tudi v kombinaciji z lesom ali kamnom. Omet naj bo v svetlih pastelnih odtenkih naravnih zemeljskih barvnih tonov. Nasičeni barvni odtenki zemeljskih tonov se lahko uporabljajo na fasadah le kot poudarek določenega dela objekta oziroma v smiselni arhitekturni kompoziciji fasade.</w:t>
            </w:r>
          </w:p>
        </w:tc>
      </w:tr>
    </w:tbl>
    <w:p w14:paraId="7CB9E7EF" w14:textId="77777777" w:rsidR="00B94F20" w:rsidRDefault="00B94F20" w:rsidP="00785A04">
      <w:pPr>
        <w:spacing w:line="348" w:lineRule="auto"/>
        <w:ind w:left="0" w:firstLine="0"/>
      </w:pPr>
    </w:p>
    <w:tbl>
      <w:tblPr>
        <w:tblStyle w:val="TableGrid"/>
        <w:tblW w:w="0" w:type="auto"/>
        <w:tblLook w:val="04A0" w:firstRow="1" w:lastRow="0" w:firstColumn="1" w:lastColumn="0" w:noHBand="0" w:noVBand="1"/>
      </w:tblPr>
      <w:tblGrid>
        <w:gridCol w:w="1838"/>
        <w:gridCol w:w="7075"/>
      </w:tblGrid>
      <w:tr w:rsidR="001F5BC2" w14:paraId="35D53D00" w14:textId="77777777" w:rsidTr="6E0BA998">
        <w:tc>
          <w:tcPr>
            <w:tcW w:w="1838" w:type="dxa"/>
          </w:tcPr>
          <w:p w14:paraId="5F473ADD" w14:textId="676209B3" w:rsidR="001F5BC2" w:rsidRDefault="001F5BC2" w:rsidP="00A76F41">
            <w:pPr>
              <w:spacing w:after="314" w:line="265" w:lineRule="auto"/>
              <w:ind w:left="0" w:firstLine="0"/>
              <w:jc w:val="left"/>
            </w:pPr>
            <w:r>
              <w:rPr>
                <w:b/>
              </w:rPr>
              <w:t xml:space="preserve">Tip 2 </w:t>
            </w:r>
          </w:p>
          <w:p w14:paraId="4AAA2639" w14:textId="77777777" w:rsidR="001F5BC2" w:rsidRPr="00CD1011" w:rsidRDefault="001F5BC2" w:rsidP="00A76F41">
            <w:pPr>
              <w:spacing w:after="181" w:line="259" w:lineRule="auto"/>
              <w:ind w:left="0" w:firstLine="0"/>
              <w:jc w:val="left"/>
            </w:pPr>
          </w:p>
        </w:tc>
        <w:tc>
          <w:tcPr>
            <w:tcW w:w="7075" w:type="dxa"/>
          </w:tcPr>
          <w:p w14:paraId="7C892ECC" w14:textId="7BEAE17A" w:rsidR="001F5BC2" w:rsidRDefault="15CDE3CE" w:rsidP="005E2A88">
            <w:pPr>
              <w:spacing w:line="259" w:lineRule="auto"/>
              <w:ind w:left="0" w:firstLine="0"/>
            </w:pPr>
            <w:r w:rsidRPr="6E0BA998">
              <w:rPr>
                <w:b/>
                <w:bCs/>
              </w:rPr>
              <w:t>Kmetijsko-gospodarski objekti</w:t>
            </w:r>
            <w:r>
              <w:t>: Objekti za shranjevanje kmetijske mehanizacije in kmetijskih pridelkov ter objekti za rejo živali (hlevi, svinjaki, seniki, skednji, kozolci, kašče, hrami in drugi podobni objekti)</w:t>
            </w:r>
            <w:r w:rsidR="00706457">
              <w:t>, ter objekti za rastlinsko pridelavo.</w:t>
            </w:r>
          </w:p>
        </w:tc>
      </w:tr>
      <w:tr w:rsidR="001F5BC2" w14:paraId="6BC2D68B" w14:textId="77777777" w:rsidTr="6E0BA998">
        <w:tc>
          <w:tcPr>
            <w:tcW w:w="1838" w:type="dxa"/>
          </w:tcPr>
          <w:p w14:paraId="5091EA43" w14:textId="77777777" w:rsidR="001F5BC2" w:rsidRPr="00CD1011" w:rsidRDefault="001F5BC2" w:rsidP="00A76F41">
            <w:pPr>
              <w:spacing w:after="181" w:line="259" w:lineRule="auto"/>
              <w:ind w:left="0" w:firstLine="0"/>
              <w:jc w:val="left"/>
              <w:rPr>
                <w:sz w:val="22"/>
                <w:szCs w:val="22"/>
              </w:rPr>
            </w:pPr>
            <w:r w:rsidRPr="00223706">
              <w:t>Tloris:</w:t>
            </w:r>
          </w:p>
        </w:tc>
        <w:tc>
          <w:tcPr>
            <w:tcW w:w="7075" w:type="dxa"/>
          </w:tcPr>
          <w:p w14:paraId="08D4EE33" w14:textId="5F811854" w:rsidR="001F5BC2" w:rsidRDefault="005B2C1F" w:rsidP="00A76F41">
            <w:pPr>
              <w:spacing w:after="181" w:line="259" w:lineRule="auto"/>
              <w:ind w:left="0" w:firstLine="0"/>
              <w:jc w:val="left"/>
            </w:pPr>
            <w:r>
              <w:t>T</w:t>
            </w:r>
            <w:r w:rsidR="001F5BC2" w:rsidRPr="00D67155">
              <w:t xml:space="preserve">loris </w:t>
            </w:r>
            <w:r w:rsidR="001F5BC2">
              <w:t>mora biti podolgovat</w:t>
            </w:r>
            <w:r w:rsidR="00E54A7D">
              <w:t xml:space="preserve">, </w:t>
            </w:r>
            <w:r w:rsidR="00E54A7D" w:rsidRPr="00D67155">
              <w:t>min 1:1.2</w:t>
            </w:r>
          </w:p>
        </w:tc>
      </w:tr>
      <w:tr w:rsidR="001F5BC2" w14:paraId="33353357" w14:textId="77777777" w:rsidTr="6E0BA998">
        <w:tc>
          <w:tcPr>
            <w:tcW w:w="1838" w:type="dxa"/>
          </w:tcPr>
          <w:p w14:paraId="2CAD7F4B" w14:textId="77777777" w:rsidR="001F5BC2" w:rsidRDefault="001F5BC2" w:rsidP="00A76F41">
            <w:pPr>
              <w:spacing w:after="181" w:line="259" w:lineRule="auto"/>
              <w:ind w:left="0" w:firstLine="0"/>
              <w:jc w:val="left"/>
            </w:pPr>
            <w:r>
              <w:t>Maksimalni gabarit</w:t>
            </w:r>
          </w:p>
        </w:tc>
        <w:tc>
          <w:tcPr>
            <w:tcW w:w="7075" w:type="dxa"/>
          </w:tcPr>
          <w:p w14:paraId="602E54E9" w14:textId="745B2C28" w:rsidR="00CD4F46" w:rsidRDefault="00CD4F46" w:rsidP="00CD4F46">
            <w:pPr>
              <w:ind w:left="0" w:firstLine="0"/>
            </w:pPr>
            <w:r>
              <w:t xml:space="preserve">Največja dovoljena </w:t>
            </w:r>
            <w:proofErr w:type="spellStart"/>
            <w:r>
              <w:t>etažnost</w:t>
            </w:r>
            <w:proofErr w:type="spellEnd"/>
            <w:r>
              <w:t xml:space="preserve"> je K+P+M, pri čemer višina od terena do kapi ne sme presegati 1</w:t>
            </w:r>
            <w:r w:rsidR="00283D8C">
              <w:t>4</w:t>
            </w:r>
            <w:r>
              <w:t xml:space="preserve"> m.</w:t>
            </w:r>
          </w:p>
          <w:p w14:paraId="6C7C67F3" w14:textId="77777777" w:rsidR="00CD4F46" w:rsidRDefault="00CD4F46" w:rsidP="00CD4F46">
            <w:pPr>
              <w:ind w:left="0" w:firstLine="0"/>
            </w:pPr>
            <w:r>
              <w:lastRenderedPageBreak/>
              <w:t>Klet je dovoljena tam, kjer to dopuščajo geomehanske razmere, potek komunalnih vodov, zaščita podtalnice in zaščita sosednjih objektov. V poplavno ogroženih območjih gradnja kleti ni dovoljena.</w:t>
            </w:r>
          </w:p>
          <w:p w14:paraId="4780CC94" w14:textId="77777777" w:rsidR="001F5BC2" w:rsidRDefault="001F5BC2" w:rsidP="00A76F41">
            <w:pPr>
              <w:spacing w:line="259" w:lineRule="auto"/>
              <w:ind w:left="0" w:firstLine="0"/>
              <w:jc w:val="left"/>
            </w:pPr>
          </w:p>
        </w:tc>
      </w:tr>
      <w:tr w:rsidR="001F5BC2" w14:paraId="08DA68BC" w14:textId="77777777" w:rsidTr="6E0BA998">
        <w:tc>
          <w:tcPr>
            <w:tcW w:w="1838" w:type="dxa"/>
          </w:tcPr>
          <w:p w14:paraId="1AFF67D3" w14:textId="77777777" w:rsidR="001F5BC2" w:rsidRDefault="001F5BC2" w:rsidP="00A76F41">
            <w:pPr>
              <w:spacing w:after="181" w:line="259" w:lineRule="auto"/>
              <w:ind w:left="0" w:firstLine="0"/>
              <w:jc w:val="left"/>
            </w:pPr>
            <w:r>
              <w:lastRenderedPageBreak/>
              <w:t>Streha</w:t>
            </w:r>
          </w:p>
        </w:tc>
        <w:tc>
          <w:tcPr>
            <w:tcW w:w="7075" w:type="dxa"/>
          </w:tcPr>
          <w:p w14:paraId="2B62D036" w14:textId="6C9952A3" w:rsidR="001F5BC2" w:rsidRDefault="00CD4F46" w:rsidP="00A76F41">
            <w:pPr>
              <w:spacing w:line="259" w:lineRule="auto"/>
              <w:ind w:left="0" w:firstLine="0"/>
            </w:pPr>
            <w:r>
              <w:t>Streha</w:t>
            </w:r>
            <w:r w:rsidR="005A704D">
              <w:t xml:space="preserve"> stavb na stavbnih zemljiščih</w:t>
            </w:r>
            <w:r>
              <w:t xml:space="preserve"> </w:t>
            </w:r>
            <w:r w:rsidR="003B5B3B">
              <w:t>je lahko tudi enokapnica</w:t>
            </w:r>
            <w:r w:rsidR="005A704D">
              <w:t xml:space="preserve"> (</w:t>
            </w:r>
            <w:proofErr w:type="spellStart"/>
            <w:r w:rsidR="005A704D">
              <w:t>strmnega</w:t>
            </w:r>
            <w:proofErr w:type="spellEnd"/>
            <w:r w:rsidR="005A704D">
              <w:t xml:space="preserve"> naklona)</w:t>
            </w:r>
            <w:r>
              <w:t>. Kritina mora biti temne</w:t>
            </w:r>
            <w:r w:rsidR="005B2C1F">
              <w:t xml:space="preserve"> ali rdeče</w:t>
            </w:r>
            <w:r>
              <w:t xml:space="preserve"> barve. </w:t>
            </w:r>
          </w:p>
        </w:tc>
      </w:tr>
      <w:tr w:rsidR="001F5BC2" w14:paraId="1A987274" w14:textId="77777777" w:rsidTr="6E0BA998">
        <w:tc>
          <w:tcPr>
            <w:tcW w:w="1838" w:type="dxa"/>
          </w:tcPr>
          <w:p w14:paraId="3DF0A1DB" w14:textId="77777777" w:rsidR="001F5BC2" w:rsidRDefault="001F5BC2" w:rsidP="00A76F41">
            <w:pPr>
              <w:spacing w:after="181" w:line="259" w:lineRule="auto"/>
              <w:ind w:left="0" w:firstLine="0"/>
              <w:jc w:val="left"/>
            </w:pPr>
            <w:r>
              <w:t>Druga merila</w:t>
            </w:r>
          </w:p>
        </w:tc>
        <w:tc>
          <w:tcPr>
            <w:tcW w:w="7075" w:type="dxa"/>
          </w:tcPr>
          <w:p w14:paraId="537E12D1" w14:textId="14E218CF" w:rsidR="001F5BC2" w:rsidRDefault="001F5BC2" w:rsidP="004A7393">
            <w:pPr>
              <w:ind w:left="0" w:firstLine="0"/>
            </w:pPr>
            <w:r>
              <w:t xml:space="preserve">Fasade naj bodo ometane in lahko tudi v kombinaciji z lesom ali kamnom. Omet naj bo v svetlih pastelnih odtenkih naravnih zemeljskih barvnih tonov. </w:t>
            </w:r>
          </w:p>
          <w:p w14:paraId="45041E37" w14:textId="77777777" w:rsidR="004A7393" w:rsidRDefault="00CD4F46" w:rsidP="004A7393">
            <w:pPr>
              <w:ind w:left="0" w:firstLine="0"/>
              <w:jc w:val="left"/>
            </w:pPr>
            <w:r>
              <w:t>Sušilnice in prostostoječi silosi so dovoljeni, kjer je to potrebno zaradi funkcionalnih zahtev dejavnosti in kjer to prostor dovoljuje</w:t>
            </w:r>
            <w:r w:rsidR="004A7393">
              <w:t>.</w:t>
            </w:r>
          </w:p>
          <w:p w14:paraId="26A4C7F9" w14:textId="1167C187" w:rsidR="00EE185A" w:rsidRDefault="00EE185A" w:rsidP="004A7393">
            <w:pPr>
              <w:ind w:left="0" w:firstLine="0"/>
              <w:jc w:val="left"/>
            </w:pPr>
            <w:r>
              <w:t>Gradivo kozolcev: les</w:t>
            </w:r>
            <w:r w:rsidR="006D2F62">
              <w:t>. Dovoljeni so be</w:t>
            </w:r>
            <w:r w:rsidR="001E7416">
              <w:t>tonski podstavki (</w:t>
            </w:r>
            <w:proofErr w:type="spellStart"/>
            <w:r w:rsidR="001E7416">
              <w:t>max</w:t>
            </w:r>
            <w:proofErr w:type="spellEnd"/>
            <w:r w:rsidR="001E7416">
              <w:t xml:space="preserve">. </w:t>
            </w:r>
            <w:r w:rsidR="00C84C6A">
              <w:t>v</w:t>
            </w:r>
            <w:r w:rsidR="001E7416">
              <w:t>išine 60 cm).</w:t>
            </w:r>
          </w:p>
        </w:tc>
      </w:tr>
    </w:tbl>
    <w:p w14:paraId="65328C8F" w14:textId="77777777" w:rsidR="001F5BC2" w:rsidRDefault="001F5BC2" w:rsidP="00785A04">
      <w:pPr>
        <w:spacing w:line="348" w:lineRule="auto"/>
        <w:ind w:left="0" w:firstLine="0"/>
      </w:pPr>
    </w:p>
    <w:tbl>
      <w:tblPr>
        <w:tblStyle w:val="TableGrid"/>
        <w:tblW w:w="0" w:type="auto"/>
        <w:tblLook w:val="04A0" w:firstRow="1" w:lastRow="0" w:firstColumn="1" w:lastColumn="0" w:noHBand="0" w:noVBand="1"/>
      </w:tblPr>
      <w:tblGrid>
        <w:gridCol w:w="1838"/>
        <w:gridCol w:w="7075"/>
      </w:tblGrid>
      <w:tr w:rsidR="00140D97" w14:paraId="579B528A" w14:textId="77777777" w:rsidTr="6E0BA998">
        <w:tc>
          <w:tcPr>
            <w:tcW w:w="1838" w:type="dxa"/>
          </w:tcPr>
          <w:p w14:paraId="52176E34" w14:textId="7DFE2504" w:rsidR="00140D97" w:rsidRPr="00CD1011" w:rsidRDefault="00140D97" w:rsidP="00140D97">
            <w:pPr>
              <w:spacing w:after="314" w:line="265" w:lineRule="auto"/>
              <w:ind w:left="0" w:firstLine="0"/>
              <w:jc w:val="left"/>
            </w:pPr>
            <w:r>
              <w:rPr>
                <w:b/>
              </w:rPr>
              <w:t xml:space="preserve">Tip 3 </w:t>
            </w:r>
          </w:p>
        </w:tc>
        <w:tc>
          <w:tcPr>
            <w:tcW w:w="7075" w:type="dxa"/>
          </w:tcPr>
          <w:p w14:paraId="67EBAEBC" w14:textId="6024BE11" w:rsidR="00140D97" w:rsidRDefault="005B2C1F" w:rsidP="00A76F41">
            <w:pPr>
              <w:spacing w:line="259" w:lineRule="auto"/>
              <w:ind w:left="0" w:firstLine="0"/>
            </w:pPr>
            <w:r w:rsidRPr="6E0BA998">
              <w:rPr>
                <w:b/>
                <w:bCs/>
                <w:u w:val="single"/>
              </w:rPr>
              <w:t xml:space="preserve">Poslovni, družbeni in poslovno - stanovanjski objekti </w:t>
            </w:r>
            <w:r w:rsidRPr="6E0BA998">
              <w:rPr>
                <w:u w:val="single"/>
              </w:rPr>
              <w:t>(</w:t>
            </w:r>
            <w:r>
              <w:t xml:space="preserve">objekti, namenjeni poslovnim, upravnim, trgovskim, gostinskim, storitvenim dejavnostim, prepletanju teh, tudi v kombinaciji z bivanjem </w:t>
            </w:r>
            <w:proofErr w:type="spellStart"/>
            <w:r>
              <w:t>terstavbe</w:t>
            </w:r>
            <w:proofErr w:type="spellEnd"/>
            <w:r>
              <w:t xml:space="preserve"> splošnega družbenega pomena (razen: oskrbne postaje) .</w:t>
            </w:r>
          </w:p>
        </w:tc>
      </w:tr>
      <w:tr w:rsidR="00140D97" w14:paraId="622B6CE9" w14:textId="77777777" w:rsidTr="6E0BA998">
        <w:tc>
          <w:tcPr>
            <w:tcW w:w="1838" w:type="dxa"/>
          </w:tcPr>
          <w:p w14:paraId="7CBA55B7" w14:textId="77777777" w:rsidR="00140D97" w:rsidRPr="00CD1011" w:rsidRDefault="00140D97" w:rsidP="00A76F41">
            <w:pPr>
              <w:spacing w:after="181" w:line="259" w:lineRule="auto"/>
              <w:ind w:left="0" w:firstLine="0"/>
              <w:jc w:val="left"/>
              <w:rPr>
                <w:sz w:val="22"/>
                <w:szCs w:val="22"/>
              </w:rPr>
            </w:pPr>
            <w:r w:rsidRPr="00CD1011">
              <w:rPr>
                <w:sz w:val="22"/>
                <w:szCs w:val="22"/>
              </w:rPr>
              <w:t>Tloris:</w:t>
            </w:r>
          </w:p>
        </w:tc>
        <w:tc>
          <w:tcPr>
            <w:tcW w:w="7075" w:type="dxa"/>
          </w:tcPr>
          <w:p w14:paraId="137748AA" w14:textId="6A0F75F6" w:rsidR="00140D97" w:rsidRDefault="00A70B84" w:rsidP="00A76F41">
            <w:pPr>
              <w:spacing w:after="181" w:line="259" w:lineRule="auto"/>
              <w:ind w:left="0" w:firstLine="0"/>
              <w:jc w:val="left"/>
            </w:pPr>
            <w:r>
              <w:t>T</w:t>
            </w:r>
            <w:r w:rsidR="00140D97" w:rsidRPr="00D67155">
              <w:t xml:space="preserve">loris </w:t>
            </w:r>
            <w:r w:rsidR="00140D97">
              <w:t>mora biti podolgovat.</w:t>
            </w:r>
          </w:p>
        </w:tc>
      </w:tr>
      <w:tr w:rsidR="00140D97" w14:paraId="1B1483FD" w14:textId="77777777" w:rsidTr="6E0BA998">
        <w:tc>
          <w:tcPr>
            <w:tcW w:w="1838" w:type="dxa"/>
          </w:tcPr>
          <w:p w14:paraId="36FE079A" w14:textId="6C2AD39B" w:rsidR="00140D97" w:rsidRDefault="00140D97" w:rsidP="00A76F41">
            <w:pPr>
              <w:spacing w:after="181" w:line="259" w:lineRule="auto"/>
              <w:ind w:left="0" w:firstLine="0"/>
              <w:jc w:val="left"/>
            </w:pPr>
            <w:r>
              <w:t>Maksimalni gabarit</w:t>
            </w:r>
          </w:p>
        </w:tc>
        <w:tc>
          <w:tcPr>
            <w:tcW w:w="7075" w:type="dxa"/>
          </w:tcPr>
          <w:p w14:paraId="02B36611" w14:textId="75BAEF16" w:rsidR="00BA5381" w:rsidRDefault="00BA5381" w:rsidP="00966AE3">
            <w:pPr>
              <w:ind w:left="113" w:firstLine="0"/>
            </w:pPr>
            <w:r>
              <w:t>K</w:t>
            </w:r>
            <w:r w:rsidR="00FA5A41">
              <w:t xml:space="preserve">adar je za enoto </w:t>
            </w:r>
            <w:r w:rsidR="00040154">
              <w:t>urejanja prostora</w:t>
            </w:r>
            <w:r w:rsidR="00EF0AF2">
              <w:t xml:space="preserve"> v </w:t>
            </w:r>
            <w:r w:rsidR="00C7491D">
              <w:t>38</w:t>
            </w:r>
            <w:r w:rsidR="00EF0AF2">
              <w:t>. členu odloka</w:t>
            </w:r>
            <w:r w:rsidR="00040154">
              <w:t xml:space="preserve"> pre</w:t>
            </w:r>
            <w:r w:rsidR="00D561B1">
              <w:t>d</w:t>
            </w:r>
            <w:r w:rsidR="00040154">
              <w:t>p</w:t>
            </w:r>
            <w:r w:rsidR="00D561B1">
              <w:t>is</w:t>
            </w:r>
            <w:r w:rsidR="00040154">
              <w:t>an stanovanjski objekt tip</w:t>
            </w:r>
            <w:r w:rsidR="006D5BD7">
              <w:t>a</w:t>
            </w:r>
            <w:r w:rsidR="00040154">
              <w:t xml:space="preserve"> 1a</w:t>
            </w:r>
            <w:r>
              <w:t xml:space="preserve">: Največja dovoljena </w:t>
            </w:r>
            <w:proofErr w:type="spellStart"/>
            <w:r>
              <w:t>etažnost</w:t>
            </w:r>
            <w:proofErr w:type="spellEnd"/>
            <w:r>
              <w:t xml:space="preserve"> je K+P+M, pri čemer je klet v celoti vkopana v teren, oziroma K(p)+P+M, kadar je klet delno vkopana v teren (vsaj z ene strani v celoti vkopana, iz dveh pa pretežno).</w:t>
            </w:r>
          </w:p>
          <w:p w14:paraId="24E43425" w14:textId="375F4A95" w:rsidR="00140D97" w:rsidRPr="00BA5381" w:rsidRDefault="00BA5381" w:rsidP="00966AE3">
            <w:pPr>
              <w:ind w:left="113" w:firstLine="0"/>
            </w:pPr>
            <w:r w:rsidRPr="00BA5381">
              <w:t>Klet je dovoljena tam, kjer to dopuščajo geomehanske razmere, potek komunalnih vodov, zaščita podtalnice in zaščita sosednjih objektov. V poplavno ogroženih območjih gradnja kleti ni dovoljena.</w:t>
            </w:r>
          </w:p>
          <w:p w14:paraId="03AAB350" w14:textId="77777777" w:rsidR="00BA5381" w:rsidRPr="00BA5381" w:rsidRDefault="00BA5381" w:rsidP="00966AE3">
            <w:pPr>
              <w:ind w:left="113" w:firstLine="0"/>
            </w:pPr>
          </w:p>
          <w:p w14:paraId="587E12CA" w14:textId="78F5D05F" w:rsidR="00966AE3" w:rsidRDefault="00BA5381" w:rsidP="00966AE3">
            <w:pPr>
              <w:ind w:left="113" w:firstLine="0"/>
            </w:pPr>
            <w:r>
              <w:t>K</w:t>
            </w:r>
            <w:r w:rsidRPr="00BA5381">
              <w:t xml:space="preserve">adar je za enoto urejanja prostora v </w:t>
            </w:r>
            <w:r w:rsidR="00C7491D">
              <w:t>38</w:t>
            </w:r>
            <w:r w:rsidRPr="00BA5381">
              <w:t>. členu odloka predpisan stanovanjski objekt tipa 1b</w:t>
            </w:r>
            <w:r>
              <w:t>:</w:t>
            </w:r>
            <w:r w:rsidR="00966AE3">
              <w:t xml:space="preserve"> Največja dovoljena </w:t>
            </w:r>
            <w:proofErr w:type="spellStart"/>
            <w:r w:rsidR="00966AE3">
              <w:t>etažnost</w:t>
            </w:r>
            <w:proofErr w:type="spellEnd"/>
            <w:r w:rsidR="00966AE3">
              <w:t xml:space="preserve"> je K+P+1+M, pri čemer je klet v celoti vkopana v teren, oziroma K(p)+P+M, kadar je klet delno vkopana v teren (vsaj z ene strani v celoti vkopana, iz dveh pa pretežno).</w:t>
            </w:r>
          </w:p>
          <w:p w14:paraId="77A3B8F4" w14:textId="77777777" w:rsidR="00966AE3" w:rsidRDefault="00966AE3" w:rsidP="00966AE3">
            <w:pPr>
              <w:ind w:left="113" w:firstLine="0"/>
            </w:pPr>
            <w:r>
              <w:t>Klet je dovoljena tam, kjer to dopuščajo geomehanske razmere, potek komunalnih vodov, zaščita podtalnice in zaščita sosednjih objektov. V poplavno ogroženih območjih gradnja kleti ni dovoljena.</w:t>
            </w:r>
          </w:p>
          <w:p w14:paraId="4909E149" w14:textId="30A71E3A" w:rsidR="00140D97" w:rsidRDefault="00140D97" w:rsidP="00966AE3">
            <w:pPr>
              <w:ind w:left="113" w:firstLine="0"/>
            </w:pPr>
          </w:p>
        </w:tc>
      </w:tr>
      <w:tr w:rsidR="00140D97" w14:paraId="33BDA746" w14:textId="77777777" w:rsidTr="6E0BA998">
        <w:tc>
          <w:tcPr>
            <w:tcW w:w="1838" w:type="dxa"/>
          </w:tcPr>
          <w:p w14:paraId="7D184BE9" w14:textId="77777777" w:rsidR="00140D97" w:rsidRDefault="00140D97" w:rsidP="00A76F41">
            <w:pPr>
              <w:spacing w:after="181" w:line="259" w:lineRule="auto"/>
              <w:ind w:left="0" w:firstLine="0"/>
              <w:jc w:val="left"/>
            </w:pPr>
            <w:r>
              <w:t>Streha</w:t>
            </w:r>
          </w:p>
        </w:tc>
        <w:tc>
          <w:tcPr>
            <w:tcW w:w="7075" w:type="dxa"/>
          </w:tcPr>
          <w:p w14:paraId="5745EBBD" w14:textId="504E2EFC" w:rsidR="00777388" w:rsidRDefault="00777388" w:rsidP="00D0567D">
            <w:pPr>
              <w:ind w:left="0" w:firstLine="0"/>
            </w:pPr>
            <w:r>
              <w:t xml:space="preserve">Kadar je za enoto urejanja prostora v </w:t>
            </w:r>
            <w:r w:rsidR="00C7491D">
              <w:t>38</w:t>
            </w:r>
            <w:r>
              <w:t>. členu odloka predpisan stanovanjski objekt tipa 1a: Streha mora biti dvokapnica v naklonu od 35 do 45 stopinj. Kritina mora biti temne</w:t>
            </w:r>
            <w:r w:rsidR="00E2781A">
              <w:t xml:space="preserve"> ali rdeče</w:t>
            </w:r>
            <w:r>
              <w:t xml:space="preserve"> barve. Dovoljeni so čopi, strešna okna in frčade. Na območjih podrobnejše namenske rabe »SS« in »SK« so dopustne kombinacije dvokapnih streh z ravnimi ali enokapnimi strehami nad členjenimi kubusi in frčadami, ki jih je dovoljeno umeščati do 1/3 dolžine strehe. Dopustno je ozelenjevanje streh le za pritlične objekte. V tem primeru je naklon strehe lahko drugačen od predpisanega. Ravna streha je dopustna le na pritličnih delih stavbe.</w:t>
            </w:r>
          </w:p>
          <w:p w14:paraId="121ADB7B" w14:textId="77777777" w:rsidR="00777388" w:rsidRDefault="00777388" w:rsidP="00D0567D">
            <w:pPr>
              <w:ind w:left="0" w:firstLine="0"/>
            </w:pPr>
          </w:p>
          <w:p w14:paraId="3493B408" w14:textId="6F9A4873" w:rsidR="00777388" w:rsidRDefault="00777388" w:rsidP="00777388">
            <w:pPr>
              <w:spacing w:line="259" w:lineRule="auto"/>
              <w:ind w:left="0" w:firstLine="0"/>
            </w:pPr>
            <w:r>
              <w:t xml:space="preserve">Kadar je za enoto urejanja prostora v </w:t>
            </w:r>
            <w:r w:rsidR="00C7491D">
              <w:t>38</w:t>
            </w:r>
            <w:r>
              <w:t>. členu odloka predpisan stanovanjski objekt tipa 1b: Kritina mora biti temne barve. Dovoljeni so čopi, strešna okna in frčade do 1/3 dolžine strehe. Na območjih podrobnejše namenske rabe »SS« in »SK« so dopustne kombinacije dvokapnih streh z ravnimi ali enokapnimi strehami. Dopustno je ozelenjevanje streh. Ravne strehe so dovoljene nad pritličnimi deli stavb.</w:t>
            </w:r>
          </w:p>
          <w:p w14:paraId="28252308" w14:textId="216E679B" w:rsidR="00140D97" w:rsidRDefault="00140D97" w:rsidP="00777388">
            <w:pPr>
              <w:pStyle w:val="ListParagraph"/>
              <w:spacing w:line="259" w:lineRule="auto"/>
              <w:ind w:left="1800" w:firstLine="0"/>
              <w:jc w:val="left"/>
            </w:pPr>
          </w:p>
        </w:tc>
      </w:tr>
      <w:tr w:rsidR="00140D97" w14:paraId="20A3466A" w14:textId="77777777" w:rsidTr="6E0BA998">
        <w:tc>
          <w:tcPr>
            <w:tcW w:w="1838" w:type="dxa"/>
          </w:tcPr>
          <w:p w14:paraId="0DC6F935" w14:textId="77777777" w:rsidR="00140D97" w:rsidRDefault="00140D97" w:rsidP="00A76F41">
            <w:pPr>
              <w:spacing w:after="181" w:line="259" w:lineRule="auto"/>
              <w:ind w:left="0" w:firstLine="0"/>
              <w:jc w:val="left"/>
            </w:pPr>
            <w:r>
              <w:t>Druga merila</w:t>
            </w:r>
          </w:p>
        </w:tc>
        <w:tc>
          <w:tcPr>
            <w:tcW w:w="7075" w:type="dxa"/>
          </w:tcPr>
          <w:p w14:paraId="09E810E3" w14:textId="77777777" w:rsidR="00140D97" w:rsidRDefault="00140D97" w:rsidP="00FE25AD">
            <w:pPr>
              <w:ind w:left="0" w:firstLine="0"/>
            </w:pPr>
            <w:r>
              <w:t xml:space="preserve">Fasade naj bodo ometane in lahko tudi v kombinaciji z lesom ali kamnom. Omet naj bo v svetlih pastelnih odtenkih naravnih zemeljskih barvnih tonov. </w:t>
            </w:r>
          </w:p>
          <w:p w14:paraId="74DC5FC8" w14:textId="412551A8" w:rsidR="00753EDA" w:rsidRDefault="00753EDA" w:rsidP="00FE25AD">
            <w:pPr>
              <w:ind w:left="0" w:firstLine="0"/>
            </w:pPr>
            <w:r>
              <w:t>Poslovno-stanovanjski objekti imajo lahko dejavnost le v pritličju in izjemoma v nadstropju, v tem</w:t>
            </w:r>
            <w:r w:rsidR="00FE25AD">
              <w:t xml:space="preserve"> </w:t>
            </w:r>
            <w:r>
              <w:t>primeru mora biti vsaj ena etaža stanovanjska.</w:t>
            </w:r>
          </w:p>
          <w:p w14:paraId="7EF53947" w14:textId="3F3A8B89" w:rsidR="00753EDA" w:rsidRPr="00C73DE9" w:rsidRDefault="00753EDA" w:rsidP="00FE25AD">
            <w:pPr>
              <w:ind w:left="0" w:firstLine="0"/>
              <w:rPr>
                <w:strike/>
              </w:rPr>
            </w:pPr>
          </w:p>
        </w:tc>
      </w:tr>
    </w:tbl>
    <w:p w14:paraId="3F14FCED" w14:textId="77777777" w:rsidR="009570BC" w:rsidRDefault="009570BC" w:rsidP="00785A04">
      <w:pPr>
        <w:spacing w:line="348" w:lineRule="auto"/>
        <w:ind w:left="0" w:firstLine="0"/>
      </w:pPr>
    </w:p>
    <w:tbl>
      <w:tblPr>
        <w:tblStyle w:val="TableGrid"/>
        <w:tblW w:w="0" w:type="auto"/>
        <w:tblLook w:val="04A0" w:firstRow="1" w:lastRow="0" w:firstColumn="1" w:lastColumn="0" w:noHBand="0" w:noVBand="1"/>
      </w:tblPr>
      <w:tblGrid>
        <w:gridCol w:w="1838"/>
        <w:gridCol w:w="7075"/>
      </w:tblGrid>
      <w:tr w:rsidR="002F5650" w14:paraId="26740C01" w14:textId="77777777" w:rsidTr="00A76F41">
        <w:tc>
          <w:tcPr>
            <w:tcW w:w="1838" w:type="dxa"/>
          </w:tcPr>
          <w:p w14:paraId="691B2F06" w14:textId="412CAC75" w:rsidR="002F5650" w:rsidRPr="00CD1011" w:rsidRDefault="002F5650" w:rsidP="00A76F41">
            <w:pPr>
              <w:spacing w:after="314" w:line="265" w:lineRule="auto"/>
              <w:ind w:left="0" w:firstLine="0"/>
              <w:jc w:val="left"/>
            </w:pPr>
            <w:r>
              <w:rPr>
                <w:b/>
              </w:rPr>
              <w:lastRenderedPageBreak/>
              <w:t>Tip 4</w:t>
            </w:r>
            <w:r w:rsidR="00150C19">
              <w:rPr>
                <w:b/>
              </w:rPr>
              <w:t>a</w:t>
            </w:r>
          </w:p>
        </w:tc>
        <w:tc>
          <w:tcPr>
            <w:tcW w:w="7075" w:type="dxa"/>
          </w:tcPr>
          <w:p w14:paraId="52E7ECCB" w14:textId="77F09747" w:rsidR="002F5650" w:rsidRDefault="002F5650" w:rsidP="00A76F41">
            <w:pPr>
              <w:spacing w:line="259" w:lineRule="auto"/>
              <w:ind w:left="0" w:firstLine="0"/>
            </w:pPr>
            <w:r>
              <w:rPr>
                <w:b/>
              </w:rPr>
              <w:t>Industrijski objekti</w:t>
            </w:r>
            <w:r w:rsidR="002B3A3B">
              <w:rPr>
                <w:b/>
              </w:rPr>
              <w:t xml:space="preserve"> (</w:t>
            </w:r>
            <w:r w:rsidR="002B3A3B">
              <w:t>Objekti večjih razponov, namenjeni proizvodnim dejavnostim, obrti, skladiščenju ipd.)</w:t>
            </w:r>
          </w:p>
        </w:tc>
      </w:tr>
      <w:tr w:rsidR="002F5650" w14:paraId="58BFFFB7" w14:textId="77777777" w:rsidTr="00A76F41">
        <w:tc>
          <w:tcPr>
            <w:tcW w:w="1838" w:type="dxa"/>
          </w:tcPr>
          <w:p w14:paraId="4CFD3730" w14:textId="77777777" w:rsidR="002F5650" w:rsidRPr="00CD1011" w:rsidRDefault="002F5650" w:rsidP="00A76F41">
            <w:pPr>
              <w:spacing w:after="181" w:line="259" w:lineRule="auto"/>
              <w:ind w:left="0" w:firstLine="0"/>
              <w:jc w:val="left"/>
              <w:rPr>
                <w:sz w:val="22"/>
                <w:szCs w:val="22"/>
              </w:rPr>
            </w:pPr>
            <w:r w:rsidRPr="00CD1011">
              <w:rPr>
                <w:sz w:val="22"/>
                <w:szCs w:val="22"/>
              </w:rPr>
              <w:t>Tloris:</w:t>
            </w:r>
          </w:p>
        </w:tc>
        <w:tc>
          <w:tcPr>
            <w:tcW w:w="7075" w:type="dxa"/>
          </w:tcPr>
          <w:p w14:paraId="293B0873" w14:textId="66AAED6B" w:rsidR="002F5650" w:rsidRDefault="002B3A3B" w:rsidP="00A76F41">
            <w:pPr>
              <w:spacing w:after="181" w:line="259" w:lineRule="auto"/>
              <w:ind w:left="0" w:firstLine="0"/>
              <w:jc w:val="left"/>
            </w:pPr>
            <w:r>
              <w:t>/</w:t>
            </w:r>
          </w:p>
        </w:tc>
      </w:tr>
      <w:tr w:rsidR="002F5650" w14:paraId="6FED19A8" w14:textId="77777777" w:rsidTr="00A76F41">
        <w:tc>
          <w:tcPr>
            <w:tcW w:w="1838" w:type="dxa"/>
          </w:tcPr>
          <w:p w14:paraId="58C1E473" w14:textId="77777777" w:rsidR="002F5650" w:rsidRDefault="002F5650" w:rsidP="00A76F41">
            <w:pPr>
              <w:spacing w:after="181" w:line="259" w:lineRule="auto"/>
              <w:ind w:left="0" w:firstLine="0"/>
              <w:jc w:val="left"/>
            </w:pPr>
            <w:r>
              <w:t>Maksimalni gabarit</w:t>
            </w:r>
          </w:p>
        </w:tc>
        <w:tc>
          <w:tcPr>
            <w:tcW w:w="7075" w:type="dxa"/>
          </w:tcPr>
          <w:p w14:paraId="2165E8DF" w14:textId="40B7A293" w:rsidR="002F5650" w:rsidRDefault="002F5650" w:rsidP="00A76F41">
            <w:pPr>
              <w:ind w:left="0" w:firstLine="0"/>
            </w:pPr>
            <w:r>
              <w:t xml:space="preserve">Največja dovoljena </w:t>
            </w:r>
            <w:r w:rsidR="002B3A3B">
              <w:t>višina znaša</w:t>
            </w:r>
            <w:r>
              <w:t xml:space="preserve"> </w:t>
            </w:r>
            <w:r w:rsidR="00666B0E">
              <w:t>16</w:t>
            </w:r>
            <w:r>
              <w:t xml:space="preserve"> m.</w:t>
            </w:r>
            <w:r w:rsidR="00952717">
              <w:t xml:space="preserve"> Dimniki, ograje, dostop na streho in inštalacijske naprave lahko presegajo to višino</w:t>
            </w:r>
          </w:p>
          <w:p w14:paraId="5DA3655D" w14:textId="77777777" w:rsidR="002F5650" w:rsidRDefault="002F5650" w:rsidP="00A76F41">
            <w:pPr>
              <w:ind w:left="0" w:firstLine="0"/>
            </w:pPr>
            <w:r>
              <w:t>Klet je dovoljena tam, kjer to dopuščajo geomehanske razmere, potek komunalnih vodov, zaščita podtalnice in zaščita sosednjih objektov. V poplavno ogroženih območjih gradnja kleti ni dovoljena.</w:t>
            </w:r>
          </w:p>
          <w:p w14:paraId="60747D05" w14:textId="77777777" w:rsidR="002F5650" w:rsidRDefault="002F5650" w:rsidP="00A76F41">
            <w:pPr>
              <w:spacing w:line="259" w:lineRule="auto"/>
              <w:ind w:left="0" w:firstLine="0"/>
              <w:jc w:val="left"/>
            </w:pPr>
          </w:p>
        </w:tc>
      </w:tr>
      <w:tr w:rsidR="002F5650" w14:paraId="2710A1E6" w14:textId="77777777" w:rsidTr="00A76F41">
        <w:tc>
          <w:tcPr>
            <w:tcW w:w="1838" w:type="dxa"/>
          </w:tcPr>
          <w:p w14:paraId="75FE30FF" w14:textId="77777777" w:rsidR="002F5650" w:rsidRDefault="002F5650" w:rsidP="00A76F41">
            <w:pPr>
              <w:spacing w:after="181" w:line="259" w:lineRule="auto"/>
              <w:ind w:left="0" w:firstLine="0"/>
              <w:jc w:val="left"/>
            </w:pPr>
            <w:r>
              <w:t>Streha</w:t>
            </w:r>
          </w:p>
        </w:tc>
        <w:tc>
          <w:tcPr>
            <w:tcW w:w="7075" w:type="dxa"/>
          </w:tcPr>
          <w:p w14:paraId="34E09714" w14:textId="69751251" w:rsidR="002F5650" w:rsidRDefault="00952717" w:rsidP="00A76F41">
            <w:pPr>
              <w:spacing w:line="259" w:lineRule="auto"/>
              <w:ind w:left="0" w:firstLine="0"/>
            </w:pPr>
            <w:r>
              <w:t>Ni predpisana.</w:t>
            </w:r>
          </w:p>
        </w:tc>
      </w:tr>
      <w:tr w:rsidR="002F5650" w14:paraId="585F03BC" w14:textId="77777777" w:rsidTr="00A76F41">
        <w:tc>
          <w:tcPr>
            <w:tcW w:w="1838" w:type="dxa"/>
          </w:tcPr>
          <w:p w14:paraId="441FC0E8" w14:textId="77777777" w:rsidR="002F5650" w:rsidRDefault="002F5650" w:rsidP="00A76F41">
            <w:pPr>
              <w:spacing w:after="181" w:line="259" w:lineRule="auto"/>
              <w:ind w:left="0" w:firstLine="0"/>
              <w:jc w:val="left"/>
            </w:pPr>
            <w:r>
              <w:t>Druga merila</w:t>
            </w:r>
          </w:p>
        </w:tc>
        <w:tc>
          <w:tcPr>
            <w:tcW w:w="7075" w:type="dxa"/>
          </w:tcPr>
          <w:p w14:paraId="0BA1C714" w14:textId="5E3178A0" w:rsidR="002F5650" w:rsidRDefault="00952717" w:rsidP="00A76F41">
            <w:pPr>
              <w:ind w:left="0" w:firstLine="0"/>
            </w:pPr>
            <w:r>
              <w:t>Ni predpisana</w:t>
            </w:r>
          </w:p>
        </w:tc>
      </w:tr>
    </w:tbl>
    <w:p w14:paraId="67C76FDC" w14:textId="01BC9FC5" w:rsidR="002F5650" w:rsidRDefault="002F5650" w:rsidP="00785A04">
      <w:pPr>
        <w:spacing w:line="348" w:lineRule="auto"/>
        <w:ind w:left="0" w:firstLine="0"/>
      </w:pPr>
    </w:p>
    <w:tbl>
      <w:tblPr>
        <w:tblStyle w:val="TableGrid"/>
        <w:tblW w:w="0" w:type="auto"/>
        <w:tblLook w:val="04A0" w:firstRow="1" w:lastRow="0" w:firstColumn="1" w:lastColumn="0" w:noHBand="0" w:noVBand="1"/>
      </w:tblPr>
      <w:tblGrid>
        <w:gridCol w:w="1838"/>
        <w:gridCol w:w="7075"/>
      </w:tblGrid>
      <w:tr w:rsidR="00150C19" w14:paraId="21585C09" w14:textId="77777777" w:rsidTr="6E0BA998">
        <w:tc>
          <w:tcPr>
            <w:tcW w:w="1838" w:type="dxa"/>
          </w:tcPr>
          <w:p w14:paraId="16E2A998" w14:textId="15E970F3" w:rsidR="00150C19" w:rsidRPr="00CD1011" w:rsidRDefault="00150C19" w:rsidP="00DE081B">
            <w:pPr>
              <w:spacing w:after="314" w:line="265" w:lineRule="auto"/>
              <w:ind w:left="0" w:firstLine="0"/>
              <w:jc w:val="left"/>
            </w:pPr>
            <w:r>
              <w:rPr>
                <w:b/>
              </w:rPr>
              <w:t>Tip 4b</w:t>
            </w:r>
          </w:p>
        </w:tc>
        <w:tc>
          <w:tcPr>
            <w:tcW w:w="7075" w:type="dxa"/>
          </w:tcPr>
          <w:p w14:paraId="667A1917" w14:textId="77777777" w:rsidR="00150C19" w:rsidRDefault="00150C19" w:rsidP="00F0557C">
            <w:pPr>
              <w:spacing w:line="259" w:lineRule="auto"/>
              <w:ind w:left="0" w:firstLine="0"/>
            </w:pPr>
            <w:r>
              <w:rPr>
                <w:b/>
              </w:rPr>
              <w:t>Manjši Industrijski objekti (</w:t>
            </w:r>
            <w:r>
              <w:t xml:space="preserve">Objekti </w:t>
            </w:r>
            <w:proofErr w:type="spellStart"/>
            <w:r>
              <w:t>manših</w:t>
            </w:r>
            <w:proofErr w:type="spellEnd"/>
            <w:r>
              <w:t xml:space="preserve"> razponov, namenjeni </w:t>
            </w:r>
            <w:r w:rsidR="00B6699D">
              <w:t>delavnicam</w:t>
            </w:r>
            <w:r>
              <w:t>, obrti, skladiščenju ipd.)</w:t>
            </w:r>
          </w:p>
          <w:p w14:paraId="1090E2C5" w14:textId="1C88F1D8" w:rsidR="00150C19" w:rsidRDefault="75A21397" w:rsidP="00DE081B">
            <w:pPr>
              <w:spacing w:line="259" w:lineRule="auto"/>
              <w:ind w:left="0" w:firstLine="0"/>
            </w:pPr>
            <w:r w:rsidRPr="6E0BA998">
              <w:rPr>
                <w:color w:val="000000" w:themeColor="text1"/>
              </w:rPr>
              <w:t>12510 Industrijske stavbe: do 600,00 m2 BTP objekta ali dela objekta</w:t>
            </w:r>
            <w:r w:rsidR="00BE43C5">
              <w:rPr>
                <w:color w:val="000000" w:themeColor="text1"/>
              </w:rPr>
              <w:t xml:space="preserve">, ter do 200 m2 BTP objekta </w:t>
            </w:r>
            <w:r w:rsidR="00E135DE">
              <w:rPr>
                <w:color w:val="000000" w:themeColor="text1"/>
              </w:rPr>
              <w:t>ali dele objekta</w:t>
            </w:r>
            <w:r w:rsidR="00334FDC">
              <w:rPr>
                <w:color w:val="000000" w:themeColor="text1"/>
              </w:rPr>
              <w:t>.</w:t>
            </w:r>
          </w:p>
        </w:tc>
      </w:tr>
      <w:tr w:rsidR="00150C19" w14:paraId="7F9E0B25" w14:textId="77777777" w:rsidTr="6E0BA998">
        <w:tc>
          <w:tcPr>
            <w:tcW w:w="1838" w:type="dxa"/>
          </w:tcPr>
          <w:p w14:paraId="55CF8F26" w14:textId="77777777" w:rsidR="00150C19" w:rsidRPr="00CD1011" w:rsidRDefault="00150C19" w:rsidP="00DE081B">
            <w:pPr>
              <w:spacing w:after="181" w:line="259" w:lineRule="auto"/>
              <w:ind w:left="0" w:firstLine="0"/>
              <w:jc w:val="left"/>
              <w:rPr>
                <w:sz w:val="22"/>
                <w:szCs w:val="22"/>
              </w:rPr>
            </w:pPr>
            <w:r w:rsidRPr="00CD1011">
              <w:rPr>
                <w:sz w:val="22"/>
                <w:szCs w:val="22"/>
              </w:rPr>
              <w:t>Tloris:</w:t>
            </w:r>
          </w:p>
        </w:tc>
        <w:tc>
          <w:tcPr>
            <w:tcW w:w="7075" w:type="dxa"/>
          </w:tcPr>
          <w:p w14:paraId="16B38265" w14:textId="77777777" w:rsidR="00150C19" w:rsidRDefault="00150C19" w:rsidP="00DE081B">
            <w:pPr>
              <w:spacing w:after="181" w:line="259" w:lineRule="auto"/>
              <w:ind w:left="0" w:firstLine="0"/>
              <w:jc w:val="left"/>
            </w:pPr>
            <w:r>
              <w:t>/</w:t>
            </w:r>
          </w:p>
        </w:tc>
      </w:tr>
      <w:tr w:rsidR="00150C19" w14:paraId="7D99B82C" w14:textId="77777777" w:rsidTr="6E0BA998">
        <w:tc>
          <w:tcPr>
            <w:tcW w:w="1838" w:type="dxa"/>
          </w:tcPr>
          <w:p w14:paraId="6D1E7BF5" w14:textId="77777777" w:rsidR="00150C19" w:rsidRDefault="00150C19" w:rsidP="00DE081B">
            <w:pPr>
              <w:spacing w:after="181" w:line="259" w:lineRule="auto"/>
              <w:ind w:left="0" w:firstLine="0"/>
              <w:jc w:val="left"/>
            </w:pPr>
            <w:r>
              <w:t>Maksimalni gabarit</w:t>
            </w:r>
          </w:p>
        </w:tc>
        <w:tc>
          <w:tcPr>
            <w:tcW w:w="7075" w:type="dxa"/>
          </w:tcPr>
          <w:p w14:paraId="45864709" w14:textId="155A64A4" w:rsidR="00150C19" w:rsidRDefault="00150C19" w:rsidP="00DE081B">
            <w:pPr>
              <w:ind w:left="0" w:firstLine="0"/>
            </w:pPr>
            <w:r>
              <w:t>Največja dovoljena višina znaša 1</w:t>
            </w:r>
            <w:r w:rsidR="00B6699D">
              <w:t>2</w:t>
            </w:r>
            <w:r>
              <w:t xml:space="preserve"> m. Dimniki, ograje, dostop na streho in inštalacijske naprave lahko presegajo to višino</w:t>
            </w:r>
          </w:p>
          <w:p w14:paraId="4B6006CD" w14:textId="77777777" w:rsidR="00150C19" w:rsidRDefault="00150C19" w:rsidP="00DE081B">
            <w:pPr>
              <w:ind w:left="0" w:firstLine="0"/>
            </w:pPr>
            <w:r>
              <w:t xml:space="preserve">Klet je </w:t>
            </w:r>
            <w:r w:rsidRPr="0026126C">
              <w:rPr>
                <w:b/>
                <w:bCs/>
              </w:rPr>
              <w:t>dovoljena tam, kjer to dopuščajo geomehanske razmere, potek komunalnih vodov, zaščita podtal</w:t>
            </w:r>
            <w:r>
              <w:t>nice in zaščita sosednjih objektov. V poplavno ogroženih območjih gradnja kleti ni dovoljena.</w:t>
            </w:r>
          </w:p>
          <w:p w14:paraId="3DF1BAD8" w14:textId="77777777" w:rsidR="00150C19" w:rsidRDefault="00150C19" w:rsidP="00DE081B">
            <w:pPr>
              <w:spacing w:line="259" w:lineRule="auto"/>
              <w:ind w:left="0" w:firstLine="0"/>
              <w:jc w:val="left"/>
            </w:pPr>
          </w:p>
        </w:tc>
      </w:tr>
      <w:tr w:rsidR="00150C19" w14:paraId="45351613" w14:textId="77777777" w:rsidTr="6E0BA998">
        <w:tc>
          <w:tcPr>
            <w:tcW w:w="1838" w:type="dxa"/>
          </w:tcPr>
          <w:p w14:paraId="0D3B69AC" w14:textId="77777777" w:rsidR="00150C19" w:rsidRDefault="00150C19" w:rsidP="00DE081B">
            <w:pPr>
              <w:spacing w:after="181" w:line="259" w:lineRule="auto"/>
              <w:ind w:left="0" w:firstLine="0"/>
              <w:jc w:val="left"/>
            </w:pPr>
            <w:r>
              <w:t>Streha</w:t>
            </w:r>
          </w:p>
        </w:tc>
        <w:tc>
          <w:tcPr>
            <w:tcW w:w="7075" w:type="dxa"/>
          </w:tcPr>
          <w:p w14:paraId="3B519E5C" w14:textId="77777777" w:rsidR="00150C19" w:rsidRDefault="00150C19" w:rsidP="00DE081B">
            <w:pPr>
              <w:spacing w:line="259" w:lineRule="auto"/>
              <w:ind w:left="0" w:firstLine="0"/>
            </w:pPr>
            <w:r>
              <w:t>Ni predpisana.</w:t>
            </w:r>
          </w:p>
        </w:tc>
      </w:tr>
      <w:tr w:rsidR="00150C19" w14:paraId="19A55496" w14:textId="77777777" w:rsidTr="6E0BA998">
        <w:tc>
          <w:tcPr>
            <w:tcW w:w="1838" w:type="dxa"/>
          </w:tcPr>
          <w:p w14:paraId="209CAAE6" w14:textId="77777777" w:rsidR="00150C19" w:rsidRDefault="00150C19" w:rsidP="00DE081B">
            <w:pPr>
              <w:spacing w:after="181" w:line="259" w:lineRule="auto"/>
              <w:ind w:left="0" w:firstLine="0"/>
              <w:jc w:val="left"/>
            </w:pPr>
            <w:r>
              <w:t>Druga merila</w:t>
            </w:r>
          </w:p>
        </w:tc>
        <w:tc>
          <w:tcPr>
            <w:tcW w:w="7075" w:type="dxa"/>
          </w:tcPr>
          <w:p w14:paraId="7FD186F6" w14:textId="77777777" w:rsidR="00DC3A80" w:rsidRPr="0026126C" w:rsidRDefault="00DC3A80" w:rsidP="0026126C">
            <w:pPr>
              <w:pStyle w:val="stylealinealeftbefore5ptafter5pt"/>
              <w:spacing w:before="0" w:beforeAutospacing="0" w:after="0" w:afterAutospacing="0"/>
              <w:jc w:val="both"/>
              <w:rPr>
                <w:rFonts w:ascii="Calibri" w:hAnsi="Calibri" w:cs="Tahoma"/>
                <w:sz w:val="20"/>
                <w:szCs w:val="20"/>
              </w:rPr>
            </w:pPr>
            <w:r w:rsidRPr="0026126C">
              <w:rPr>
                <w:rFonts w:ascii="Calibri" w:hAnsi="Calibri" w:cs="Tahoma"/>
                <w:sz w:val="20"/>
                <w:szCs w:val="20"/>
              </w:rPr>
              <w:t>Dejavnosti in stavbe so dopustne, če sta izpolnjena naslednja pogoja:</w:t>
            </w:r>
          </w:p>
          <w:p w14:paraId="2433959D" w14:textId="77777777" w:rsidR="00DC3A80" w:rsidRPr="0026126C" w:rsidRDefault="00DC3A80" w:rsidP="00DC3A80">
            <w:pPr>
              <w:pStyle w:val="alinea0"/>
              <w:spacing w:before="0" w:beforeAutospacing="0" w:after="0" w:afterAutospacing="0"/>
              <w:ind w:left="284" w:hanging="284"/>
              <w:jc w:val="both"/>
              <w:rPr>
                <w:rFonts w:ascii="Calibri" w:hAnsi="Calibri" w:cs="Tahoma"/>
                <w:sz w:val="20"/>
                <w:szCs w:val="20"/>
              </w:rPr>
            </w:pPr>
            <w:r w:rsidRPr="0026126C">
              <w:rPr>
                <w:rFonts w:ascii="Calibri" w:hAnsi="Calibri" w:cs="Tahoma"/>
                <w:sz w:val="20"/>
                <w:szCs w:val="20"/>
              </w:rPr>
              <w:t>-     dopolnjujejo osnovno namembnost območja,</w:t>
            </w:r>
          </w:p>
          <w:p w14:paraId="69FF6074" w14:textId="4207EBF7" w:rsidR="00DC3A80" w:rsidRPr="0026126C" w:rsidRDefault="00DC3A80" w:rsidP="00DC3A80">
            <w:pPr>
              <w:pStyle w:val="alinea0"/>
              <w:spacing w:before="0" w:beforeAutospacing="0" w:after="0" w:afterAutospacing="0"/>
              <w:ind w:left="284" w:hanging="284"/>
              <w:jc w:val="both"/>
              <w:rPr>
                <w:rFonts w:ascii="Calibri" w:hAnsi="Calibri" w:cs="Tahoma"/>
                <w:sz w:val="20"/>
                <w:szCs w:val="20"/>
              </w:rPr>
            </w:pPr>
            <w:r w:rsidRPr="0026126C">
              <w:rPr>
                <w:rFonts w:ascii="Calibri" w:hAnsi="Calibri" w:cs="Tahoma"/>
                <w:sz w:val="20"/>
                <w:szCs w:val="20"/>
              </w:rPr>
              <w:t xml:space="preserve">-     neposredna navezanost na </w:t>
            </w:r>
            <w:r w:rsidR="00C35AB6">
              <w:rPr>
                <w:rFonts w:ascii="Calibri" w:hAnsi="Calibri" w:cs="Tahoma"/>
                <w:sz w:val="20"/>
                <w:szCs w:val="20"/>
              </w:rPr>
              <w:t xml:space="preserve">javno pot ali </w:t>
            </w:r>
            <w:r w:rsidRPr="0026126C">
              <w:rPr>
                <w:rFonts w:ascii="Calibri" w:hAnsi="Calibri" w:cs="Tahoma"/>
                <w:sz w:val="20"/>
                <w:szCs w:val="20"/>
              </w:rPr>
              <w:t>lokalno cesto</w:t>
            </w:r>
            <w:r w:rsidR="00C35AB6">
              <w:rPr>
                <w:rFonts w:ascii="Calibri" w:hAnsi="Calibri" w:cs="Tahoma"/>
                <w:sz w:val="20"/>
                <w:szCs w:val="20"/>
              </w:rPr>
              <w:t>.</w:t>
            </w:r>
            <w:r w:rsidRPr="0026126C">
              <w:rPr>
                <w:rFonts w:ascii="Calibri" w:hAnsi="Calibri" w:cs="Tahoma"/>
                <w:sz w:val="20"/>
                <w:szCs w:val="20"/>
              </w:rPr>
              <w:t> </w:t>
            </w:r>
          </w:p>
          <w:p w14:paraId="355504C9" w14:textId="052439BB" w:rsidR="00150C19" w:rsidRDefault="00150C19" w:rsidP="00DE081B">
            <w:pPr>
              <w:ind w:left="0" w:firstLine="0"/>
            </w:pPr>
          </w:p>
        </w:tc>
      </w:tr>
    </w:tbl>
    <w:p w14:paraId="7D31B3B8" w14:textId="77777777" w:rsidR="00150C19" w:rsidRDefault="00150C19" w:rsidP="00785A04">
      <w:pPr>
        <w:spacing w:line="348" w:lineRule="auto"/>
        <w:ind w:left="0" w:firstLine="0"/>
      </w:pPr>
    </w:p>
    <w:p w14:paraId="0A4BBEC8" w14:textId="77777777" w:rsidR="00150C19" w:rsidRDefault="00150C19" w:rsidP="00785A04">
      <w:pPr>
        <w:spacing w:line="348" w:lineRule="auto"/>
        <w:ind w:left="0" w:firstLine="0"/>
      </w:pPr>
    </w:p>
    <w:tbl>
      <w:tblPr>
        <w:tblStyle w:val="TableGrid"/>
        <w:tblW w:w="0" w:type="auto"/>
        <w:tblLook w:val="04A0" w:firstRow="1" w:lastRow="0" w:firstColumn="1" w:lastColumn="0" w:noHBand="0" w:noVBand="1"/>
      </w:tblPr>
      <w:tblGrid>
        <w:gridCol w:w="1838"/>
        <w:gridCol w:w="7075"/>
      </w:tblGrid>
      <w:tr w:rsidR="00364C1D" w14:paraId="29E01669" w14:textId="77777777" w:rsidTr="00A76F41">
        <w:tc>
          <w:tcPr>
            <w:tcW w:w="1838" w:type="dxa"/>
          </w:tcPr>
          <w:p w14:paraId="3B449064" w14:textId="25F21229" w:rsidR="00364C1D" w:rsidRPr="00CD1011" w:rsidRDefault="00364C1D" w:rsidP="00A76F41">
            <w:pPr>
              <w:spacing w:after="314" w:line="265" w:lineRule="auto"/>
              <w:ind w:left="0" w:firstLine="0"/>
              <w:jc w:val="left"/>
            </w:pPr>
            <w:r>
              <w:rPr>
                <w:b/>
              </w:rPr>
              <w:t xml:space="preserve">Tip 5 </w:t>
            </w:r>
          </w:p>
        </w:tc>
        <w:tc>
          <w:tcPr>
            <w:tcW w:w="7075" w:type="dxa"/>
          </w:tcPr>
          <w:p w14:paraId="506410A9" w14:textId="50175726" w:rsidR="00364C1D" w:rsidRDefault="00364C1D" w:rsidP="00A76F41">
            <w:pPr>
              <w:spacing w:line="259" w:lineRule="auto"/>
              <w:ind w:left="0" w:firstLine="0"/>
            </w:pPr>
            <w:r>
              <w:rPr>
                <w:b/>
              </w:rPr>
              <w:t xml:space="preserve">Svojstveni objekti </w:t>
            </w:r>
            <w:r>
              <w:t>Posamezni objekt oziroma skupina objektov s svojevrstno oblikovno in zazidalno zasnovo (</w:t>
            </w:r>
            <w:r w:rsidR="000721DB">
              <w:t xml:space="preserve">trgovski objekti </w:t>
            </w:r>
            <w:r>
              <w:t>cerkve, šole, telovadnice, gasilski domovi, zdravstveni domovi in objekti, ki jih ne moremo umestiti med druge objekte)</w:t>
            </w:r>
          </w:p>
        </w:tc>
      </w:tr>
      <w:tr w:rsidR="00364C1D" w14:paraId="020151E8" w14:textId="77777777" w:rsidTr="00A76F41">
        <w:tc>
          <w:tcPr>
            <w:tcW w:w="1838" w:type="dxa"/>
          </w:tcPr>
          <w:p w14:paraId="14C88D05" w14:textId="77777777" w:rsidR="00364C1D" w:rsidRPr="00CD1011" w:rsidRDefault="00364C1D" w:rsidP="00A76F41">
            <w:pPr>
              <w:spacing w:after="181" w:line="259" w:lineRule="auto"/>
              <w:ind w:left="0" w:firstLine="0"/>
              <w:jc w:val="left"/>
              <w:rPr>
                <w:sz w:val="22"/>
                <w:szCs w:val="22"/>
              </w:rPr>
            </w:pPr>
            <w:r w:rsidRPr="00CD1011">
              <w:rPr>
                <w:sz w:val="22"/>
                <w:szCs w:val="22"/>
              </w:rPr>
              <w:t>Tloris:</w:t>
            </w:r>
          </w:p>
        </w:tc>
        <w:tc>
          <w:tcPr>
            <w:tcW w:w="7075" w:type="dxa"/>
          </w:tcPr>
          <w:p w14:paraId="6CD6A83E" w14:textId="77777777" w:rsidR="00364C1D" w:rsidRDefault="00364C1D" w:rsidP="00A76F41">
            <w:pPr>
              <w:spacing w:after="181" w:line="259" w:lineRule="auto"/>
              <w:ind w:left="0" w:firstLine="0"/>
              <w:jc w:val="left"/>
            </w:pPr>
            <w:r>
              <w:t>/</w:t>
            </w:r>
          </w:p>
        </w:tc>
      </w:tr>
      <w:tr w:rsidR="00364C1D" w14:paraId="3A057DF0" w14:textId="77777777" w:rsidTr="00A76F41">
        <w:tc>
          <w:tcPr>
            <w:tcW w:w="1838" w:type="dxa"/>
          </w:tcPr>
          <w:p w14:paraId="07AFDCAB" w14:textId="77777777" w:rsidR="00364C1D" w:rsidRDefault="00364C1D" w:rsidP="00A76F41">
            <w:pPr>
              <w:spacing w:after="181" w:line="259" w:lineRule="auto"/>
              <w:ind w:left="0" w:firstLine="0"/>
              <w:jc w:val="left"/>
            </w:pPr>
            <w:r>
              <w:t>Maksimalni gabarit</w:t>
            </w:r>
          </w:p>
        </w:tc>
        <w:tc>
          <w:tcPr>
            <w:tcW w:w="7075" w:type="dxa"/>
          </w:tcPr>
          <w:p w14:paraId="00B1461F" w14:textId="3013BED0" w:rsidR="00364C1D" w:rsidRDefault="00364C1D" w:rsidP="00A76F41">
            <w:pPr>
              <w:ind w:left="0" w:firstLine="0"/>
            </w:pPr>
            <w:r>
              <w:t xml:space="preserve">Največja dovoljena višina znaša </w:t>
            </w:r>
            <w:r w:rsidR="00A76F41">
              <w:t>16</w:t>
            </w:r>
            <w:r>
              <w:t xml:space="preserve"> m. Dimniki, ograje, dostop na streho in inštalacijske naprave lahko presegajo to višino</w:t>
            </w:r>
          </w:p>
          <w:p w14:paraId="2BDBCDFF" w14:textId="77777777" w:rsidR="00364C1D" w:rsidRDefault="00364C1D" w:rsidP="00A76F41">
            <w:pPr>
              <w:ind w:left="0" w:firstLine="0"/>
            </w:pPr>
            <w:r>
              <w:t>Klet je dovoljena tam, kjer to dopuščajo geomehanske razmere, potek komunalnih vodov, zaščita podtalnice in zaščita sosednjih objektov. V poplavno ogroženih območjih gradnja kleti ni dovoljena.</w:t>
            </w:r>
          </w:p>
          <w:p w14:paraId="2A7A89CE" w14:textId="77777777" w:rsidR="00364C1D" w:rsidRDefault="00364C1D" w:rsidP="00A76F41">
            <w:pPr>
              <w:spacing w:line="259" w:lineRule="auto"/>
              <w:ind w:left="0" w:firstLine="0"/>
              <w:jc w:val="left"/>
            </w:pPr>
          </w:p>
        </w:tc>
      </w:tr>
      <w:tr w:rsidR="00364C1D" w14:paraId="3F9880C1" w14:textId="77777777" w:rsidTr="00A76F41">
        <w:tc>
          <w:tcPr>
            <w:tcW w:w="1838" w:type="dxa"/>
          </w:tcPr>
          <w:p w14:paraId="7FBD3710" w14:textId="77777777" w:rsidR="00364C1D" w:rsidRDefault="00364C1D" w:rsidP="00A76F41">
            <w:pPr>
              <w:spacing w:after="181" w:line="259" w:lineRule="auto"/>
              <w:ind w:left="0" w:firstLine="0"/>
              <w:jc w:val="left"/>
            </w:pPr>
            <w:r>
              <w:t>Streha</w:t>
            </w:r>
          </w:p>
        </w:tc>
        <w:tc>
          <w:tcPr>
            <w:tcW w:w="7075" w:type="dxa"/>
          </w:tcPr>
          <w:p w14:paraId="18F6654A" w14:textId="77777777" w:rsidR="00364C1D" w:rsidRDefault="00364C1D" w:rsidP="00A76F41">
            <w:pPr>
              <w:spacing w:line="259" w:lineRule="auto"/>
              <w:ind w:left="0" w:firstLine="0"/>
            </w:pPr>
            <w:r>
              <w:t>Ni predpisana.</w:t>
            </w:r>
          </w:p>
        </w:tc>
      </w:tr>
      <w:tr w:rsidR="00364C1D" w14:paraId="1ED21300" w14:textId="77777777" w:rsidTr="00A76F41">
        <w:tc>
          <w:tcPr>
            <w:tcW w:w="1838" w:type="dxa"/>
          </w:tcPr>
          <w:p w14:paraId="589040C8" w14:textId="77777777" w:rsidR="00364C1D" w:rsidRDefault="00364C1D" w:rsidP="00A76F41">
            <w:pPr>
              <w:spacing w:after="181" w:line="259" w:lineRule="auto"/>
              <w:ind w:left="0" w:firstLine="0"/>
              <w:jc w:val="left"/>
            </w:pPr>
            <w:r>
              <w:t>Druga merila</w:t>
            </w:r>
          </w:p>
        </w:tc>
        <w:tc>
          <w:tcPr>
            <w:tcW w:w="7075" w:type="dxa"/>
          </w:tcPr>
          <w:p w14:paraId="31121C3D" w14:textId="77777777" w:rsidR="00364C1D" w:rsidRDefault="00364C1D" w:rsidP="00A76F41">
            <w:pPr>
              <w:ind w:left="0" w:firstLine="0"/>
            </w:pPr>
            <w:r>
              <w:t>Ni predpisana</w:t>
            </w:r>
          </w:p>
        </w:tc>
      </w:tr>
    </w:tbl>
    <w:p w14:paraId="1653DB1D" w14:textId="77777777" w:rsidR="00D47855" w:rsidRDefault="00D47855" w:rsidP="00D47855">
      <w:pPr>
        <w:autoSpaceDE w:val="0"/>
        <w:autoSpaceDN w:val="0"/>
        <w:adjustRightInd w:val="0"/>
        <w:ind w:left="0" w:firstLine="0"/>
        <w:rPr>
          <w:rFonts w:cs="Calibri"/>
        </w:rPr>
      </w:pPr>
    </w:p>
    <w:p w14:paraId="4EC400CA" w14:textId="798A8B1F" w:rsidR="008D4489" w:rsidRDefault="008D4489" w:rsidP="004C1ACB">
      <w:pPr>
        <w:autoSpaceDE w:val="0"/>
        <w:autoSpaceDN w:val="0"/>
        <w:adjustRightInd w:val="0"/>
        <w:ind w:left="0" w:firstLine="0"/>
      </w:pPr>
      <w:r>
        <w:rPr>
          <w:rFonts w:cs="Calibri"/>
        </w:rPr>
        <w:t xml:space="preserve">(2) </w:t>
      </w:r>
      <w:r w:rsidRPr="008F031F">
        <w:t>Mansarda je del stavbe, katere prostori se nahajajo nad zadnjim nadstropjem in neposredno pod poševno, praviloma dvokapno streho</w:t>
      </w:r>
      <w:r>
        <w:t>.</w:t>
      </w:r>
    </w:p>
    <w:p w14:paraId="5E07603C" w14:textId="391D3459" w:rsidR="00A9750C" w:rsidRDefault="008D4489" w:rsidP="004908BC">
      <w:pPr>
        <w:ind w:left="0" w:firstLine="0"/>
      </w:pPr>
      <w:r>
        <w:rPr>
          <w:rFonts w:cs="Calibri"/>
        </w:rPr>
        <w:lastRenderedPageBreak/>
        <w:t xml:space="preserve">(3) </w:t>
      </w:r>
      <w:proofErr w:type="spellStart"/>
      <w:r w:rsidR="00A9750C">
        <w:t>Kolenčni</w:t>
      </w:r>
      <w:proofErr w:type="spellEnd"/>
      <w:r w:rsidR="00A9750C">
        <w:t xml:space="preserve"> zid lahko znaša do 1,20 m, merjeno od gotovega tlaka mansarde do preloma notranje stene v strešino.</w:t>
      </w:r>
    </w:p>
    <w:p w14:paraId="2114A135" w14:textId="69E0CF48" w:rsidR="00E662DA" w:rsidRDefault="5B8126EF" w:rsidP="004908BC">
      <w:pPr>
        <w:ind w:left="0" w:firstLine="0"/>
      </w:pPr>
      <w:r>
        <w:t xml:space="preserve">(4) </w:t>
      </w:r>
      <w:r w:rsidR="0000392E">
        <w:t>Na Gradbeni parceli se lahko postavi</w:t>
      </w:r>
      <w:r w:rsidR="00DD4253">
        <w:t xml:space="preserve"> stavba v nizu, kot preplet različnih namembnosti</w:t>
      </w:r>
      <w:r w:rsidR="004A2534">
        <w:t xml:space="preserve"> stavb</w:t>
      </w:r>
      <w:r>
        <w:t>.</w:t>
      </w:r>
    </w:p>
    <w:p w14:paraId="789ACF95" w14:textId="77777777" w:rsidR="00150757" w:rsidRDefault="00150757" w:rsidP="00D47855">
      <w:pPr>
        <w:autoSpaceDE w:val="0"/>
        <w:autoSpaceDN w:val="0"/>
        <w:adjustRightInd w:val="0"/>
        <w:ind w:left="0" w:firstLine="0"/>
        <w:rPr>
          <w:rFonts w:cs="Calibri"/>
        </w:rPr>
      </w:pPr>
    </w:p>
    <w:p w14:paraId="502775C2" w14:textId="2D6DBC6E" w:rsidR="00D47855" w:rsidRPr="00D47855" w:rsidRDefault="00D47855" w:rsidP="004D5CE1">
      <w:pPr>
        <w:pStyle w:val="Heading2"/>
        <w:ind w:left="0" w:firstLine="0"/>
      </w:pPr>
      <w:r w:rsidRPr="001B4934">
        <w:t>člen</w:t>
      </w:r>
    </w:p>
    <w:p w14:paraId="381BAA39" w14:textId="707CE1A2" w:rsidR="0032782B" w:rsidRPr="00D47855" w:rsidRDefault="008D652F" w:rsidP="00D47855">
      <w:pPr>
        <w:autoSpaceDE w:val="0"/>
        <w:autoSpaceDN w:val="0"/>
        <w:adjustRightInd w:val="0"/>
        <w:ind w:left="0" w:firstLine="0"/>
        <w:jc w:val="center"/>
        <w:rPr>
          <w:rFonts w:cs="Calibri"/>
        </w:rPr>
      </w:pPr>
      <w:r w:rsidRPr="00D47855">
        <w:rPr>
          <w:rFonts w:cs="Calibri"/>
        </w:rPr>
        <w:t xml:space="preserve">(dopustno odstopanje od </w:t>
      </w:r>
      <w:r w:rsidR="00DD06E3">
        <w:rPr>
          <w:rFonts w:cs="Calibri"/>
        </w:rPr>
        <w:t xml:space="preserve">predpisanega zunanjega </w:t>
      </w:r>
      <w:r w:rsidR="00B10A5A" w:rsidRPr="00D47855">
        <w:rPr>
          <w:rFonts w:cs="Calibri"/>
        </w:rPr>
        <w:t>oblikovanj</w:t>
      </w:r>
      <w:r w:rsidR="00DD06E3">
        <w:rPr>
          <w:rFonts w:cs="Calibri"/>
        </w:rPr>
        <w:t>a</w:t>
      </w:r>
      <w:r w:rsidR="00B10A5A" w:rsidRPr="00D47855">
        <w:rPr>
          <w:rFonts w:cs="Calibri"/>
        </w:rPr>
        <w:t xml:space="preserve"> objektov)</w:t>
      </w:r>
    </w:p>
    <w:p w14:paraId="79E55414" w14:textId="0D162361" w:rsidR="00FF4C19" w:rsidRPr="00D47855" w:rsidRDefault="00DD06E3" w:rsidP="00D47855">
      <w:pPr>
        <w:autoSpaceDE w:val="0"/>
        <w:autoSpaceDN w:val="0"/>
        <w:adjustRightInd w:val="0"/>
        <w:ind w:left="0" w:firstLine="0"/>
        <w:rPr>
          <w:rFonts w:cs="Calibri"/>
        </w:rPr>
      </w:pPr>
      <w:r>
        <w:rPr>
          <w:rFonts w:cs="Calibri"/>
        </w:rPr>
        <w:t>Pri</w:t>
      </w:r>
      <w:r w:rsidRPr="00D47855">
        <w:rPr>
          <w:rFonts w:cs="Calibri"/>
        </w:rPr>
        <w:t xml:space="preserve">zidave </w:t>
      </w:r>
      <w:r w:rsidR="00FF4C19" w:rsidRPr="00D47855">
        <w:rPr>
          <w:rFonts w:cs="Calibri"/>
        </w:rPr>
        <w:t xml:space="preserve">in rekonstrukcije obstoječega legalno zgrajenega objekta se lahko oblikujejo </w:t>
      </w:r>
      <w:r>
        <w:rPr>
          <w:rFonts w:cs="Calibri"/>
        </w:rPr>
        <w:t>skladno</w:t>
      </w:r>
      <w:r w:rsidRPr="00D47855">
        <w:rPr>
          <w:rFonts w:cs="Calibri"/>
        </w:rPr>
        <w:t xml:space="preserve"> </w:t>
      </w:r>
      <w:r w:rsidR="00FF4C19" w:rsidRPr="00D47855">
        <w:rPr>
          <w:rFonts w:cs="Calibri"/>
        </w:rPr>
        <w:t>z osnovnim objektom</w:t>
      </w:r>
      <w:r w:rsidR="00B511CC">
        <w:rPr>
          <w:rFonts w:cs="Calibri"/>
        </w:rPr>
        <w:t>.</w:t>
      </w:r>
      <w:r w:rsidR="00FF4C19" w:rsidRPr="00D47855">
        <w:rPr>
          <w:rFonts w:cs="Calibri"/>
        </w:rPr>
        <w:t xml:space="preserve"> </w:t>
      </w:r>
    </w:p>
    <w:p w14:paraId="75655640" w14:textId="77777777" w:rsidR="0085329D" w:rsidRDefault="0085329D" w:rsidP="0085329D">
      <w:pPr>
        <w:spacing w:line="348" w:lineRule="auto"/>
        <w:ind w:left="0" w:firstLine="0"/>
      </w:pPr>
    </w:p>
    <w:p w14:paraId="3F858DB4" w14:textId="3A1E09E0" w:rsidR="003C087B" w:rsidRPr="001B4934" w:rsidRDefault="0085329D" w:rsidP="004D5CE1">
      <w:pPr>
        <w:pStyle w:val="Heading2"/>
        <w:ind w:left="0" w:firstLine="0"/>
      </w:pPr>
      <w:r w:rsidRPr="001B4934">
        <w:t>člen</w:t>
      </w:r>
    </w:p>
    <w:p w14:paraId="78CB823B" w14:textId="22C3492E" w:rsidR="00C700AF" w:rsidRPr="005733D7" w:rsidRDefault="00C700AF" w:rsidP="001B4934">
      <w:pPr>
        <w:ind w:left="0"/>
        <w:jc w:val="center"/>
        <w:rPr>
          <w:rFonts w:cs="Calibri"/>
          <w:b/>
        </w:rPr>
      </w:pPr>
      <w:r>
        <w:rPr>
          <w:rFonts w:cs="Calibri"/>
          <w:b/>
        </w:rPr>
        <w:t xml:space="preserve">3.1.2. </w:t>
      </w:r>
      <w:r w:rsidR="00CD7AA1">
        <w:rPr>
          <w:rFonts w:cs="Calibri"/>
          <w:b/>
        </w:rPr>
        <w:t>NEZAHTEVNI IN ENOSTAVNI OBJEKTI</w:t>
      </w:r>
    </w:p>
    <w:p w14:paraId="4C99954E" w14:textId="4A5B6BA8" w:rsidR="00744D39" w:rsidRPr="00744D39" w:rsidRDefault="00744D39" w:rsidP="001B4934">
      <w:pPr>
        <w:autoSpaceDE w:val="0"/>
        <w:autoSpaceDN w:val="0"/>
        <w:adjustRightInd w:val="0"/>
        <w:ind w:left="0" w:firstLine="0"/>
        <w:jc w:val="center"/>
        <w:rPr>
          <w:rFonts w:cs="Calibri"/>
        </w:rPr>
      </w:pPr>
      <w:r w:rsidRPr="00744D39">
        <w:rPr>
          <w:rFonts w:cs="Calibri"/>
        </w:rPr>
        <w:t>(tipologija in oblikovanje zunanje podobe nezahtevnih in enostavnih objektov)</w:t>
      </w:r>
    </w:p>
    <w:p w14:paraId="52C7E0C0" w14:textId="27BF2D20" w:rsidR="00744D39" w:rsidRDefault="00744D39" w:rsidP="001B4934">
      <w:pPr>
        <w:autoSpaceDE w:val="0"/>
        <w:autoSpaceDN w:val="0"/>
        <w:adjustRightInd w:val="0"/>
        <w:ind w:left="0" w:firstLine="0"/>
        <w:rPr>
          <w:rFonts w:cs="Calibri"/>
        </w:rPr>
      </w:pPr>
      <w:r w:rsidRPr="00744D39">
        <w:rPr>
          <w:rFonts w:cs="Calibri"/>
        </w:rPr>
        <w:t xml:space="preserve">(1) Nezahtevni in enostavni objekti morajo biti grajeni v skladu s predpisi, ki urejajo klasifikacijo vrst objektov in razvrščanje objektov glede na zahtevnost. </w:t>
      </w:r>
    </w:p>
    <w:p w14:paraId="6C32F732" w14:textId="502DD200" w:rsidR="00744D39" w:rsidRDefault="00744D39" w:rsidP="001B4934">
      <w:pPr>
        <w:autoSpaceDE w:val="0"/>
        <w:autoSpaceDN w:val="0"/>
        <w:adjustRightInd w:val="0"/>
        <w:ind w:left="0" w:firstLine="0"/>
        <w:rPr>
          <w:rFonts w:cs="Calibri"/>
        </w:rPr>
      </w:pPr>
      <w:r>
        <w:rPr>
          <w:rFonts w:cs="Calibri"/>
        </w:rPr>
        <w:t xml:space="preserve">(2) </w:t>
      </w:r>
      <w:r w:rsidR="00A919D5">
        <w:rPr>
          <w:rFonts w:cs="Calibri"/>
        </w:rPr>
        <w:t>Pomožne objekte (nezahtevne in enostavne objekte) po posamezni</w:t>
      </w:r>
      <w:r w:rsidR="00C823A4">
        <w:rPr>
          <w:rFonts w:cs="Calibri"/>
        </w:rPr>
        <w:t xml:space="preserve"> namenski rabi so določeni v </w:t>
      </w:r>
      <w:r w:rsidR="00C823A4" w:rsidRPr="00FB3E1B">
        <w:rPr>
          <w:rFonts w:cs="Calibri"/>
        </w:rPr>
        <w:t xml:space="preserve">Prilogi </w:t>
      </w:r>
      <w:r w:rsidR="00EC3F06" w:rsidRPr="00FB3E1B">
        <w:rPr>
          <w:rFonts w:cs="Calibri"/>
        </w:rPr>
        <w:t>2</w:t>
      </w:r>
      <w:r w:rsidR="00C861FD" w:rsidRPr="00FB3E1B">
        <w:rPr>
          <w:rFonts w:cs="Calibri"/>
        </w:rPr>
        <w:t xml:space="preserve"> tega odloka.</w:t>
      </w:r>
    </w:p>
    <w:p w14:paraId="5795453B" w14:textId="7FC14AF5" w:rsidR="00744D39" w:rsidRDefault="00744D39" w:rsidP="001B4934">
      <w:pPr>
        <w:autoSpaceDE w:val="0"/>
        <w:autoSpaceDN w:val="0"/>
        <w:adjustRightInd w:val="0"/>
        <w:ind w:left="0" w:firstLine="0"/>
        <w:rPr>
          <w:rFonts w:cs="Calibri"/>
        </w:rPr>
      </w:pPr>
      <w:r w:rsidRPr="00744D39">
        <w:rPr>
          <w:rFonts w:cs="Calibri"/>
        </w:rPr>
        <w:t xml:space="preserve">(2) Oblikovanje </w:t>
      </w:r>
      <w:r w:rsidR="00AE71FB">
        <w:rPr>
          <w:rFonts w:cs="Calibri"/>
        </w:rPr>
        <w:t xml:space="preserve">pomožnih </w:t>
      </w:r>
      <w:r w:rsidRPr="00744D39">
        <w:rPr>
          <w:rFonts w:cs="Calibri"/>
        </w:rPr>
        <w:t xml:space="preserve"> (</w:t>
      </w:r>
      <w:r w:rsidR="00AE71FB">
        <w:rPr>
          <w:rFonts w:cs="Calibri"/>
        </w:rPr>
        <w:t>nezahtevn</w:t>
      </w:r>
      <w:r w:rsidR="00AE71FB">
        <w:rPr>
          <w:rFonts w:cs="Calibri"/>
        </w:rPr>
        <w:t>ih</w:t>
      </w:r>
      <w:r w:rsidR="00AE71FB">
        <w:rPr>
          <w:rFonts w:cs="Calibri"/>
        </w:rPr>
        <w:t xml:space="preserve"> in enostavn</w:t>
      </w:r>
      <w:r w:rsidR="00AE71FB">
        <w:rPr>
          <w:rFonts w:cs="Calibri"/>
        </w:rPr>
        <w:t>ih</w:t>
      </w:r>
      <w:r w:rsidR="00AE71FB">
        <w:rPr>
          <w:rFonts w:cs="Calibri"/>
        </w:rPr>
        <w:t xml:space="preserve"> objekt</w:t>
      </w:r>
      <w:r w:rsidR="00AE71FB">
        <w:rPr>
          <w:rFonts w:cs="Calibri"/>
        </w:rPr>
        <w:t>ov</w:t>
      </w:r>
      <w:r w:rsidRPr="00744D39">
        <w:rPr>
          <w:rFonts w:cs="Calibri"/>
        </w:rPr>
        <w:t>) naj se povzema iz kvalitetnih arhitekturnih prvin v okolici. Dopustne so ravne strehe</w:t>
      </w:r>
      <w:r w:rsidR="00CD165F">
        <w:rPr>
          <w:rFonts w:cs="Calibri"/>
        </w:rPr>
        <w:t xml:space="preserve"> in enokapnice</w:t>
      </w:r>
      <w:r w:rsidRPr="00744D39">
        <w:rPr>
          <w:rFonts w:cs="Calibri"/>
        </w:rPr>
        <w:t xml:space="preserve">. </w:t>
      </w:r>
    </w:p>
    <w:p w14:paraId="1FFDAB1A" w14:textId="77777777" w:rsidR="00744D39" w:rsidRDefault="00744D39" w:rsidP="001B4934">
      <w:pPr>
        <w:autoSpaceDE w:val="0"/>
        <w:autoSpaceDN w:val="0"/>
        <w:adjustRightInd w:val="0"/>
        <w:ind w:left="0" w:firstLine="0"/>
        <w:rPr>
          <w:rFonts w:cs="Calibri"/>
        </w:rPr>
      </w:pPr>
      <w:r w:rsidRPr="00744D39">
        <w:rPr>
          <w:rFonts w:cs="Calibri"/>
        </w:rPr>
        <w:t xml:space="preserve">(3) Dopustno je graditi le tisto vrsto nezahtevnih in enostavnih objektov, ki je skladna z namensko rabo in dopustno gradnjo objekta. Dopustna je gradnja več nezahtevnih ali enostavnih objektov združenih v enovit objekt. </w:t>
      </w:r>
    </w:p>
    <w:p w14:paraId="7862CC24" w14:textId="77777777" w:rsidR="004E07D6" w:rsidRDefault="004E07D6" w:rsidP="004E07D6">
      <w:pPr>
        <w:autoSpaceDE w:val="0"/>
        <w:autoSpaceDN w:val="0"/>
        <w:adjustRightInd w:val="0"/>
        <w:ind w:left="0" w:firstLine="0"/>
        <w:rPr>
          <w:rFonts w:cs="Calibri"/>
        </w:rPr>
      </w:pPr>
      <w:r w:rsidRPr="0AF4E03C">
        <w:rPr>
          <w:rFonts w:cs="Calibri"/>
        </w:rPr>
        <w:t xml:space="preserve">(4) Gradnja nezahtevnih in enostavnih objektov je dovoljena le na gradbeni parceli, </w:t>
      </w:r>
      <w:r>
        <w:rPr>
          <w:rFonts w:cs="Calibri"/>
        </w:rPr>
        <w:t xml:space="preserve">ki je določena glavnemu objektu, </w:t>
      </w:r>
      <w:r w:rsidRPr="0AF4E03C">
        <w:rPr>
          <w:rFonts w:cs="Calibri"/>
        </w:rPr>
        <w:t>razen objektov namenjenih kmetijstvu, energetiki, okolju, prometu, ter družbeni infrastrukturi</w:t>
      </w:r>
      <w:r>
        <w:rPr>
          <w:rFonts w:cs="Calibri"/>
        </w:rPr>
        <w:t>,</w:t>
      </w:r>
      <w:r w:rsidRPr="0AF4E03C">
        <w:rPr>
          <w:rFonts w:cs="Calibri"/>
        </w:rPr>
        <w:t xml:space="preserve"> za katere velja Priloga 2.</w:t>
      </w:r>
    </w:p>
    <w:p w14:paraId="0D94C7F4" w14:textId="148DD3A9" w:rsidR="003C087B" w:rsidRDefault="00744D39" w:rsidP="001B4934">
      <w:pPr>
        <w:autoSpaceDE w:val="0"/>
        <w:autoSpaceDN w:val="0"/>
        <w:adjustRightInd w:val="0"/>
        <w:ind w:left="0" w:firstLine="0"/>
        <w:rPr>
          <w:rFonts w:cs="Calibri"/>
        </w:rPr>
      </w:pPr>
      <w:r w:rsidRPr="00744D39">
        <w:rPr>
          <w:rFonts w:cs="Calibri"/>
        </w:rPr>
        <w:t>(4) Začasne objekte sezonskega turističnega značaja je dopustno postaviti na zemljiščih, ki so prometno dostopna. Dopustna je izvedba začasnih priključkov na infrastrukturo, na podlagi pridobljenega soglasja, skladno s pogoji upravljavca. Če se postavi začasni objekt na javnem ali skupnem prostoru, mora upravljavec (lastnik) zemljišča pri soglasju za postavitev začasnega objekta definirati, kdaj je treba objekt odstraniti, kdo ga je dolžan odstraniti, na čigave stroške in v kakšnem času.</w:t>
      </w:r>
    </w:p>
    <w:p w14:paraId="15787DFD" w14:textId="77777777" w:rsidR="00561AC8" w:rsidRPr="005733D7" w:rsidRDefault="00561AC8">
      <w:pPr>
        <w:pStyle w:val="BodyText"/>
        <w:tabs>
          <w:tab w:val="left" w:pos="709"/>
        </w:tabs>
        <w:autoSpaceDE w:val="0"/>
        <w:autoSpaceDN w:val="0"/>
        <w:adjustRightInd w:val="0"/>
        <w:spacing w:after="0"/>
        <w:ind w:left="0" w:right="-6" w:firstLine="0"/>
        <w:rPr>
          <w:rFonts w:cs="Calibri"/>
        </w:rPr>
      </w:pPr>
    </w:p>
    <w:p w14:paraId="5DB92355" w14:textId="1AAEB7B0" w:rsidR="00C861FD" w:rsidRPr="00C861FD" w:rsidRDefault="00C861FD" w:rsidP="001119C5">
      <w:pPr>
        <w:pStyle w:val="ListParagraph"/>
        <w:ind w:right="-8" w:firstLine="0"/>
        <w:jc w:val="center"/>
        <w:rPr>
          <w:rFonts w:cs="Calibri"/>
          <w:b/>
        </w:rPr>
      </w:pPr>
      <w:r w:rsidRPr="00C861FD">
        <w:rPr>
          <w:rFonts w:cs="Calibri"/>
          <w:b/>
        </w:rPr>
        <w:t>3.1.</w:t>
      </w:r>
      <w:r>
        <w:rPr>
          <w:rFonts w:cs="Calibri"/>
          <w:b/>
        </w:rPr>
        <w:t>3</w:t>
      </w:r>
      <w:r w:rsidRPr="00C861FD">
        <w:rPr>
          <w:rFonts w:cs="Calibri"/>
          <w:b/>
        </w:rPr>
        <w:t xml:space="preserve">. </w:t>
      </w:r>
      <w:r w:rsidR="008F21D7">
        <w:rPr>
          <w:rFonts w:cs="Calibri"/>
          <w:b/>
        </w:rPr>
        <w:t xml:space="preserve">LEGA OBJEKTA NA ZEMLJIŠČU </w:t>
      </w:r>
    </w:p>
    <w:p w14:paraId="530ABA88" w14:textId="77777777" w:rsidR="00561AC8" w:rsidRPr="005733D7" w:rsidRDefault="00561AC8" w:rsidP="004D5CE1">
      <w:pPr>
        <w:pStyle w:val="Heading2"/>
        <w:ind w:left="0" w:firstLine="0"/>
      </w:pPr>
      <w:r w:rsidRPr="005733D7">
        <w:t>člen</w:t>
      </w:r>
    </w:p>
    <w:p w14:paraId="491ECD3B" w14:textId="5711B689" w:rsidR="00561AC8" w:rsidRPr="00B92E52" w:rsidRDefault="00561AC8" w:rsidP="007A7C2F">
      <w:pPr>
        <w:pStyle w:val="Heading3"/>
      </w:pPr>
      <w:r w:rsidRPr="005733D7">
        <w:t>(odmiki objektov od sosednjih zemljišč in objektov)</w:t>
      </w:r>
    </w:p>
    <w:p w14:paraId="3DB427CD" w14:textId="2E957137" w:rsidR="00561AC8" w:rsidRPr="00381634" w:rsidRDefault="00B92E52" w:rsidP="007A7C2F">
      <w:pPr>
        <w:tabs>
          <w:tab w:val="left" w:pos="709"/>
        </w:tabs>
        <w:ind w:left="0" w:firstLine="0"/>
        <w:rPr>
          <w:rFonts w:cs="Calibri"/>
          <w:shd w:val="clear" w:color="auto" w:fill="FFFFFF"/>
        </w:rPr>
      </w:pPr>
      <w:r>
        <w:rPr>
          <w:rFonts w:cs="Calibri"/>
        </w:rPr>
        <w:t xml:space="preserve">(1) </w:t>
      </w:r>
      <w:r w:rsidR="00561AC8" w:rsidRPr="00381634">
        <w:rPr>
          <w:rFonts w:cs="Calibri"/>
        </w:rPr>
        <w:t>M</w:t>
      </w:r>
      <w:r w:rsidR="00561AC8" w:rsidRPr="00381634">
        <w:rPr>
          <w:rFonts w:cs="Calibri"/>
          <w:shd w:val="clear" w:color="auto" w:fill="FFFFFF"/>
        </w:rPr>
        <w:t>anj zahtevni in zahtevni objekti</w:t>
      </w:r>
      <w:r w:rsidR="00561AC8" w:rsidRPr="00381634">
        <w:rPr>
          <w:rFonts w:cs="Calibri"/>
        </w:rPr>
        <w:t xml:space="preserve"> morajo biti oddaljeni od parceln</w:t>
      </w:r>
      <w:r w:rsidR="20FBFFD5" w:rsidRPr="00381634">
        <w:rPr>
          <w:rFonts w:cs="Calibri"/>
        </w:rPr>
        <w:t>e</w:t>
      </w:r>
      <w:r w:rsidR="00561AC8" w:rsidRPr="00381634">
        <w:rPr>
          <w:rFonts w:cs="Calibri"/>
        </w:rPr>
        <w:t xml:space="preserve"> meje sosednjih parcel minimalno 4 m, merjeno kot razdalja med najbolj izpostavljenim delom </w:t>
      </w:r>
      <w:r w:rsidR="00561AC8" w:rsidRPr="004B6550">
        <w:rPr>
          <w:rFonts w:cs="Calibri"/>
        </w:rPr>
        <w:t>objekta</w:t>
      </w:r>
      <w:r w:rsidR="00561AC8" w:rsidRPr="00381634">
        <w:rPr>
          <w:rFonts w:cs="Calibri"/>
        </w:rPr>
        <w:t xml:space="preserve"> in najbližjo točko parcelne meje.</w:t>
      </w:r>
      <w:r w:rsidR="003A00B1" w:rsidRPr="00381634">
        <w:rPr>
          <w:rFonts w:cs="Calibri"/>
        </w:rPr>
        <w:t xml:space="preserve"> </w:t>
      </w:r>
      <w:r w:rsidR="00606AC4" w:rsidRPr="00381634">
        <w:rPr>
          <w:rFonts w:cs="Calibri"/>
        </w:rPr>
        <w:t>Manjši odmik je dopust</w:t>
      </w:r>
      <w:r w:rsidR="0059338E" w:rsidRPr="004B6550">
        <w:rPr>
          <w:rFonts w:cs="Calibri"/>
        </w:rPr>
        <w:t>e</w:t>
      </w:r>
      <w:r w:rsidR="00606AC4" w:rsidRPr="004B6550">
        <w:rPr>
          <w:rFonts w:cs="Calibri"/>
        </w:rPr>
        <w:t>n</w:t>
      </w:r>
      <w:r w:rsidR="0059338E" w:rsidRPr="0032782B">
        <w:rPr>
          <w:rFonts w:cs="Calibri"/>
        </w:rPr>
        <w:t xml:space="preserve"> s pisnim soglasjem soseda mejaša</w:t>
      </w:r>
      <w:r w:rsidR="0059338E" w:rsidRPr="00381634">
        <w:rPr>
          <w:rFonts w:cs="Calibri"/>
        </w:rPr>
        <w:t>.</w:t>
      </w:r>
    </w:p>
    <w:p w14:paraId="0A4E884A" w14:textId="77777777" w:rsidR="005F0036" w:rsidRPr="00F32F78" w:rsidRDefault="005F0036" w:rsidP="005F0036">
      <w:pPr>
        <w:tabs>
          <w:tab w:val="left" w:pos="709"/>
        </w:tabs>
        <w:ind w:left="0" w:firstLine="0"/>
        <w:rPr>
          <w:rFonts w:cs="Calibri"/>
          <w:strike/>
        </w:rPr>
      </w:pPr>
      <w:r>
        <w:rPr>
          <w:rFonts w:cs="Calibri"/>
        </w:rPr>
        <w:t>(2) S</w:t>
      </w:r>
      <w:r w:rsidRPr="00381634">
        <w:rPr>
          <w:rFonts w:cs="Calibri"/>
        </w:rPr>
        <w:t>tavbe, ki sodijo med m</w:t>
      </w:r>
      <w:r w:rsidRPr="00381634">
        <w:rPr>
          <w:rFonts w:cs="Calibri"/>
          <w:shd w:val="clear" w:color="auto" w:fill="FFFFFF"/>
        </w:rPr>
        <w:t>anj zahtevne in zahtevne objekte,</w:t>
      </w:r>
      <w:r w:rsidRPr="004B6550" w:rsidDel="00B7775A">
        <w:rPr>
          <w:rFonts w:cs="Calibri"/>
        </w:rPr>
        <w:t xml:space="preserve"> </w:t>
      </w:r>
      <w:r w:rsidRPr="004B6550">
        <w:rPr>
          <w:rFonts w:cs="Calibri"/>
        </w:rPr>
        <w:t xml:space="preserve">morajo biti, ne glede na oddaljenost od parcelne meje, drug od drugega </w:t>
      </w:r>
      <w:r w:rsidRPr="00E02A3D">
        <w:rPr>
          <w:rFonts w:cs="Calibri"/>
        </w:rPr>
        <w:t>odmaknjene najmanj 6 metrov</w:t>
      </w:r>
      <w:r w:rsidRPr="00D72990">
        <w:rPr>
          <w:rFonts w:cs="Calibri"/>
        </w:rPr>
        <w:t xml:space="preserve"> ali najmanj razdaljo, ki je enaka </w:t>
      </w:r>
      <w:r w:rsidRPr="00CF1376">
        <w:rPr>
          <w:rFonts w:cs="Calibri"/>
        </w:rPr>
        <w:t>1/2 višine višje stavbe (upošteva se večja od teh dveh zahtev po odmiku)</w:t>
      </w:r>
      <w:r w:rsidRPr="00F32F78">
        <w:rPr>
          <w:rFonts w:cs="Calibri"/>
        </w:rPr>
        <w:t>, merjeno kot razdalja med najbolj izpostavljenimi deli objektov</w:t>
      </w:r>
      <w:r>
        <w:rPr>
          <w:rFonts w:cs="Calibri"/>
        </w:rPr>
        <w:t>, v kolikor je vsaj ena od teh stavb stanovanjska ali vzgojno-izobraževalna in so na to fasado orientirani prostori namenjeni bivanju oz. izobraževanju.</w:t>
      </w:r>
      <w:r w:rsidRPr="00F32F78">
        <w:rPr>
          <w:rFonts w:cs="Calibri"/>
          <w:strike/>
        </w:rPr>
        <w:t xml:space="preserve"> </w:t>
      </w:r>
    </w:p>
    <w:p w14:paraId="7CA5C571" w14:textId="6F7F7155" w:rsidR="00561AC8" w:rsidRPr="00D72990" w:rsidRDefault="00B92E52" w:rsidP="007A7C2F">
      <w:pPr>
        <w:tabs>
          <w:tab w:val="left" w:pos="709"/>
        </w:tabs>
        <w:ind w:left="0" w:firstLine="0"/>
        <w:rPr>
          <w:rFonts w:cs="Calibri"/>
        </w:rPr>
      </w:pPr>
      <w:r>
        <w:rPr>
          <w:rFonts w:cs="Calibri"/>
        </w:rPr>
        <w:t xml:space="preserve">(3) </w:t>
      </w:r>
      <w:r w:rsidR="00561AC8" w:rsidRPr="00381634">
        <w:rPr>
          <w:rFonts w:cs="Calibri"/>
        </w:rPr>
        <w:t>Obstoječi legalno zgrajeni objekti, ki so grajeni bližje kot 4,0 m od meje sosednjih parcel ali so drug od drugega oddaljeni manj kot 6 m se lahko rekonstruirajo</w:t>
      </w:r>
      <w:r w:rsidR="00FD41D6">
        <w:rPr>
          <w:rFonts w:cs="Calibri"/>
        </w:rPr>
        <w:t xml:space="preserve"> ali izvedejo spremembo namembnosti</w:t>
      </w:r>
      <w:r w:rsidR="00561AC8" w:rsidRPr="00381634">
        <w:rPr>
          <w:rFonts w:cs="Calibri"/>
        </w:rPr>
        <w:t xml:space="preserve"> v mejah obstoječega odmika. Z manjšim odmikom je dovoljena tudi nad</w:t>
      </w:r>
      <w:r w:rsidR="00561AC8" w:rsidRPr="00E02A3D">
        <w:rPr>
          <w:rFonts w:cs="Calibri"/>
        </w:rPr>
        <w:t>omestna gradnja</w:t>
      </w:r>
      <w:r w:rsidR="00D8423F">
        <w:rPr>
          <w:rFonts w:cs="Calibri"/>
        </w:rPr>
        <w:t xml:space="preserve"> ali sprememba namembnosti</w:t>
      </w:r>
      <w:r w:rsidR="00561AC8" w:rsidRPr="00E02A3D">
        <w:rPr>
          <w:rFonts w:cs="Calibri"/>
        </w:rPr>
        <w:t xml:space="preserve"> ob poprejšnji odstranitvi objekta, vendar odmik ne sme biti manjši od odmika obstoječega objekta, ki se ruši.</w:t>
      </w:r>
      <w:r w:rsidR="0001328F" w:rsidRPr="00E02A3D">
        <w:rPr>
          <w:rFonts w:cs="Calibri"/>
        </w:rPr>
        <w:t xml:space="preserve"> </w:t>
      </w:r>
    </w:p>
    <w:p w14:paraId="7E946846" w14:textId="60F5B488" w:rsidR="00561AC8" w:rsidRPr="00D72990" w:rsidRDefault="003926EE" w:rsidP="007A7C2F">
      <w:pPr>
        <w:tabs>
          <w:tab w:val="left" w:pos="709"/>
        </w:tabs>
        <w:ind w:left="0" w:firstLine="0"/>
        <w:rPr>
          <w:rFonts w:cs="Calibri"/>
          <w:strike/>
        </w:rPr>
      </w:pPr>
      <w:r>
        <w:rPr>
          <w:rFonts w:cs="Calibri"/>
        </w:rPr>
        <w:t xml:space="preserve">(4) </w:t>
      </w:r>
      <w:r w:rsidR="00561AC8" w:rsidRPr="00381634">
        <w:rPr>
          <w:rFonts w:cs="Calibri"/>
        </w:rPr>
        <w:t>E</w:t>
      </w:r>
      <w:r w:rsidR="00561AC8" w:rsidRPr="00381634">
        <w:rPr>
          <w:rFonts w:cs="Calibri"/>
          <w:shd w:val="clear" w:color="auto" w:fill="FFFFFF"/>
        </w:rPr>
        <w:t>nostavni in nezahtevni objekti</w:t>
      </w:r>
      <w:r w:rsidR="00561AC8" w:rsidRPr="00381634">
        <w:rPr>
          <w:rFonts w:cs="Calibri"/>
        </w:rPr>
        <w:t xml:space="preserve"> morajo biti oddaljeni od meje sosednjih zemljišč minimalno 1</w:t>
      </w:r>
      <w:r w:rsidR="00C205F9" w:rsidRPr="004B6550">
        <w:rPr>
          <w:rFonts w:cs="Calibri"/>
        </w:rPr>
        <w:t>,5</w:t>
      </w:r>
      <w:r w:rsidR="00561AC8" w:rsidRPr="004B6550">
        <w:rPr>
          <w:rFonts w:cs="Calibri"/>
        </w:rPr>
        <w:t xml:space="preserve"> m, merjeno kot razdalja med najbolj izpostavljenim delom objekta in najbližjo točko parcelne meje. S soglasjem lastnika </w:t>
      </w:r>
      <w:r w:rsidR="00AF55AF" w:rsidRPr="00E02A3D">
        <w:rPr>
          <w:rFonts w:cs="Calibri"/>
        </w:rPr>
        <w:t>sosednje parcele</w:t>
      </w:r>
      <w:r w:rsidR="00561AC8" w:rsidRPr="00E02A3D">
        <w:rPr>
          <w:rFonts w:cs="Calibri"/>
        </w:rPr>
        <w:t xml:space="preserve"> je dopustna gradnja z manjšim odmikom</w:t>
      </w:r>
      <w:r w:rsidR="00D34A45" w:rsidRPr="00E02A3D">
        <w:rPr>
          <w:rFonts w:cs="Calibri"/>
        </w:rPr>
        <w:t xml:space="preserve"> do parcelne meje</w:t>
      </w:r>
      <w:r w:rsidR="00561AC8" w:rsidRPr="00D72990">
        <w:rPr>
          <w:rFonts w:cs="Calibri"/>
        </w:rPr>
        <w:t xml:space="preserve">. </w:t>
      </w:r>
    </w:p>
    <w:p w14:paraId="1E7138BF" w14:textId="56FF516D" w:rsidR="00561AC8" w:rsidRPr="00D72990" w:rsidRDefault="003926EE" w:rsidP="007A7C2F">
      <w:pPr>
        <w:tabs>
          <w:tab w:val="left" w:pos="709"/>
        </w:tabs>
        <w:ind w:left="0" w:firstLine="0"/>
        <w:rPr>
          <w:rFonts w:cs="Calibri"/>
          <w:strike/>
        </w:rPr>
      </w:pPr>
      <w:r>
        <w:rPr>
          <w:rFonts w:cs="Calibri"/>
        </w:rPr>
        <w:t xml:space="preserve">(5) </w:t>
      </w:r>
      <w:r w:rsidR="00561AC8" w:rsidRPr="00381634">
        <w:rPr>
          <w:rFonts w:cs="Calibri"/>
        </w:rPr>
        <w:t xml:space="preserve">Gradnja ograj, dvorišč, poti, zelenih površin in podzemnih objektov je dovoljena do parcelne meje. V kolikor se soseda mejaša o tem pisno sporazumeta, se lahko ograja </w:t>
      </w:r>
      <w:r w:rsidR="00AC1860" w:rsidRPr="00381634">
        <w:rPr>
          <w:rFonts w:cs="Calibri"/>
        </w:rPr>
        <w:t xml:space="preserve">ali oporni zid </w:t>
      </w:r>
      <w:r w:rsidR="00561AC8" w:rsidRPr="004B6550">
        <w:rPr>
          <w:rFonts w:cs="Calibri"/>
        </w:rPr>
        <w:t xml:space="preserve">postavi na </w:t>
      </w:r>
      <w:r w:rsidR="00561AC8" w:rsidRPr="004B6550">
        <w:rPr>
          <w:rFonts w:cs="Calibri"/>
        </w:rPr>
        <w:lastRenderedPageBreak/>
        <w:t>parcelno mejo.</w:t>
      </w:r>
      <w:r w:rsidR="00AF518E" w:rsidRPr="00E02A3D">
        <w:rPr>
          <w:rFonts w:cs="Calibri"/>
        </w:rPr>
        <w:t xml:space="preserve"> </w:t>
      </w:r>
      <w:r w:rsidR="005C5381" w:rsidRPr="00E02A3D">
        <w:rPr>
          <w:rFonts w:cs="Calibri"/>
        </w:rPr>
        <w:t>Brez pisnega soglasja se lahko ograja</w:t>
      </w:r>
      <w:r w:rsidR="0046767B">
        <w:rPr>
          <w:rFonts w:cs="Calibri"/>
        </w:rPr>
        <w:t xml:space="preserve"> ali oporni zid</w:t>
      </w:r>
      <w:r w:rsidR="005C5381" w:rsidRPr="00E02A3D">
        <w:rPr>
          <w:rFonts w:cs="Calibri"/>
        </w:rPr>
        <w:t xml:space="preserve"> postavi </w:t>
      </w:r>
      <w:r w:rsidR="00320D7B" w:rsidRPr="00E02A3D">
        <w:rPr>
          <w:rFonts w:cs="Calibri"/>
        </w:rPr>
        <w:t>0,5 metra od parcelne meje ob pogoju, da je zemljiška parcela dokončna in vpisana v uradne evide</w:t>
      </w:r>
      <w:r w:rsidR="00320D7B" w:rsidRPr="00D72990">
        <w:rPr>
          <w:rFonts w:cs="Calibri"/>
        </w:rPr>
        <w:t>nce.</w:t>
      </w:r>
    </w:p>
    <w:p w14:paraId="789ABFD7" w14:textId="141BF62E" w:rsidR="00561AC8" w:rsidRPr="003926EE" w:rsidRDefault="003926EE" w:rsidP="007A7C2F">
      <w:pPr>
        <w:tabs>
          <w:tab w:val="left" w:pos="709"/>
        </w:tabs>
        <w:ind w:left="0" w:firstLine="0"/>
        <w:rPr>
          <w:rFonts w:cs="Calibri"/>
          <w:strike/>
        </w:rPr>
      </w:pPr>
      <w:r>
        <w:rPr>
          <w:rFonts w:cs="Calibri"/>
        </w:rPr>
        <w:t xml:space="preserve">(6) </w:t>
      </w:r>
      <w:r w:rsidR="00561AC8" w:rsidRPr="003926EE">
        <w:rPr>
          <w:rFonts w:cs="Calibri"/>
        </w:rPr>
        <w:t xml:space="preserve">Gradnja </w:t>
      </w:r>
      <w:r w:rsidR="00D34A45" w:rsidRPr="003926EE">
        <w:rPr>
          <w:rFonts w:cs="Calibri"/>
        </w:rPr>
        <w:t xml:space="preserve">objektov in </w:t>
      </w:r>
      <w:r w:rsidR="00B00F78" w:rsidRPr="003926EE">
        <w:rPr>
          <w:rFonts w:cs="Calibri"/>
        </w:rPr>
        <w:t xml:space="preserve">omrežij </w:t>
      </w:r>
      <w:r w:rsidR="00561AC8" w:rsidRPr="003926EE">
        <w:rPr>
          <w:rFonts w:cs="Calibri"/>
        </w:rPr>
        <w:t xml:space="preserve">gospodarske </w:t>
      </w:r>
      <w:r w:rsidR="00B00F78" w:rsidRPr="003926EE">
        <w:rPr>
          <w:rFonts w:cs="Calibri"/>
        </w:rPr>
        <w:t xml:space="preserve">javne </w:t>
      </w:r>
      <w:r w:rsidR="00561AC8" w:rsidRPr="003926EE">
        <w:rPr>
          <w:rFonts w:cs="Calibri"/>
        </w:rPr>
        <w:t>infrastruk</w:t>
      </w:r>
      <w:r w:rsidR="00D34A45" w:rsidRPr="003926EE">
        <w:rPr>
          <w:rFonts w:cs="Calibri"/>
        </w:rPr>
        <w:t>t</w:t>
      </w:r>
      <w:r w:rsidR="00561AC8" w:rsidRPr="003926EE">
        <w:rPr>
          <w:rFonts w:cs="Calibri"/>
        </w:rPr>
        <w:t>ure je dovoljenja do parcelne meje.</w:t>
      </w:r>
      <w:r w:rsidR="00B00F78" w:rsidRPr="003926EE">
        <w:rPr>
          <w:rFonts w:cs="Calibri"/>
        </w:rPr>
        <w:t xml:space="preserve"> </w:t>
      </w:r>
    </w:p>
    <w:p w14:paraId="63BE8DBE" w14:textId="565F0892" w:rsidR="00561AC8" w:rsidRPr="00381634" w:rsidRDefault="007A7C2F" w:rsidP="007A7C2F">
      <w:pPr>
        <w:tabs>
          <w:tab w:val="left" w:pos="709"/>
        </w:tabs>
        <w:ind w:left="0" w:firstLine="0"/>
        <w:rPr>
          <w:rFonts w:cs="Calibri"/>
        </w:rPr>
      </w:pPr>
      <w:r>
        <w:rPr>
          <w:rFonts w:cs="Calibri"/>
        </w:rPr>
        <w:t xml:space="preserve">(7) </w:t>
      </w:r>
      <w:r w:rsidR="00561AC8" w:rsidRPr="00381634">
        <w:rPr>
          <w:rFonts w:cs="Calibri"/>
        </w:rPr>
        <w:t xml:space="preserve">Če so z drugimi predpisi predpisani večji odmiki, kot so določeni v tem odloku, se pri gradnji upoštevajo ti večji odmiki. </w:t>
      </w:r>
    </w:p>
    <w:p w14:paraId="2050AEEE" w14:textId="35CFDE14" w:rsidR="00561AC8" w:rsidRDefault="00561AC8" w:rsidP="001372DF">
      <w:pPr>
        <w:tabs>
          <w:tab w:val="left" w:pos="709"/>
        </w:tabs>
        <w:spacing w:after="120"/>
        <w:ind w:right="-6"/>
        <w:rPr>
          <w:rFonts w:cs="Calibri"/>
        </w:rPr>
      </w:pPr>
    </w:p>
    <w:p w14:paraId="6C7E41E4" w14:textId="77777777" w:rsidR="0051308B" w:rsidRPr="005733D7" w:rsidRDefault="0051308B" w:rsidP="004D5CE1">
      <w:pPr>
        <w:pStyle w:val="Heading2"/>
        <w:ind w:left="0" w:firstLine="0"/>
      </w:pPr>
      <w:r w:rsidRPr="005733D7">
        <w:t>člen</w:t>
      </w:r>
    </w:p>
    <w:p w14:paraId="6790FD81" w14:textId="77777777" w:rsidR="0025562E" w:rsidRPr="007A7C2F" w:rsidRDefault="0025562E" w:rsidP="0025562E">
      <w:pPr>
        <w:pStyle w:val="Heading3"/>
      </w:pPr>
      <w:r w:rsidRPr="005733D7">
        <w:t>(</w:t>
      </w:r>
      <w:r>
        <w:t xml:space="preserve">določitev, </w:t>
      </w:r>
      <w:r w:rsidRPr="005733D7">
        <w:t xml:space="preserve">velikost in oblika </w:t>
      </w:r>
      <w:r>
        <w:t>gradbene parcele</w:t>
      </w:r>
      <w:r w:rsidRPr="005733D7">
        <w:t>)</w:t>
      </w:r>
    </w:p>
    <w:p w14:paraId="405A39B8" w14:textId="77777777" w:rsidR="0025562E" w:rsidRDefault="0025562E" w:rsidP="0025562E">
      <w:pPr>
        <w:tabs>
          <w:tab w:val="left" w:pos="709"/>
        </w:tabs>
        <w:ind w:left="0" w:firstLine="0"/>
        <w:rPr>
          <w:rFonts w:cs="Calibri"/>
        </w:rPr>
      </w:pPr>
      <w:r>
        <w:rPr>
          <w:rFonts w:cs="Calibri"/>
        </w:rPr>
        <w:t xml:space="preserve">(1) </w:t>
      </w:r>
      <w:r w:rsidRPr="004F096D">
        <w:rPr>
          <w:rFonts w:cs="Calibri"/>
        </w:rPr>
        <w:t>Gradbena parcela se uporablja pri prikazu dopustne izrabe (FZ</w:t>
      </w:r>
      <w:r>
        <w:rPr>
          <w:rFonts w:cs="Calibri"/>
        </w:rPr>
        <w:t xml:space="preserve"> - faktorju zazidanosti</w:t>
      </w:r>
      <w:r w:rsidRPr="004F096D">
        <w:rPr>
          <w:rFonts w:cs="Calibri"/>
        </w:rPr>
        <w:t>, FI</w:t>
      </w:r>
      <w:r>
        <w:rPr>
          <w:rFonts w:cs="Calibri"/>
        </w:rPr>
        <w:t>-faktorju izrabe</w:t>
      </w:r>
      <w:r w:rsidRPr="004F096D">
        <w:rPr>
          <w:rFonts w:cs="Calibri"/>
        </w:rPr>
        <w:t xml:space="preserve"> in DZP</w:t>
      </w:r>
      <w:r>
        <w:rPr>
          <w:rFonts w:cs="Calibri"/>
        </w:rPr>
        <w:t xml:space="preserve"> – deležu zelenih površin</w:t>
      </w:r>
      <w:r w:rsidRPr="004F096D">
        <w:rPr>
          <w:rFonts w:cs="Calibri"/>
        </w:rPr>
        <w:t>).</w:t>
      </w:r>
    </w:p>
    <w:p w14:paraId="60652B59" w14:textId="77777777" w:rsidR="0025562E" w:rsidRPr="004F096D" w:rsidRDefault="0025562E" w:rsidP="0025562E">
      <w:pPr>
        <w:tabs>
          <w:tab w:val="left" w:pos="709"/>
        </w:tabs>
        <w:ind w:left="0" w:firstLine="0"/>
        <w:rPr>
          <w:rFonts w:cs="Calibri"/>
        </w:rPr>
      </w:pPr>
      <w:r>
        <w:rPr>
          <w:rFonts w:cs="Calibri"/>
        </w:rPr>
        <w:t xml:space="preserve">(2) </w:t>
      </w:r>
      <w:r w:rsidRPr="004F096D">
        <w:rPr>
          <w:rFonts w:cs="Calibri"/>
        </w:rPr>
        <w:t>V projektni dokumentaciji načrtovane gradnje je obvezno prikazati gradbeno parcelo z obstoječimi in načrtovanimi objekti do predpisanega faktorja zazidljivosti parcele (FZ) in faktorja izkoriščenosti zemljišča (FI).</w:t>
      </w:r>
    </w:p>
    <w:p w14:paraId="243CD791" w14:textId="77777777" w:rsidR="0025562E" w:rsidRDefault="0025562E" w:rsidP="0025562E">
      <w:pPr>
        <w:tabs>
          <w:tab w:val="left" w:pos="709"/>
        </w:tabs>
        <w:ind w:left="0" w:firstLine="0"/>
        <w:rPr>
          <w:rFonts w:cs="Calibri"/>
        </w:rPr>
      </w:pPr>
      <w:r>
        <w:rPr>
          <w:rFonts w:cs="Calibri"/>
        </w:rPr>
        <w:t xml:space="preserve">(3) </w:t>
      </w:r>
      <w:r w:rsidRPr="004F096D">
        <w:rPr>
          <w:rFonts w:cs="Calibri"/>
        </w:rPr>
        <w:t>Na gradbeni parceli lahko stojijo</w:t>
      </w:r>
      <w:r>
        <w:rPr>
          <w:rFonts w:cs="Calibri"/>
        </w:rPr>
        <w:t xml:space="preserve"> glavni in </w:t>
      </w:r>
      <w:r w:rsidRPr="004F096D">
        <w:rPr>
          <w:rFonts w:cs="Calibri"/>
        </w:rPr>
        <w:t xml:space="preserve"> pomožni objekti</w:t>
      </w:r>
      <w:r>
        <w:rPr>
          <w:rFonts w:cs="Calibri"/>
        </w:rPr>
        <w:t xml:space="preserve"> </w:t>
      </w:r>
      <w:r w:rsidRPr="004F096D">
        <w:rPr>
          <w:rFonts w:cs="Calibri"/>
        </w:rPr>
        <w:t>do dovoljenega FZ.</w:t>
      </w:r>
      <w:r>
        <w:rPr>
          <w:rFonts w:cs="Calibri"/>
        </w:rPr>
        <w:t xml:space="preserve"> Glavni objekt se mora po zahtevnosti uvrščati vsaj med </w:t>
      </w:r>
      <w:proofErr w:type="spellStart"/>
      <w:r>
        <w:rPr>
          <w:rFonts w:cs="Calibri"/>
        </w:rPr>
        <w:t>manjzahtevne</w:t>
      </w:r>
      <w:proofErr w:type="spellEnd"/>
      <w:r>
        <w:rPr>
          <w:rFonts w:cs="Calibri"/>
        </w:rPr>
        <w:t xml:space="preserve"> objekte.</w:t>
      </w:r>
    </w:p>
    <w:p w14:paraId="4D268E2C" w14:textId="77777777" w:rsidR="0025562E" w:rsidRDefault="0025562E" w:rsidP="0025562E">
      <w:pPr>
        <w:tabs>
          <w:tab w:val="left" w:pos="709"/>
        </w:tabs>
        <w:ind w:left="0" w:firstLine="0"/>
        <w:rPr>
          <w:rFonts w:cs="Calibri"/>
        </w:rPr>
      </w:pPr>
      <w:r>
        <w:rPr>
          <w:rFonts w:cs="Calibri"/>
        </w:rPr>
        <w:t xml:space="preserve">(4) </w:t>
      </w:r>
      <w:r w:rsidRPr="004F096D">
        <w:rPr>
          <w:rFonts w:cs="Calibri"/>
        </w:rPr>
        <w:t xml:space="preserve">Gradbena parcela namenjena gradnji mora biti v celoti vključena v območje stavbnih zemljišč in mora imeti možnost priključevanja na infrastrukturo ter možnost ustreznega dovoza. </w:t>
      </w:r>
    </w:p>
    <w:p w14:paraId="5B29062C" w14:textId="77777777" w:rsidR="0025562E" w:rsidRDefault="0025562E" w:rsidP="0025562E">
      <w:pPr>
        <w:tabs>
          <w:tab w:val="left" w:pos="709"/>
        </w:tabs>
        <w:ind w:left="0" w:firstLine="0"/>
        <w:rPr>
          <w:rFonts w:cs="Calibri"/>
        </w:rPr>
      </w:pPr>
      <w:r>
        <w:rPr>
          <w:rFonts w:cs="Calibri"/>
        </w:rPr>
        <w:t xml:space="preserve">(5) </w:t>
      </w:r>
      <w:r w:rsidRPr="004F096D">
        <w:rPr>
          <w:rFonts w:cs="Calibri"/>
        </w:rPr>
        <w:t>Za obstoječe več stanovanjske stavbe, katerim parcela namenjena gradnji objekta ni bila določena, razpoložljivo zemljišče pa ne omogoča oblikovanja zemljišča k objektu v skladu z merili in pogoji, ki veljajo za nove objekte, se določi zemljišče v okviru dejansko razpoložljivih zemljišč, katerih površino ni dovoljeno zmanjševati.</w:t>
      </w:r>
    </w:p>
    <w:p w14:paraId="4FDEBE2B" w14:textId="77777777" w:rsidR="0025562E" w:rsidRDefault="0025562E" w:rsidP="0025562E">
      <w:pPr>
        <w:tabs>
          <w:tab w:val="left" w:pos="709"/>
        </w:tabs>
        <w:ind w:left="0" w:firstLine="0"/>
        <w:rPr>
          <w:rFonts w:cs="Calibri"/>
        </w:rPr>
      </w:pPr>
      <w:r>
        <w:rPr>
          <w:rFonts w:cs="Calibri"/>
        </w:rPr>
        <w:t xml:space="preserve">(6) </w:t>
      </w:r>
      <w:r w:rsidRPr="004F096D">
        <w:rPr>
          <w:rFonts w:cs="Calibri"/>
        </w:rPr>
        <w:t>Parcelacija zemljišča na kateri že stoji legalno zgrajen objekt, ni dovoljena, v kolikor bi bila s parcelacijo velikost obstoječega in novega zemljišča manjša kot je določena za gradnjo novega objekta oz. bi bili preseženi faktorji izrabe zemljišča za obstoječi objekt.</w:t>
      </w:r>
    </w:p>
    <w:p w14:paraId="2F325EF3" w14:textId="77777777" w:rsidR="0025562E" w:rsidRPr="004F096D" w:rsidRDefault="0025562E" w:rsidP="0025562E">
      <w:pPr>
        <w:tabs>
          <w:tab w:val="left" w:pos="709"/>
        </w:tabs>
        <w:ind w:left="0" w:firstLine="0"/>
        <w:rPr>
          <w:rFonts w:cs="Calibri"/>
        </w:rPr>
      </w:pPr>
      <w:r>
        <w:rPr>
          <w:rFonts w:cs="Calibri"/>
        </w:rPr>
        <w:t xml:space="preserve">(6) </w:t>
      </w:r>
      <w:r w:rsidRPr="004F096D">
        <w:rPr>
          <w:rFonts w:cs="Calibri"/>
        </w:rPr>
        <w:t>Najmanjša velikost gradbene parcele</w:t>
      </w:r>
      <w:r>
        <w:rPr>
          <w:rFonts w:cs="Calibri"/>
        </w:rPr>
        <w:t xml:space="preserve"> za gradnjo stanovanjskega objekta tipa 1a in 1b</w:t>
      </w:r>
      <w:r w:rsidRPr="004F096D">
        <w:rPr>
          <w:rFonts w:cs="Calibri"/>
        </w:rPr>
        <w:t xml:space="preserve"> je 400 m2</w:t>
      </w:r>
      <w:r>
        <w:rPr>
          <w:rFonts w:cs="Calibri"/>
        </w:rPr>
        <w:t>, 600m2 za dvojčka</w:t>
      </w:r>
      <w:r w:rsidRPr="004F096D">
        <w:rPr>
          <w:rFonts w:cs="Calibri"/>
        </w:rPr>
        <w:t>.</w:t>
      </w:r>
      <w:r>
        <w:rPr>
          <w:rFonts w:cs="Calibri"/>
        </w:rPr>
        <w:t xml:space="preserve"> </w:t>
      </w:r>
    </w:p>
    <w:p w14:paraId="3A715643" w14:textId="77777777" w:rsidR="0025562E" w:rsidRDefault="0025562E" w:rsidP="0025562E">
      <w:pPr>
        <w:tabs>
          <w:tab w:val="left" w:pos="709"/>
        </w:tabs>
        <w:ind w:left="0" w:firstLine="0"/>
        <w:rPr>
          <w:rFonts w:cs="Calibri"/>
        </w:rPr>
      </w:pPr>
      <w:r>
        <w:rPr>
          <w:rFonts w:cs="Calibri"/>
        </w:rPr>
        <w:t xml:space="preserve">(7) </w:t>
      </w:r>
      <w:r w:rsidRPr="004F096D">
        <w:rPr>
          <w:rFonts w:cs="Calibri"/>
        </w:rPr>
        <w:t>Najmanjša velikost gradbene parcele</w:t>
      </w:r>
      <w:r>
        <w:rPr>
          <w:rFonts w:cs="Calibri"/>
        </w:rPr>
        <w:t xml:space="preserve"> za gradnjo stanovanjskega objekta tipa 1a in 1b</w:t>
      </w:r>
      <w:r w:rsidRPr="004F096D">
        <w:rPr>
          <w:rFonts w:cs="Calibri"/>
        </w:rPr>
        <w:t xml:space="preserve"> v vrzeli obstoječih stavb </w:t>
      </w:r>
      <w:r>
        <w:rPr>
          <w:rFonts w:cs="Calibri"/>
        </w:rPr>
        <w:t xml:space="preserve">(vsaj s treh strani obdana s stavbami oz. cesto) in </w:t>
      </w:r>
      <w:r w:rsidRPr="004F096D">
        <w:rPr>
          <w:rFonts w:cs="Calibri"/>
        </w:rPr>
        <w:t>je 350 m2</w:t>
      </w:r>
      <w:r>
        <w:rPr>
          <w:rFonts w:cs="Calibri"/>
        </w:rPr>
        <w:t xml:space="preserve"> (v tem primeru je stavba lahko le enostanovanjska), za dvojčke 550m2.</w:t>
      </w:r>
    </w:p>
    <w:p w14:paraId="290714D8" w14:textId="77777777" w:rsidR="0025562E" w:rsidRPr="004F096D" w:rsidRDefault="0025562E" w:rsidP="0025562E">
      <w:pPr>
        <w:tabs>
          <w:tab w:val="left" w:pos="709"/>
        </w:tabs>
        <w:ind w:left="0" w:firstLine="0"/>
        <w:rPr>
          <w:rFonts w:cs="Calibri"/>
        </w:rPr>
      </w:pPr>
      <w:r>
        <w:rPr>
          <w:rFonts w:cs="Calibri"/>
        </w:rPr>
        <w:t>(8) V primeru gradnje kmetijskih ali poslovnih objektov v območju podrobne namenske rabe A, SS, SK se lahko oblikuje enotna gradbena parcela. Minimalna velikost takšne gradbene parcele je 750 m</w:t>
      </w:r>
      <w:r w:rsidRPr="0026126C">
        <w:rPr>
          <w:rFonts w:cs="Calibri"/>
          <w:vertAlign w:val="superscript"/>
        </w:rPr>
        <w:t>2</w:t>
      </w:r>
      <w:r>
        <w:rPr>
          <w:rFonts w:cs="Calibri"/>
        </w:rPr>
        <w:t>.</w:t>
      </w:r>
    </w:p>
    <w:p w14:paraId="0FB76768" w14:textId="77777777" w:rsidR="0025562E" w:rsidRPr="004F096D" w:rsidRDefault="0025562E" w:rsidP="0025562E">
      <w:pPr>
        <w:tabs>
          <w:tab w:val="left" w:pos="709"/>
        </w:tabs>
        <w:ind w:left="0" w:firstLine="0"/>
        <w:rPr>
          <w:rFonts w:cs="Calibri"/>
        </w:rPr>
      </w:pPr>
      <w:r>
        <w:rPr>
          <w:rFonts w:cs="Calibri"/>
        </w:rPr>
        <w:t xml:space="preserve">(9) </w:t>
      </w:r>
      <w:r w:rsidRPr="004F096D">
        <w:rPr>
          <w:rFonts w:cs="Calibri"/>
        </w:rPr>
        <w:t>Na obstoječih objektih, ki imajo obstoječo gradbeno parcelo manjšo, kot je predpisna ali je ta premajhna, da bi bilo na njej mogoče zagotoviti predpisane faktorje (FI / FZ / DZP), so dovoljene le rekonstrukcije in spremembe namembnosti</w:t>
      </w:r>
      <w:r>
        <w:rPr>
          <w:rFonts w:cs="Calibri"/>
        </w:rPr>
        <w:t>, za dejavnosti, ki zahtevajo manj funkcionalnih površin kot obstoječa raba.</w:t>
      </w:r>
    </w:p>
    <w:p w14:paraId="0A06B875" w14:textId="77777777" w:rsidR="0025562E" w:rsidRPr="004F096D" w:rsidRDefault="0025562E" w:rsidP="0025562E">
      <w:pPr>
        <w:tabs>
          <w:tab w:val="left" w:pos="709"/>
        </w:tabs>
        <w:ind w:left="0" w:firstLine="0"/>
        <w:rPr>
          <w:rFonts w:cs="Calibri"/>
        </w:rPr>
      </w:pPr>
      <w:r>
        <w:rPr>
          <w:rFonts w:cs="Calibri"/>
        </w:rPr>
        <w:t xml:space="preserve">(10) </w:t>
      </w:r>
      <w:r w:rsidRPr="004F096D">
        <w:rPr>
          <w:rFonts w:cs="Calibri"/>
        </w:rPr>
        <w:t>Za obračun komunalnega prispevka se upošteva kot obračunska enota velikost gradbene parcele.</w:t>
      </w:r>
    </w:p>
    <w:p w14:paraId="2E3725F0" w14:textId="77777777" w:rsidR="00092A9F" w:rsidRPr="005733D7" w:rsidRDefault="00092A9F" w:rsidP="001372DF">
      <w:pPr>
        <w:tabs>
          <w:tab w:val="left" w:pos="709"/>
        </w:tabs>
        <w:spacing w:after="120"/>
        <w:ind w:right="-6"/>
        <w:rPr>
          <w:rFonts w:cs="Calibri"/>
        </w:rPr>
      </w:pPr>
    </w:p>
    <w:p w14:paraId="5253B26F" w14:textId="77777777" w:rsidR="00561AC8" w:rsidRPr="005733D7" w:rsidRDefault="00561AC8" w:rsidP="004D5CE1">
      <w:pPr>
        <w:pStyle w:val="Heading2"/>
        <w:ind w:left="0" w:firstLine="0"/>
      </w:pPr>
      <w:r w:rsidRPr="005733D7">
        <w:t>člen</w:t>
      </w:r>
    </w:p>
    <w:p w14:paraId="0FAE3DD1" w14:textId="142D1777" w:rsidR="00561AC8" w:rsidRPr="005733D7" w:rsidRDefault="00561AC8" w:rsidP="001119C5">
      <w:pPr>
        <w:pStyle w:val="Heading3"/>
      </w:pPr>
      <w:r w:rsidRPr="005733D7">
        <w:t>(varovalni pasovi in minimalni odmiki)</w:t>
      </w:r>
    </w:p>
    <w:p w14:paraId="2A8621D1" w14:textId="59455E0D" w:rsidR="00561AC8" w:rsidRPr="00396822" w:rsidRDefault="00396822" w:rsidP="00396822">
      <w:pPr>
        <w:tabs>
          <w:tab w:val="left" w:pos="709"/>
        </w:tabs>
        <w:autoSpaceDE w:val="0"/>
        <w:autoSpaceDN w:val="0"/>
        <w:adjustRightInd w:val="0"/>
        <w:ind w:right="-8"/>
        <w:rPr>
          <w:rFonts w:cs="Calibri"/>
        </w:rPr>
      </w:pPr>
      <w:r>
        <w:rPr>
          <w:rFonts w:cs="Calibri"/>
          <w:bCs/>
        </w:rPr>
        <w:t xml:space="preserve">(1) </w:t>
      </w:r>
      <w:r w:rsidR="00561AC8" w:rsidRPr="00396822">
        <w:rPr>
          <w:rFonts w:cs="Calibri"/>
          <w:bCs/>
        </w:rPr>
        <w:t>Širina varovalnih pasov posameznih infrastrukturnih omrežij ali objektov merjeno levo in desno od osi posameznega voda oziroma od roba cestišča ali tira znaša najmanj:</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3"/>
        <w:gridCol w:w="5404"/>
        <w:gridCol w:w="2899"/>
      </w:tblGrid>
      <w:tr w:rsidR="00561AC8" w:rsidRPr="005733D7" w14:paraId="67DCF99F" w14:textId="77777777" w:rsidTr="00D26CA0">
        <w:trPr>
          <w:trHeight w:val="283"/>
        </w:trPr>
        <w:tc>
          <w:tcPr>
            <w:tcW w:w="5957" w:type="dxa"/>
            <w:gridSpan w:val="2"/>
            <w:vAlign w:val="center"/>
          </w:tcPr>
          <w:p w14:paraId="76CC0CD0" w14:textId="77777777" w:rsidR="00561AC8" w:rsidRPr="005733D7" w:rsidRDefault="00561AC8" w:rsidP="00E57868">
            <w:pPr>
              <w:ind w:right="-8"/>
              <w:jc w:val="left"/>
              <w:rPr>
                <w:rFonts w:cs="Calibri"/>
                <w:b/>
                <w:bCs/>
              </w:rPr>
            </w:pPr>
            <w:r w:rsidRPr="005733D7">
              <w:rPr>
                <w:rFonts w:cs="Calibri"/>
                <w:b/>
                <w:bCs/>
              </w:rPr>
              <w:t>INFRASTRUKTURNO OMREŽJE</w:t>
            </w:r>
          </w:p>
        </w:tc>
        <w:tc>
          <w:tcPr>
            <w:tcW w:w="2899" w:type="dxa"/>
            <w:vAlign w:val="center"/>
          </w:tcPr>
          <w:p w14:paraId="0D14891E" w14:textId="77777777" w:rsidR="00561AC8" w:rsidRPr="005733D7" w:rsidRDefault="00561AC8" w:rsidP="00E57868">
            <w:pPr>
              <w:ind w:right="-8"/>
              <w:jc w:val="center"/>
              <w:rPr>
                <w:rFonts w:cs="Calibri"/>
                <w:b/>
                <w:bCs/>
              </w:rPr>
            </w:pPr>
            <w:r w:rsidRPr="005733D7">
              <w:rPr>
                <w:rFonts w:cs="Calibri"/>
                <w:b/>
                <w:bCs/>
              </w:rPr>
              <w:t>ŠIRINA VAROVALNEGA PASU</w:t>
            </w:r>
          </w:p>
        </w:tc>
      </w:tr>
      <w:tr w:rsidR="00561AC8" w:rsidRPr="005733D7" w14:paraId="45D2768F" w14:textId="77777777" w:rsidTr="00D26CA0">
        <w:trPr>
          <w:trHeight w:val="283"/>
        </w:trPr>
        <w:tc>
          <w:tcPr>
            <w:tcW w:w="5957" w:type="dxa"/>
            <w:gridSpan w:val="2"/>
            <w:vAlign w:val="bottom"/>
          </w:tcPr>
          <w:p w14:paraId="23612BAB" w14:textId="77777777" w:rsidR="00561AC8" w:rsidRPr="005733D7" w:rsidRDefault="00561AC8" w:rsidP="00E57868">
            <w:pPr>
              <w:ind w:right="-8"/>
              <w:rPr>
                <w:rFonts w:cs="Calibri"/>
              </w:rPr>
            </w:pPr>
            <w:r w:rsidRPr="005733D7">
              <w:rPr>
                <w:rFonts w:cs="Calibri"/>
              </w:rPr>
              <w:t>Vodovod</w:t>
            </w:r>
          </w:p>
        </w:tc>
        <w:tc>
          <w:tcPr>
            <w:tcW w:w="2899" w:type="dxa"/>
            <w:noWrap/>
            <w:vAlign w:val="bottom"/>
          </w:tcPr>
          <w:p w14:paraId="61D50FF8" w14:textId="77777777" w:rsidR="00561AC8" w:rsidRPr="005733D7" w:rsidRDefault="00561AC8" w:rsidP="00E57868">
            <w:pPr>
              <w:ind w:right="-8"/>
              <w:jc w:val="center"/>
              <w:rPr>
                <w:rFonts w:cs="Calibri"/>
              </w:rPr>
            </w:pPr>
            <w:r w:rsidRPr="005733D7">
              <w:rPr>
                <w:rFonts w:cs="Calibri"/>
              </w:rPr>
              <w:t>3 m</w:t>
            </w:r>
          </w:p>
        </w:tc>
      </w:tr>
      <w:tr w:rsidR="00561AC8" w:rsidRPr="005733D7" w14:paraId="4AB3B541" w14:textId="77777777" w:rsidTr="00D26CA0">
        <w:trPr>
          <w:trHeight w:val="283"/>
        </w:trPr>
        <w:tc>
          <w:tcPr>
            <w:tcW w:w="5957" w:type="dxa"/>
            <w:gridSpan w:val="2"/>
            <w:vAlign w:val="bottom"/>
          </w:tcPr>
          <w:p w14:paraId="361B2125" w14:textId="77777777" w:rsidR="00561AC8" w:rsidRPr="005733D7" w:rsidRDefault="00561AC8" w:rsidP="00E57868">
            <w:pPr>
              <w:ind w:right="-8"/>
              <w:rPr>
                <w:rFonts w:cs="Calibri"/>
              </w:rPr>
            </w:pPr>
            <w:r w:rsidRPr="005733D7">
              <w:rPr>
                <w:rFonts w:cs="Calibri"/>
              </w:rPr>
              <w:t>Vodovodno omrežje dimenzije 700 mm in več</w:t>
            </w:r>
          </w:p>
        </w:tc>
        <w:tc>
          <w:tcPr>
            <w:tcW w:w="2899" w:type="dxa"/>
            <w:noWrap/>
            <w:vAlign w:val="bottom"/>
          </w:tcPr>
          <w:p w14:paraId="49D35013" w14:textId="77777777" w:rsidR="00561AC8" w:rsidRPr="005733D7" w:rsidRDefault="00561AC8" w:rsidP="00E57868">
            <w:pPr>
              <w:ind w:right="-8"/>
              <w:jc w:val="center"/>
              <w:rPr>
                <w:rFonts w:cs="Calibri"/>
              </w:rPr>
            </w:pPr>
            <w:r w:rsidRPr="005733D7">
              <w:rPr>
                <w:rFonts w:cs="Calibri"/>
              </w:rPr>
              <w:t>5 m -  varovalni koridor</w:t>
            </w:r>
          </w:p>
        </w:tc>
      </w:tr>
      <w:tr w:rsidR="00561AC8" w:rsidRPr="005733D7" w14:paraId="54C614E3" w14:textId="77777777" w:rsidTr="00D26CA0">
        <w:trPr>
          <w:trHeight w:val="283"/>
        </w:trPr>
        <w:tc>
          <w:tcPr>
            <w:tcW w:w="5957" w:type="dxa"/>
            <w:gridSpan w:val="2"/>
            <w:vAlign w:val="bottom"/>
          </w:tcPr>
          <w:p w14:paraId="6B3D5BF9" w14:textId="77777777" w:rsidR="00561AC8" w:rsidRPr="005733D7" w:rsidRDefault="00561AC8" w:rsidP="00E57868">
            <w:pPr>
              <w:ind w:right="-8"/>
              <w:rPr>
                <w:rFonts w:cs="Calibri"/>
              </w:rPr>
            </w:pPr>
            <w:r w:rsidRPr="005733D7">
              <w:rPr>
                <w:rFonts w:cs="Calibri"/>
              </w:rPr>
              <w:t>Kanalizacija</w:t>
            </w:r>
          </w:p>
        </w:tc>
        <w:tc>
          <w:tcPr>
            <w:tcW w:w="2899" w:type="dxa"/>
            <w:noWrap/>
            <w:vAlign w:val="bottom"/>
          </w:tcPr>
          <w:p w14:paraId="2BFE45BC" w14:textId="77777777" w:rsidR="00561AC8" w:rsidRPr="005733D7" w:rsidRDefault="00561AC8" w:rsidP="00E57868">
            <w:pPr>
              <w:ind w:right="-8"/>
              <w:jc w:val="center"/>
              <w:rPr>
                <w:rFonts w:cs="Calibri"/>
              </w:rPr>
            </w:pPr>
            <w:r w:rsidRPr="005733D7">
              <w:rPr>
                <w:rFonts w:cs="Calibri"/>
              </w:rPr>
              <w:t>3 m</w:t>
            </w:r>
          </w:p>
        </w:tc>
      </w:tr>
      <w:tr w:rsidR="00561AC8" w:rsidRPr="005733D7" w14:paraId="62B83608" w14:textId="77777777" w:rsidTr="00D26CA0">
        <w:trPr>
          <w:trHeight w:val="283"/>
        </w:trPr>
        <w:tc>
          <w:tcPr>
            <w:tcW w:w="5957" w:type="dxa"/>
            <w:gridSpan w:val="2"/>
            <w:vAlign w:val="bottom"/>
          </w:tcPr>
          <w:p w14:paraId="00630A35" w14:textId="77777777" w:rsidR="00561AC8" w:rsidRPr="005733D7" w:rsidRDefault="00561AC8" w:rsidP="00E57868">
            <w:pPr>
              <w:ind w:right="-8"/>
              <w:rPr>
                <w:rFonts w:cs="Calibri"/>
              </w:rPr>
            </w:pPr>
            <w:r w:rsidRPr="005733D7">
              <w:rPr>
                <w:rFonts w:cs="Calibri"/>
              </w:rPr>
              <w:t>Telekomunikacijski vodi s kabelskim razdelilnim sistemom</w:t>
            </w:r>
          </w:p>
        </w:tc>
        <w:tc>
          <w:tcPr>
            <w:tcW w:w="2899" w:type="dxa"/>
            <w:noWrap/>
            <w:vAlign w:val="bottom"/>
          </w:tcPr>
          <w:p w14:paraId="728B3D36" w14:textId="77777777" w:rsidR="00561AC8" w:rsidRPr="005733D7" w:rsidRDefault="00561AC8" w:rsidP="00E57868">
            <w:pPr>
              <w:ind w:right="-8"/>
              <w:jc w:val="center"/>
              <w:rPr>
                <w:rFonts w:cs="Calibri"/>
              </w:rPr>
            </w:pPr>
            <w:r w:rsidRPr="005733D7">
              <w:rPr>
                <w:rFonts w:cs="Calibri"/>
              </w:rPr>
              <w:t>3 m</w:t>
            </w:r>
          </w:p>
        </w:tc>
      </w:tr>
      <w:tr w:rsidR="00561AC8" w:rsidRPr="005733D7" w14:paraId="43A94767" w14:textId="77777777" w:rsidTr="00D26CA0">
        <w:trPr>
          <w:trHeight w:val="283"/>
        </w:trPr>
        <w:tc>
          <w:tcPr>
            <w:tcW w:w="5957" w:type="dxa"/>
            <w:gridSpan w:val="2"/>
            <w:vAlign w:val="bottom"/>
          </w:tcPr>
          <w:p w14:paraId="4FFDAB0B" w14:textId="77777777" w:rsidR="00561AC8" w:rsidRPr="005733D7" w:rsidRDefault="00561AC8" w:rsidP="00E57868">
            <w:pPr>
              <w:ind w:right="-8"/>
              <w:rPr>
                <w:rFonts w:cs="Calibri"/>
              </w:rPr>
            </w:pPr>
            <w:r w:rsidRPr="005733D7">
              <w:rPr>
                <w:rFonts w:cs="Calibri"/>
              </w:rPr>
              <w:t>Drugi vodi, ki služijo namenu gospodarske javne službe</w:t>
            </w:r>
          </w:p>
        </w:tc>
        <w:tc>
          <w:tcPr>
            <w:tcW w:w="2899" w:type="dxa"/>
            <w:noWrap/>
            <w:vAlign w:val="bottom"/>
          </w:tcPr>
          <w:p w14:paraId="5197B28A" w14:textId="77777777" w:rsidR="00561AC8" w:rsidRPr="005733D7" w:rsidRDefault="00561AC8" w:rsidP="00E57868">
            <w:pPr>
              <w:ind w:right="-8"/>
              <w:jc w:val="center"/>
              <w:rPr>
                <w:rFonts w:cs="Calibri"/>
              </w:rPr>
            </w:pPr>
            <w:r w:rsidRPr="005733D7">
              <w:rPr>
                <w:rFonts w:cs="Calibri"/>
              </w:rPr>
              <w:t>3 m</w:t>
            </w:r>
          </w:p>
        </w:tc>
      </w:tr>
      <w:tr w:rsidR="00561AC8" w:rsidRPr="005733D7" w14:paraId="3802EB1C" w14:textId="77777777" w:rsidTr="00D26CA0">
        <w:trPr>
          <w:trHeight w:val="283"/>
        </w:trPr>
        <w:tc>
          <w:tcPr>
            <w:tcW w:w="8856" w:type="dxa"/>
            <w:gridSpan w:val="3"/>
            <w:noWrap/>
            <w:vAlign w:val="bottom"/>
          </w:tcPr>
          <w:p w14:paraId="50250A24" w14:textId="77777777" w:rsidR="00561AC8" w:rsidRPr="005733D7" w:rsidRDefault="00561AC8" w:rsidP="00E57868">
            <w:pPr>
              <w:ind w:right="-8"/>
              <w:rPr>
                <w:rFonts w:cs="Calibri"/>
              </w:rPr>
            </w:pPr>
            <w:r w:rsidRPr="005733D7">
              <w:rPr>
                <w:rFonts w:cs="Calibri"/>
              </w:rPr>
              <w:t>Elektroenergetski vodi nazivne napetosti:</w:t>
            </w:r>
          </w:p>
        </w:tc>
      </w:tr>
      <w:tr w:rsidR="00561AC8" w:rsidRPr="005733D7" w14:paraId="237EE5BD" w14:textId="77777777" w:rsidTr="00D26CA0">
        <w:trPr>
          <w:trHeight w:val="283"/>
        </w:trPr>
        <w:tc>
          <w:tcPr>
            <w:tcW w:w="553" w:type="dxa"/>
            <w:tcBorders>
              <w:right w:val="nil"/>
            </w:tcBorders>
            <w:noWrap/>
            <w:vAlign w:val="bottom"/>
          </w:tcPr>
          <w:p w14:paraId="63025774" w14:textId="77777777" w:rsidR="00561AC8" w:rsidRPr="005733D7" w:rsidRDefault="00561AC8" w:rsidP="00E57868">
            <w:pPr>
              <w:ind w:right="-8"/>
              <w:rPr>
                <w:rFonts w:cs="Calibri"/>
              </w:rPr>
            </w:pPr>
            <w:r w:rsidRPr="005733D7">
              <w:rPr>
                <w:rFonts w:cs="Calibri"/>
              </w:rPr>
              <w:t> </w:t>
            </w:r>
          </w:p>
        </w:tc>
        <w:tc>
          <w:tcPr>
            <w:tcW w:w="5404" w:type="dxa"/>
            <w:tcBorders>
              <w:left w:val="nil"/>
            </w:tcBorders>
            <w:noWrap/>
            <w:vAlign w:val="bottom"/>
          </w:tcPr>
          <w:p w14:paraId="6BE1E583" w14:textId="77777777" w:rsidR="00561AC8" w:rsidRPr="005733D7" w:rsidRDefault="00561AC8" w:rsidP="00E57868">
            <w:pPr>
              <w:ind w:right="-8"/>
              <w:rPr>
                <w:rFonts w:cs="Calibri"/>
              </w:rPr>
            </w:pPr>
            <w:r w:rsidRPr="005733D7">
              <w:rPr>
                <w:rFonts w:cs="Calibri"/>
              </w:rPr>
              <w:t>400 kV, 220 kV – nadzemni potek</w:t>
            </w:r>
          </w:p>
        </w:tc>
        <w:tc>
          <w:tcPr>
            <w:tcW w:w="2899" w:type="dxa"/>
            <w:noWrap/>
            <w:vAlign w:val="bottom"/>
          </w:tcPr>
          <w:p w14:paraId="542ED3C4" w14:textId="77777777" w:rsidR="00561AC8" w:rsidRPr="005733D7" w:rsidRDefault="00561AC8" w:rsidP="00E57868">
            <w:pPr>
              <w:ind w:right="-8"/>
              <w:jc w:val="center"/>
              <w:rPr>
                <w:rFonts w:cs="Calibri"/>
              </w:rPr>
            </w:pPr>
            <w:r w:rsidRPr="005733D7">
              <w:rPr>
                <w:rFonts w:cs="Calibri"/>
              </w:rPr>
              <w:t>40 m</w:t>
            </w:r>
          </w:p>
        </w:tc>
      </w:tr>
      <w:tr w:rsidR="00561AC8" w:rsidRPr="005733D7" w14:paraId="2DAD94B9" w14:textId="77777777" w:rsidTr="00D26CA0">
        <w:trPr>
          <w:trHeight w:val="283"/>
        </w:trPr>
        <w:tc>
          <w:tcPr>
            <w:tcW w:w="553" w:type="dxa"/>
            <w:tcBorders>
              <w:right w:val="nil"/>
            </w:tcBorders>
            <w:noWrap/>
            <w:vAlign w:val="bottom"/>
          </w:tcPr>
          <w:p w14:paraId="56404DD7" w14:textId="77777777" w:rsidR="00561AC8" w:rsidRPr="005733D7" w:rsidRDefault="00561AC8" w:rsidP="00E57868">
            <w:pPr>
              <w:ind w:right="-8"/>
              <w:rPr>
                <w:rFonts w:cs="Calibri"/>
              </w:rPr>
            </w:pPr>
          </w:p>
        </w:tc>
        <w:tc>
          <w:tcPr>
            <w:tcW w:w="5404" w:type="dxa"/>
            <w:tcBorders>
              <w:left w:val="nil"/>
            </w:tcBorders>
            <w:noWrap/>
            <w:vAlign w:val="bottom"/>
          </w:tcPr>
          <w:p w14:paraId="7BF70433" w14:textId="77777777" w:rsidR="00561AC8" w:rsidRPr="005733D7" w:rsidRDefault="00561AC8" w:rsidP="00E57868">
            <w:pPr>
              <w:ind w:right="-8"/>
              <w:rPr>
                <w:rFonts w:cs="Calibri"/>
              </w:rPr>
            </w:pPr>
            <w:r w:rsidRPr="005733D7">
              <w:rPr>
                <w:rFonts w:cs="Calibri"/>
              </w:rPr>
              <w:t>400 kV – podzemni potek</w:t>
            </w:r>
          </w:p>
        </w:tc>
        <w:tc>
          <w:tcPr>
            <w:tcW w:w="2899" w:type="dxa"/>
            <w:noWrap/>
            <w:vAlign w:val="bottom"/>
          </w:tcPr>
          <w:p w14:paraId="4E69033A" w14:textId="77777777" w:rsidR="00561AC8" w:rsidRPr="005733D7" w:rsidRDefault="00561AC8" w:rsidP="00E57868">
            <w:pPr>
              <w:ind w:right="-8"/>
              <w:jc w:val="center"/>
              <w:rPr>
                <w:rFonts w:cs="Calibri"/>
              </w:rPr>
            </w:pPr>
            <w:r w:rsidRPr="005733D7">
              <w:rPr>
                <w:rFonts w:cs="Calibri"/>
              </w:rPr>
              <w:t>10 m</w:t>
            </w:r>
          </w:p>
        </w:tc>
      </w:tr>
      <w:tr w:rsidR="00561AC8" w:rsidRPr="005733D7" w14:paraId="42490BEC" w14:textId="77777777" w:rsidTr="00D26CA0">
        <w:trPr>
          <w:trHeight w:val="283"/>
        </w:trPr>
        <w:tc>
          <w:tcPr>
            <w:tcW w:w="553" w:type="dxa"/>
            <w:tcBorders>
              <w:right w:val="nil"/>
            </w:tcBorders>
            <w:noWrap/>
            <w:vAlign w:val="bottom"/>
          </w:tcPr>
          <w:p w14:paraId="772F5013" w14:textId="77777777" w:rsidR="00561AC8" w:rsidRPr="005733D7" w:rsidRDefault="00561AC8" w:rsidP="00E57868">
            <w:pPr>
              <w:ind w:right="-8"/>
              <w:rPr>
                <w:rFonts w:cs="Calibri"/>
              </w:rPr>
            </w:pPr>
            <w:r w:rsidRPr="005733D7">
              <w:rPr>
                <w:rFonts w:cs="Calibri"/>
              </w:rPr>
              <w:t> </w:t>
            </w:r>
          </w:p>
        </w:tc>
        <w:tc>
          <w:tcPr>
            <w:tcW w:w="5404" w:type="dxa"/>
            <w:tcBorders>
              <w:left w:val="nil"/>
            </w:tcBorders>
            <w:noWrap/>
            <w:vAlign w:val="bottom"/>
          </w:tcPr>
          <w:p w14:paraId="6D1FE50E" w14:textId="77777777" w:rsidR="00561AC8" w:rsidRPr="005733D7" w:rsidRDefault="00561AC8" w:rsidP="00E57868">
            <w:pPr>
              <w:ind w:right="-8"/>
              <w:rPr>
                <w:rFonts w:cs="Calibri"/>
              </w:rPr>
            </w:pPr>
            <w:r w:rsidRPr="005733D7">
              <w:rPr>
                <w:rFonts w:cs="Calibri"/>
              </w:rPr>
              <w:t>110 kV, 35 kV – nadzemni potek</w:t>
            </w:r>
          </w:p>
        </w:tc>
        <w:tc>
          <w:tcPr>
            <w:tcW w:w="2899" w:type="dxa"/>
            <w:noWrap/>
            <w:vAlign w:val="bottom"/>
          </w:tcPr>
          <w:p w14:paraId="7BA34989" w14:textId="77777777" w:rsidR="00561AC8" w:rsidRPr="005733D7" w:rsidRDefault="00561AC8" w:rsidP="00E57868">
            <w:pPr>
              <w:ind w:right="-8"/>
              <w:jc w:val="center"/>
              <w:rPr>
                <w:rFonts w:cs="Calibri"/>
              </w:rPr>
            </w:pPr>
            <w:r w:rsidRPr="005733D7">
              <w:rPr>
                <w:rFonts w:cs="Calibri"/>
              </w:rPr>
              <w:t>15 m</w:t>
            </w:r>
          </w:p>
        </w:tc>
      </w:tr>
      <w:tr w:rsidR="00561AC8" w:rsidRPr="005733D7" w14:paraId="3C509E05" w14:textId="77777777" w:rsidTr="00D26CA0">
        <w:trPr>
          <w:trHeight w:val="283"/>
        </w:trPr>
        <w:tc>
          <w:tcPr>
            <w:tcW w:w="553" w:type="dxa"/>
            <w:tcBorders>
              <w:right w:val="nil"/>
            </w:tcBorders>
            <w:noWrap/>
            <w:vAlign w:val="bottom"/>
          </w:tcPr>
          <w:p w14:paraId="075B4005" w14:textId="77777777" w:rsidR="00561AC8" w:rsidRPr="005733D7" w:rsidRDefault="00561AC8" w:rsidP="00E57868">
            <w:pPr>
              <w:ind w:right="-8"/>
              <w:rPr>
                <w:rFonts w:cs="Calibri"/>
              </w:rPr>
            </w:pPr>
          </w:p>
        </w:tc>
        <w:tc>
          <w:tcPr>
            <w:tcW w:w="5404" w:type="dxa"/>
            <w:tcBorders>
              <w:left w:val="nil"/>
            </w:tcBorders>
            <w:noWrap/>
            <w:vAlign w:val="bottom"/>
          </w:tcPr>
          <w:p w14:paraId="52B3A6C7" w14:textId="77777777" w:rsidR="00561AC8" w:rsidRPr="005733D7" w:rsidRDefault="00561AC8" w:rsidP="00E57868">
            <w:pPr>
              <w:ind w:right="-8"/>
              <w:rPr>
                <w:rFonts w:cs="Calibri"/>
              </w:rPr>
            </w:pPr>
            <w:r w:rsidRPr="005733D7">
              <w:rPr>
                <w:rFonts w:cs="Calibri"/>
              </w:rPr>
              <w:t>110 kV in 35 kV – podzemni potek</w:t>
            </w:r>
          </w:p>
        </w:tc>
        <w:tc>
          <w:tcPr>
            <w:tcW w:w="2899" w:type="dxa"/>
            <w:noWrap/>
            <w:vAlign w:val="bottom"/>
          </w:tcPr>
          <w:p w14:paraId="51120B84" w14:textId="77777777" w:rsidR="00561AC8" w:rsidRPr="005733D7" w:rsidRDefault="00561AC8" w:rsidP="00E57868">
            <w:pPr>
              <w:ind w:right="-8"/>
              <w:jc w:val="center"/>
              <w:rPr>
                <w:rFonts w:cs="Calibri"/>
              </w:rPr>
            </w:pPr>
            <w:r w:rsidRPr="005733D7">
              <w:rPr>
                <w:rFonts w:cs="Calibri"/>
              </w:rPr>
              <w:t>3 m</w:t>
            </w:r>
          </w:p>
        </w:tc>
      </w:tr>
      <w:tr w:rsidR="00561AC8" w:rsidRPr="005733D7" w14:paraId="607A20C6" w14:textId="77777777" w:rsidTr="00D26CA0">
        <w:trPr>
          <w:trHeight w:val="283"/>
        </w:trPr>
        <w:tc>
          <w:tcPr>
            <w:tcW w:w="553" w:type="dxa"/>
            <w:tcBorders>
              <w:right w:val="nil"/>
            </w:tcBorders>
            <w:noWrap/>
            <w:vAlign w:val="bottom"/>
          </w:tcPr>
          <w:p w14:paraId="7BCB0233" w14:textId="77777777" w:rsidR="00561AC8" w:rsidRPr="005733D7" w:rsidRDefault="00561AC8" w:rsidP="00E57868">
            <w:pPr>
              <w:ind w:right="-8"/>
              <w:rPr>
                <w:rFonts w:cs="Calibri"/>
              </w:rPr>
            </w:pPr>
            <w:r w:rsidRPr="005733D7">
              <w:rPr>
                <w:rFonts w:cs="Calibri"/>
              </w:rPr>
              <w:t> </w:t>
            </w:r>
          </w:p>
        </w:tc>
        <w:tc>
          <w:tcPr>
            <w:tcW w:w="5404" w:type="dxa"/>
            <w:tcBorders>
              <w:left w:val="nil"/>
            </w:tcBorders>
            <w:noWrap/>
            <w:vAlign w:val="bottom"/>
          </w:tcPr>
          <w:p w14:paraId="36205D4F" w14:textId="77777777" w:rsidR="00561AC8" w:rsidRPr="005733D7" w:rsidRDefault="00561AC8" w:rsidP="00E57868">
            <w:pPr>
              <w:ind w:right="-8"/>
              <w:rPr>
                <w:rFonts w:cs="Calibri"/>
              </w:rPr>
            </w:pPr>
            <w:r w:rsidRPr="005733D7">
              <w:rPr>
                <w:rFonts w:cs="Calibri"/>
              </w:rPr>
              <w:t>10 ali 20 kV – nadzemni potek</w:t>
            </w:r>
          </w:p>
        </w:tc>
        <w:tc>
          <w:tcPr>
            <w:tcW w:w="2899" w:type="dxa"/>
            <w:noWrap/>
            <w:vAlign w:val="bottom"/>
          </w:tcPr>
          <w:p w14:paraId="12A86011" w14:textId="77777777" w:rsidR="00561AC8" w:rsidRPr="005733D7" w:rsidRDefault="00561AC8" w:rsidP="00E57868">
            <w:pPr>
              <w:ind w:right="-8"/>
              <w:jc w:val="center"/>
              <w:rPr>
                <w:rFonts w:cs="Calibri"/>
              </w:rPr>
            </w:pPr>
            <w:r w:rsidRPr="005733D7">
              <w:rPr>
                <w:rFonts w:cs="Calibri"/>
              </w:rPr>
              <w:t>10 m</w:t>
            </w:r>
          </w:p>
        </w:tc>
      </w:tr>
      <w:tr w:rsidR="00561AC8" w:rsidRPr="005733D7" w14:paraId="5A90F592" w14:textId="77777777" w:rsidTr="00D26CA0">
        <w:trPr>
          <w:trHeight w:val="283"/>
        </w:trPr>
        <w:tc>
          <w:tcPr>
            <w:tcW w:w="553" w:type="dxa"/>
            <w:tcBorders>
              <w:right w:val="nil"/>
            </w:tcBorders>
            <w:noWrap/>
            <w:vAlign w:val="bottom"/>
          </w:tcPr>
          <w:p w14:paraId="48483966" w14:textId="77777777" w:rsidR="00561AC8" w:rsidRPr="005733D7" w:rsidRDefault="00561AC8" w:rsidP="00E57868">
            <w:pPr>
              <w:ind w:right="-8"/>
              <w:rPr>
                <w:rFonts w:cs="Calibri"/>
              </w:rPr>
            </w:pPr>
            <w:r w:rsidRPr="005733D7">
              <w:rPr>
                <w:rFonts w:cs="Calibri"/>
              </w:rPr>
              <w:t> </w:t>
            </w:r>
          </w:p>
        </w:tc>
        <w:tc>
          <w:tcPr>
            <w:tcW w:w="5404" w:type="dxa"/>
            <w:tcBorders>
              <w:left w:val="nil"/>
            </w:tcBorders>
            <w:noWrap/>
            <w:vAlign w:val="bottom"/>
          </w:tcPr>
          <w:p w14:paraId="15CEE65C" w14:textId="77777777" w:rsidR="00561AC8" w:rsidRPr="005733D7" w:rsidRDefault="00561AC8" w:rsidP="00E57868">
            <w:pPr>
              <w:ind w:right="-8"/>
              <w:rPr>
                <w:rFonts w:cs="Calibri"/>
              </w:rPr>
            </w:pPr>
            <w:r w:rsidRPr="005733D7">
              <w:rPr>
                <w:rFonts w:cs="Calibri"/>
              </w:rPr>
              <w:t>10 ali 20 kV – podzemni potek</w:t>
            </w:r>
          </w:p>
        </w:tc>
        <w:tc>
          <w:tcPr>
            <w:tcW w:w="2899" w:type="dxa"/>
            <w:noWrap/>
            <w:vAlign w:val="bottom"/>
          </w:tcPr>
          <w:p w14:paraId="3D6804E7" w14:textId="77777777" w:rsidR="00561AC8" w:rsidRPr="005733D7" w:rsidRDefault="00561AC8" w:rsidP="00E57868">
            <w:pPr>
              <w:ind w:right="-8"/>
              <w:jc w:val="center"/>
              <w:rPr>
                <w:rFonts w:cs="Calibri"/>
              </w:rPr>
            </w:pPr>
            <w:r w:rsidRPr="005733D7">
              <w:rPr>
                <w:rFonts w:cs="Calibri"/>
              </w:rPr>
              <w:t>1 m</w:t>
            </w:r>
          </w:p>
        </w:tc>
      </w:tr>
      <w:tr w:rsidR="00561AC8" w:rsidRPr="005733D7" w14:paraId="0D7211E0" w14:textId="77777777" w:rsidTr="00D26CA0">
        <w:trPr>
          <w:trHeight w:val="283"/>
        </w:trPr>
        <w:tc>
          <w:tcPr>
            <w:tcW w:w="8856" w:type="dxa"/>
            <w:gridSpan w:val="3"/>
            <w:noWrap/>
            <w:vAlign w:val="bottom"/>
          </w:tcPr>
          <w:p w14:paraId="0629D236" w14:textId="4526D7B9" w:rsidR="00561AC8" w:rsidRPr="005733D7" w:rsidRDefault="00561AC8" w:rsidP="00E57868">
            <w:pPr>
              <w:ind w:right="-8"/>
              <w:rPr>
                <w:rFonts w:cs="Calibri"/>
              </w:rPr>
            </w:pPr>
            <w:r w:rsidRPr="005733D7">
              <w:rPr>
                <w:rFonts w:cs="Calibri"/>
              </w:rPr>
              <w:t>Razdelilne transformatorske postaje nazivne napetosti</w:t>
            </w:r>
            <w:r w:rsidR="00C31662">
              <w:rPr>
                <w:rFonts w:cs="Calibri"/>
              </w:rPr>
              <w:t xml:space="preserve"> (</w:t>
            </w:r>
            <w:r w:rsidR="00C31662" w:rsidRPr="00C7479B">
              <w:rPr>
                <w:rFonts w:cs="Calibri"/>
              </w:rPr>
              <w:t>od zunanje ograje objekta</w:t>
            </w:r>
            <w:r w:rsidR="00C31662">
              <w:rPr>
                <w:rFonts w:cs="Calibri"/>
              </w:rPr>
              <w:t>)</w:t>
            </w:r>
            <w:r w:rsidRPr="005733D7">
              <w:rPr>
                <w:rFonts w:cs="Calibri"/>
              </w:rPr>
              <w:t>:</w:t>
            </w:r>
          </w:p>
        </w:tc>
      </w:tr>
      <w:tr w:rsidR="00561AC8" w:rsidRPr="005733D7" w14:paraId="52F5C22A" w14:textId="77777777" w:rsidTr="00D26CA0">
        <w:trPr>
          <w:trHeight w:val="283"/>
        </w:trPr>
        <w:tc>
          <w:tcPr>
            <w:tcW w:w="553" w:type="dxa"/>
            <w:tcBorders>
              <w:right w:val="nil"/>
            </w:tcBorders>
            <w:noWrap/>
            <w:vAlign w:val="bottom"/>
          </w:tcPr>
          <w:p w14:paraId="6C2470F3" w14:textId="77777777" w:rsidR="00561AC8" w:rsidRPr="005733D7" w:rsidRDefault="00561AC8" w:rsidP="00E57868">
            <w:pPr>
              <w:ind w:right="-8"/>
              <w:rPr>
                <w:rFonts w:cs="Calibri"/>
              </w:rPr>
            </w:pPr>
          </w:p>
        </w:tc>
        <w:tc>
          <w:tcPr>
            <w:tcW w:w="5404" w:type="dxa"/>
            <w:tcBorders>
              <w:left w:val="nil"/>
            </w:tcBorders>
            <w:noWrap/>
            <w:vAlign w:val="bottom"/>
          </w:tcPr>
          <w:p w14:paraId="4D0E0B6B" w14:textId="77777777" w:rsidR="00561AC8" w:rsidRPr="005733D7" w:rsidRDefault="00561AC8" w:rsidP="00E57868">
            <w:pPr>
              <w:ind w:right="-8"/>
              <w:rPr>
                <w:rFonts w:cs="Calibri"/>
              </w:rPr>
            </w:pPr>
            <w:r w:rsidRPr="005733D7">
              <w:rPr>
                <w:rFonts w:cs="Calibri"/>
              </w:rPr>
              <w:t>400 kV in 220 kV</w:t>
            </w:r>
          </w:p>
        </w:tc>
        <w:tc>
          <w:tcPr>
            <w:tcW w:w="2899" w:type="dxa"/>
            <w:noWrap/>
            <w:vAlign w:val="bottom"/>
          </w:tcPr>
          <w:p w14:paraId="2ED8EC80" w14:textId="77777777" w:rsidR="00561AC8" w:rsidRPr="005733D7" w:rsidRDefault="00561AC8" w:rsidP="00E57868">
            <w:pPr>
              <w:ind w:right="-8"/>
              <w:jc w:val="center"/>
              <w:rPr>
                <w:rFonts w:cs="Calibri"/>
              </w:rPr>
            </w:pPr>
            <w:r w:rsidRPr="005733D7">
              <w:rPr>
                <w:rFonts w:cs="Calibri"/>
              </w:rPr>
              <w:t>40 m</w:t>
            </w:r>
          </w:p>
        </w:tc>
      </w:tr>
      <w:tr w:rsidR="00C7479B" w:rsidRPr="005733D7" w14:paraId="7AEE28F1" w14:textId="77777777" w:rsidTr="00D26CA0">
        <w:trPr>
          <w:trHeight w:val="283"/>
        </w:trPr>
        <w:tc>
          <w:tcPr>
            <w:tcW w:w="553" w:type="dxa"/>
            <w:tcBorders>
              <w:right w:val="nil"/>
            </w:tcBorders>
            <w:noWrap/>
            <w:vAlign w:val="bottom"/>
          </w:tcPr>
          <w:p w14:paraId="1192C1E1" w14:textId="77777777" w:rsidR="00C7479B" w:rsidRPr="005733D7" w:rsidRDefault="00C7479B" w:rsidP="00E57868">
            <w:pPr>
              <w:ind w:right="-8"/>
              <w:rPr>
                <w:rFonts w:cs="Calibri"/>
              </w:rPr>
            </w:pPr>
          </w:p>
        </w:tc>
        <w:tc>
          <w:tcPr>
            <w:tcW w:w="5404" w:type="dxa"/>
            <w:tcBorders>
              <w:left w:val="nil"/>
            </w:tcBorders>
            <w:noWrap/>
            <w:vAlign w:val="bottom"/>
          </w:tcPr>
          <w:p w14:paraId="46249F97" w14:textId="306F5A87" w:rsidR="00C7479B" w:rsidRPr="005733D7" w:rsidRDefault="00C7479B" w:rsidP="00E57868">
            <w:pPr>
              <w:ind w:right="-8"/>
              <w:rPr>
                <w:rFonts w:cs="Calibri"/>
              </w:rPr>
            </w:pPr>
            <w:r w:rsidRPr="00C7479B">
              <w:rPr>
                <w:rFonts w:cs="Calibri"/>
              </w:rPr>
              <w:t>110  kV in  35  kV</w:t>
            </w:r>
          </w:p>
        </w:tc>
        <w:tc>
          <w:tcPr>
            <w:tcW w:w="2899" w:type="dxa"/>
            <w:noWrap/>
            <w:vAlign w:val="bottom"/>
          </w:tcPr>
          <w:p w14:paraId="060B4F4E" w14:textId="6A245C25" w:rsidR="00C7479B" w:rsidRPr="005733D7" w:rsidRDefault="00C7479B" w:rsidP="00E57868">
            <w:pPr>
              <w:ind w:right="-8"/>
              <w:jc w:val="center"/>
              <w:rPr>
                <w:rFonts w:cs="Calibri"/>
              </w:rPr>
            </w:pPr>
            <w:r>
              <w:rPr>
                <w:rFonts w:cs="Calibri"/>
              </w:rPr>
              <w:t xml:space="preserve">15m </w:t>
            </w:r>
          </w:p>
        </w:tc>
      </w:tr>
      <w:tr w:rsidR="00561AC8" w:rsidRPr="005733D7" w14:paraId="5B203506" w14:textId="77777777" w:rsidTr="00D26CA0">
        <w:trPr>
          <w:trHeight w:val="283"/>
        </w:trPr>
        <w:tc>
          <w:tcPr>
            <w:tcW w:w="553" w:type="dxa"/>
            <w:tcBorders>
              <w:right w:val="nil"/>
            </w:tcBorders>
            <w:noWrap/>
            <w:vAlign w:val="bottom"/>
          </w:tcPr>
          <w:p w14:paraId="3926B307" w14:textId="77777777" w:rsidR="00561AC8" w:rsidRPr="005733D7" w:rsidRDefault="00561AC8" w:rsidP="00E57868">
            <w:pPr>
              <w:ind w:right="-8"/>
              <w:rPr>
                <w:rFonts w:cs="Calibri"/>
              </w:rPr>
            </w:pPr>
          </w:p>
        </w:tc>
        <w:tc>
          <w:tcPr>
            <w:tcW w:w="5404" w:type="dxa"/>
            <w:tcBorders>
              <w:left w:val="nil"/>
            </w:tcBorders>
            <w:noWrap/>
            <w:vAlign w:val="bottom"/>
          </w:tcPr>
          <w:p w14:paraId="1CAEF15B" w14:textId="77777777" w:rsidR="00561AC8" w:rsidRPr="005733D7" w:rsidRDefault="00561AC8" w:rsidP="00E57868">
            <w:pPr>
              <w:ind w:right="-8"/>
              <w:rPr>
                <w:rFonts w:cs="Calibri"/>
              </w:rPr>
            </w:pPr>
            <w:r w:rsidRPr="005733D7">
              <w:rPr>
                <w:rFonts w:cs="Calibri"/>
              </w:rPr>
              <w:t>20 kV</w:t>
            </w:r>
          </w:p>
        </w:tc>
        <w:tc>
          <w:tcPr>
            <w:tcW w:w="2899" w:type="dxa"/>
            <w:noWrap/>
            <w:vAlign w:val="bottom"/>
          </w:tcPr>
          <w:p w14:paraId="7E6DF36A" w14:textId="77777777" w:rsidR="00561AC8" w:rsidRPr="005733D7" w:rsidRDefault="00561AC8" w:rsidP="00E57868">
            <w:pPr>
              <w:ind w:right="-8"/>
              <w:jc w:val="center"/>
              <w:rPr>
                <w:rFonts w:cs="Calibri"/>
              </w:rPr>
            </w:pPr>
            <w:r w:rsidRPr="005733D7">
              <w:rPr>
                <w:rFonts w:cs="Calibri"/>
              </w:rPr>
              <w:t>2 m</w:t>
            </w:r>
          </w:p>
        </w:tc>
      </w:tr>
      <w:tr w:rsidR="00561AC8" w:rsidRPr="005733D7" w14:paraId="75F65EB3" w14:textId="77777777" w:rsidTr="00D26CA0">
        <w:trPr>
          <w:trHeight w:val="283"/>
        </w:trPr>
        <w:tc>
          <w:tcPr>
            <w:tcW w:w="5957" w:type="dxa"/>
            <w:gridSpan w:val="2"/>
            <w:noWrap/>
            <w:vAlign w:val="bottom"/>
          </w:tcPr>
          <w:p w14:paraId="7D9F0968" w14:textId="77777777" w:rsidR="00561AC8" w:rsidRPr="005733D7" w:rsidRDefault="00561AC8" w:rsidP="00E57868">
            <w:pPr>
              <w:ind w:right="-8"/>
              <w:rPr>
                <w:rFonts w:cs="Calibri"/>
              </w:rPr>
            </w:pPr>
            <w:r w:rsidRPr="005733D7">
              <w:rPr>
                <w:rFonts w:cs="Calibri"/>
              </w:rPr>
              <w:t>Distribucijsko plinovodno omrežje neglede na obratovalni tlak</w:t>
            </w:r>
          </w:p>
        </w:tc>
        <w:tc>
          <w:tcPr>
            <w:tcW w:w="2899" w:type="dxa"/>
            <w:noWrap/>
            <w:vAlign w:val="bottom"/>
          </w:tcPr>
          <w:p w14:paraId="5938E001" w14:textId="77777777" w:rsidR="00561AC8" w:rsidRPr="005733D7" w:rsidRDefault="00561AC8" w:rsidP="00E57868">
            <w:pPr>
              <w:ind w:right="-8"/>
              <w:jc w:val="center"/>
              <w:rPr>
                <w:rFonts w:cs="Calibri"/>
              </w:rPr>
            </w:pPr>
            <w:r w:rsidRPr="005733D7">
              <w:rPr>
                <w:rFonts w:cs="Calibri"/>
              </w:rPr>
              <w:t>5 m</w:t>
            </w:r>
          </w:p>
        </w:tc>
      </w:tr>
    </w:tbl>
    <w:p w14:paraId="079BFF27" w14:textId="77777777" w:rsidR="00561AC8" w:rsidRPr="005733D7" w:rsidRDefault="00561AC8" w:rsidP="001372DF">
      <w:pPr>
        <w:pStyle w:val="tabela"/>
        <w:ind w:right="-8"/>
        <w:jc w:val="both"/>
        <w:rPr>
          <w:rFonts w:ascii="Calibri" w:hAnsi="Calibri" w:cs="Calibri"/>
        </w:rPr>
      </w:pPr>
    </w:p>
    <w:tbl>
      <w:tblPr>
        <w:tblW w:w="886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91"/>
        <w:gridCol w:w="2977"/>
      </w:tblGrid>
      <w:tr w:rsidR="00561AC8" w:rsidRPr="005733D7" w14:paraId="67A9C58D" w14:textId="77777777" w:rsidTr="00D26CA0">
        <w:trPr>
          <w:trHeight w:val="283"/>
        </w:trPr>
        <w:tc>
          <w:tcPr>
            <w:tcW w:w="5891" w:type="dxa"/>
            <w:vAlign w:val="center"/>
          </w:tcPr>
          <w:p w14:paraId="0698340B" w14:textId="77777777" w:rsidR="00561AC8" w:rsidRPr="005733D7" w:rsidRDefault="00561AC8" w:rsidP="00E57868">
            <w:pPr>
              <w:ind w:right="-8"/>
              <w:jc w:val="left"/>
              <w:rPr>
                <w:rFonts w:cs="Calibri"/>
                <w:b/>
                <w:bCs/>
                <w:lang w:eastAsia="sl-SI"/>
              </w:rPr>
            </w:pPr>
            <w:r w:rsidRPr="005733D7">
              <w:rPr>
                <w:rFonts w:cs="Calibri"/>
                <w:b/>
                <w:bCs/>
                <w:lang w:eastAsia="sl-SI"/>
              </w:rPr>
              <w:t>VRSTA PROMETNE INFRASTRUKTURE</w:t>
            </w:r>
          </w:p>
        </w:tc>
        <w:tc>
          <w:tcPr>
            <w:tcW w:w="2977" w:type="dxa"/>
            <w:vAlign w:val="center"/>
          </w:tcPr>
          <w:p w14:paraId="1811384E" w14:textId="77777777" w:rsidR="00561AC8" w:rsidRPr="005733D7" w:rsidRDefault="00561AC8" w:rsidP="00E57868">
            <w:pPr>
              <w:ind w:right="-8"/>
              <w:jc w:val="center"/>
              <w:rPr>
                <w:rFonts w:cs="Calibri"/>
                <w:b/>
                <w:bCs/>
                <w:lang w:eastAsia="sl-SI"/>
              </w:rPr>
            </w:pPr>
            <w:r w:rsidRPr="005733D7">
              <w:rPr>
                <w:rFonts w:cs="Calibri"/>
                <w:b/>
                <w:bCs/>
                <w:lang w:eastAsia="sl-SI"/>
              </w:rPr>
              <w:t>ŠIRINA VAROVALNEGA PASU</w:t>
            </w:r>
          </w:p>
        </w:tc>
      </w:tr>
      <w:tr w:rsidR="00561AC8" w:rsidRPr="005733D7" w14:paraId="30692119" w14:textId="77777777" w:rsidTr="00D26CA0">
        <w:trPr>
          <w:trHeight w:val="283"/>
        </w:trPr>
        <w:tc>
          <w:tcPr>
            <w:tcW w:w="5891" w:type="dxa"/>
            <w:vAlign w:val="center"/>
          </w:tcPr>
          <w:p w14:paraId="770C9B6B" w14:textId="77777777" w:rsidR="00561AC8" w:rsidRPr="005733D7" w:rsidRDefault="00561AC8" w:rsidP="00E57868">
            <w:pPr>
              <w:ind w:right="-8"/>
              <w:jc w:val="left"/>
              <w:rPr>
                <w:rFonts w:cs="Calibri"/>
                <w:lang w:eastAsia="sl-SI"/>
              </w:rPr>
            </w:pPr>
            <w:r w:rsidRPr="005733D7">
              <w:rPr>
                <w:rFonts w:cs="Calibri"/>
                <w:lang w:eastAsia="sl-SI"/>
              </w:rPr>
              <w:t>Glavna cesta</w:t>
            </w:r>
          </w:p>
        </w:tc>
        <w:tc>
          <w:tcPr>
            <w:tcW w:w="2977" w:type="dxa"/>
            <w:noWrap/>
            <w:vAlign w:val="bottom"/>
          </w:tcPr>
          <w:p w14:paraId="39B358F9" w14:textId="77777777" w:rsidR="00561AC8" w:rsidRPr="005733D7" w:rsidRDefault="00561AC8" w:rsidP="00E57868">
            <w:pPr>
              <w:ind w:right="-8"/>
              <w:jc w:val="center"/>
              <w:rPr>
                <w:rFonts w:cs="Calibri"/>
                <w:lang w:eastAsia="sl-SI"/>
              </w:rPr>
            </w:pPr>
            <w:r w:rsidRPr="005733D7">
              <w:rPr>
                <w:rFonts w:cs="Calibri"/>
                <w:lang w:eastAsia="sl-SI"/>
              </w:rPr>
              <w:t>25 m</w:t>
            </w:r>
          </w:p>
        </w:tc>
      </w:tr>
      <w:tr w:rsidR="00561AC8" w:rsidRPr="005733D7" w14:paraId="0AE543D8" w14:textId="77777777" w:rsidTr="00D26CA0">
        <w:trPr>
          <w:trHeight w:val="283"/>
        </w:trPr>
        <w:tc>
          <w:tcPr>
            <w:tcW w:w="5891" w:type="dxa"/>
            <w:vAlign w:val="center"/>
          </w:tcPr>
          <w:p w14:paraId="4C27915A" w14:textId="77777777" w:rsidR="00561AC8" w:rsidRPr="005733D7" w:rsidRDefault="00561AC8" w:rsidP="00E57868">
            <w:pPr>
              <w:ind w:right="-8"/>
              <w:jc w:val="left"/>
              <w:rPr>
                <w:rFonts w:cs="Calibri"/>
                <w:lang w:eastAsia="sl-SI"/>
              </w:rPr>
            </w:pPr>
            <w:r w:rsidRPr="005733D7">
              <w:rPr>
                <w:rFonts w:cs="Calibri"/>
                <w:lang w:eastAsia="sl-SI"/>
              </w:rPr>
              <w:t>Regionalna cesta</w:t>
            </w:r>
          </w:p>
        </w:tc>
        <w:tc>
          <w:tcPr>
            <w:tcW w:w="2977" w:type="dxa"/>
            <w:noWrap/>
            <w:vAlign w:val="bottom"/>
          </w:tcPr>
          <w:p w14:paraId="24FFF84C" w14:textId="77777777" w:rsidR="00561AC8" w:rsidRPr="005733D7" w:rsidRDefault="00561AC8" w:rsidP="00E57868">
            <w:pPr>
              <w:ind w:right="-8"/>
              <w:jc w:val="center"/>
              <w:rPr>
                <w:rFonts w:cs="Calibri"/>
                <w:lang w:eastAsia="sl-SI"/>
              </w:rPr>
            </w:pPr>
            <w:r w:rsidRPr="005733D7">
              <w:rPr>
                <w:rFonts w:cs="Calibri"/>
                <w:lang w:eastAsia="sl-SI"/>
              </w:rPr>
              <w:t>15 m</w:t>
            </w:r>
          </w:p>
        </w:tc>
      </w:tr>
      <w:tr w:rsidR="00561AC8" w:rsidRPr="005733D7" w14:paraId="02251F33" w14:textId="77777777" w:rsidTr="00D26CA0">
        <w:trPr>
          <w:trHeight w:val="283"/>
        </w:trPr>
        <w:tc>
          <w:tcPr>
            <w:tcW w:w="5891" w:type="dxa"/>
            <w:vAlign w:val="center"/>
          </w:tcPr>
          <w:p w14:paraId="18686CD8" w14:textId="77777777" w:rsidR="00561AC8" w:rsidRPr="005733D7" w:rsidRDefault="00561AC8" w:rsidP="00E57868">
            <w:pPr>
              <w:ind w:right="-8"/>
              <w:jc w:val="left"/>
              <w:rPr>
                <w:rFonts w:cs="Calibri"/>
                <w:lang w:eastAsia="sl-SI"/>
              </w:rPr>
            </w:pPr>
            <w:r w:rsidRPr="005733D7">
              <w:rPr>
                <w:rFonts w:cs="Calibri"/>
                <w:lang w:eastAsia="sl-SI"/>
              </w:rPr>
              <w:t>Lokalna cesta</w:t>
            </w:r>
          </w:p>
        </w:tc>
        <w:tc>
          <w:tcPr>
            <w:tcW w:w="2977" w:type="dxa"/>
            <w:noWrap/>
            <w:vAlign w:val="bottom"/>
          </w:tcPr>
          <w:p w14:paraId="792456DC" w14:textId="77777777" w:rsidR="00561AC8" w:rsidRPr="005733D7" w:rsidRDefault="00561AC8" w:rsidP="00E57868">
            <w:pPr>
              <w:ind w:right="-8"/>
              <w:jc w:val="center"/>
              <w:rPr>
                <w:rFonts w:cs="Calibri"/>
                <w:lang w:eastAsia="sl-SI"/>
              </w:rPr>
            </w:pPr>
            <w:r w:rsidRPr="005733D7">
              <w:rPr>
                <w:rFonts w:cs="Calibri"/>
                <w:lang w:eastAsia="sl-SI"/>
              </w:rPr>
              <w:t>8 m</w:t>
            </w:r>
          </w:p>
        </w:tc>
      </w:tr>
      <w:tr w:rsidR="00561AC8" w:rsidRPr="005733D7" w14:paraId="0C9EED13" w14:textId="77777777" w:rsidTr="00D26CA0">
        <w:trPr>
          <w:trHeight w:val="283"/>
        </w:trPr>
        <w:tc>
          <w:tcPr>
            <w:tcW w:w="5891" w:type="dxa"/>
            <w:vAlign w:val="center"/>
          </w:tcPr>
          <w:p w14:paraId="652AA2F2" w14:textId="77777777" w:rsidR="00561AC8" w:rsidRPr="005733D7" w:rsidRDefault="00561AC8" w:rsidP="00E57868">
            <w:pPr>
              <w:ind w:right="-8"/>
              <w:jc w:val="left"/>
              <w:rPr>
                <w:rFonts w:cs="Calibri"/>
                <w:lang w:eastAsia="sl-SI"/>
              </w:rPr>
            </w:pPr>
            <w:r w:rsidRPr="005733D7">
              <w:rPr>
                <w:rFonts w:cs="Calibri"/>
                <w:lang w:eastAsia="sl-SI"/>
              </w:rPr>
              <w:t>Javna pot</w:t>
            </w:r>
          </w:p>
        </w:tc>
        <w:tc>
          <w:tcPr>
            <w:tcW w:w="2977" w:type="dxa"/>
            <w:noWrap/>
            <w:vAlign w:val="bottom"/>
          </w:tcPr>
          <w:p w14:paraId="2FB9F955" w14:textId="77777777" w:rsidR="00561AC8" w:rsidRPr="005733D7" w:rsidRDefault="00561AC8" w:rsidP="00E57868">
            <w:pPr>
              <w:ind w:right="-8"/>
              <w:jc w:val="center"/>
              <w:rPr>
                <w:rFonts w:cs="Calibri"/>
                <w:lang w:eastAsia="sl-SI"/>
              </w:rPr>
            </w:pPr>
            <w:r w:rsidRPr="005733D7">
              <w:rPr>
                <w:rFonts w:cs="Calibri"/>
                <w:lang w:eastAsia="sl-SI"/>
              </w:rPr>
              <w:t>5 m</w:t>
            </w:r>
          </w:p>
        </w:tc>
      </w:tr>
      <w:tr w:rsidR="00561AC8" w:rsidRPr="005733D7" w14:paraId="5A2C1343" w14:textId="77777777" w:rsidTr="00D26CA0">
        <w:trPr>
          <w:trHeight w:val="283"/>
        </w:trPr>
        <w:tc>
          <w:tcPr>
            <w:tcW w:w="5891" w:type="dxa"/>
            <w:vAlign w:val="center"/>
          </w:tcPr>
          <w:p w14:paraId="47F9B869" w14:textId="77777777" w:rsidR="00561AC8" w:rsidRPr="005733D7" w:rsidRDefault="00561AC8" w:rsidP="00E57868">
            <w:pPr>
              <w:ind w:right="-8"/>
              <w:jc w:val="left"/>
              <w:rPr>
                <w:rFonts w:cs="Calibri"/>
                <w:lang w:eastAsia="sl-SI"/>
              </w:rPr>
            </w:pPr>
            <w:r w:rsidRPr="005733D7">
              <w:rPr>
                <w:rFonts w:cs="Calibri"/>
                <w:lang w:eastAsia="sl-SI"/>
              </w:rPr>
              <w:t>Javna pot za kolesarje    KJ</w:t>
            </w:r>
          </w:p>
        </w:tc>
        <w:tc>
          <w:tcPr>
            <w:tcW w:w="2977" w:type="dxa"/>
            <w:noWrap/>
            <w:vAlign w:val="bottom"/>
          </w:tcPr>
          <w:p w14:paraId="52246B10" w14:textId="77777777" w:rsidR="00561AC8" w:rsidRPr="005733D7" w:rsidRDefault="00561AC8" w:rsidP="00E57868">
            <w:pPr>
              <w:ind w:right="-8"/>
              <w:jc w:val="center"/>
              <w:rPr>
                <w:rFonts w:cs="Calibri"/>
                <w:lang w:eastAsia="sl-SI"/>
              </w:rPr>
            </w:pPr>
            <w:r w:rsidRPr="005733D7">
              <w:rPr>
                <w:rFonts w:cs="Calibri"/>
                <w:lang w:eastAsia="sl-SI"/>
              </w:rPr>
              <w:t>2 m</w:t>
            </w:r>
          </w:p>
        </w:tc>
      </w:tr>
      <w:tr w:rsidR="00561AC8" w:rsidRPr="005733D7" w14:paraId="3351AE0B" w14:textId="77777777" w:rsidTr="00D26CA0">
        <w:trPr>
          <w:trHeight w:val="283"/>
        </w:trPr>
        <w:tc>
          <w:tcPr>
            <w:tcW w:w="5891" w:type="dxa"/>
            <w:vAlign w:val="center"/>
          </w:tcPr>
          <w:p w14:paraId="67EBD1FF" w14:textId="77777777" w:rsidR="00561AC8" w:rsidRPr="005733D7" w:rsidRDefault="00561AC8" w:rsidP="00E57868">
            <w:pPr>
              <w:ind w:right="-8"/>
              <w:jc w:val="left"/>
              <w:rPr>
                <w:rFonts w:cs="Calibri"/>
                <w:lang w:eastAsia="sl-SI"/>
              </w:rPr>
            </w:pPr>
            <w:proofErr w:type="spellStart"/>
            <w:r w:rsidRPr="005733D7">
              <w:rPr>
                <w:rFonts w:cs="Calibri"/>
                <w:lang w:eastAsia="sl-SI"/>
              </w:rPr>
              <w:t>Nekategorizirana</w:t>
            </w:r>
            <w:proofErr w:type="spellEnd"/>
            <w:r w:rsidRPr="005733D7">
              <w:rPr>
                <w:rFonts w:cs="Calibri"/>
                <w:lang w:eastAsia="sl-SI"/>
              </w:rPr>
              <w:t xml:space="preserve"> cesta NK</w:t>
            </w:r>
          </w:p>
        </w:tc>
        <w:tc>
          <w:tcPr>
            <w:tcW w:w="2977" w:type="dxa"/>
            <w:noWrap/>
            <w:vAlign w:val="bottom"/>
          </w:tcPr>
          <w:p w14:paraId="5CE4099D" w14:textId="77777777" w:rsidR="00561AC8" w:rsidRPr="005733D7" w:rsidRDefault="00561AC8" w:rsidP="00E57868">
            <w:pPr>
              <w:ind w:right="-8"/>
              <w:jc w:val="center"/>
              <w:rPr>
                <w:rFonts w:cs="Calibri"/>
                <w:lang w:eastAsia="sl-SI"/>
              </w:rPr>
            </w:pPr>
            <w:r w:rsidRPr="005733D7">
              <w:rPr>
                <w:rFonts w:cs="Calibri"/>
                <w:lang w:eastAsia="sl-SI"/>
              </w:rPr>
              <w:t>2 m</w:t>
            </w:r>
          </w:p>
        </w:tc>
      </w:tr>
      <w:tr w:rsidR="00561AC8" w:rsidRPr="005733D7" w14:paraId="3F7A9F14" w14:textId="77777777" w:rsidTr="00D26CA0">
        <w:trPr>
          <w:trHeight w:val="283"/>
        </w:trPr>
        <w:tc>
          <w:tcPr>
            <w:tcW w:w="5891" w:type="dxa"/>
            <w:vAlign w:val="center"/>
          </w:tcPr>
          <w:p w14:paraId="5F8EA5F3" w14:textId="77777777" w:rsidR="00561AC8" w:rsidRPr="005733D7" w:rsidRDefault="00561AC8" w:rsidP="00E57868">
            <w:pPr>
              <w:ind w:right="-8"/>
              <w:jc w:val="left"/>
              <w:rPr>
                <w:rFonts w:cs="Calibri"/>
                <w:lang w:eastAsia="sl-SI"/>
              </w:rPr>
            </w:pPr>
            <w:r w:rsidRPr="005733D7">
              <w:rPr>
                <w:rFonts w:cs="Calibri"/>
                <w:lang w:eastAsia="sl-SI"/>
              </w:rPr>
              <w:t>Železniška proga</w:t>
            </w:r>
          </w:p>
        </w:tc>
        <w:tc>
          <w:tcPr>
            <w:tcW w:w="2977" w:type="dxa"/>
            <w:noWrap/>
            <w:vAlign w:val="bottom"/>
          </w:tcPr>
          <w:p w14:paraId="7E813FD4" w14:textId="77777777" w:rsidR="00561AC8" w:rsidRPr="005733D7" w:rsidRDefault="00561AC8" w:rsidP="00E57868">
            <w:pPr>
              <w:ind w:right="-8"/>
              <w:jc w:val="center"/>
              <w:rPr>
                <w:rFonts w:cs="Calibri"/>
                <w:lang w:eastAsia="sl-SI"/>
              </w:rPr>
            </w:pPr>
            <w:r w:rsidRPr="005733D7">
              <w:rPr>
                <w:rFonts w:cs="Calibri"/>
                <w:lang w:eastAsia="sl-SI"/>
              </w:rPr>
              <w:t>100 m</w:t>
            </w:r>
          </w:p>
        </w:tc>
      </w:tr>
      <w:tr w:rsidR="00561AC8" w:rsidRPr="005733D7" w14:paraId="090E75DA" w14:textId="77777777" w:rsidTr="00D26CA0">
        <w:trPr>
          <w:trHeight w:val="283"/>
        </w:trPr>
        <w:tc>
          <w:tcPr>
            <w:tcW w:w="5891" w:type="dxa"/>
            <w:vAlign w:val="center"/>
          </w:tcPr>
          <w:p w14:paraId="5E358DDE" w14:textId="77777777" w:rsidR="00561AC8" w:rsidRPr="005733D7" w:rsidRDefault="00561AC8" w:rsidP="00E57868">
            <w:pPr>
              <w:ind w:right="-8"/>
              <w:jc w:val="left"/>
              <w:rPr>
                <w:rFonts w:cs="Calibri"/>
                <w:lang w:eastAsia="sl-SI"/>
              </w:rPr>
            </w:pPr>
            <w:r w:rsidRPr="005733D7">
              <w:rPr>
                <w:rFonts w:cs="Calibri"/>
                <w:lang w:eastAsia="sl-SI"/>
              </w:rPr>
              <w:t>Industrijski tir</w:t>
            </w:r>
          </w:p>
        </w:tc>
        <w:tc>
          <w:tcPr>
            <w:tcW w:w="2977" w:type="dxa"/>
            <w:noWrap/>
            <w:vAlign w:val="bottom"/>
          </w:tcPr>
          <w:p w14:paraId="4790620D" w14:textId="77777777" w:rsidR="00561AC8" w:rsidRPr="005733D7" w:rsidRDefault="00561AC8" w:rsidP="002221BC">
            <w:pPr>
              <w:pStyle w:val="ListParagraph"/>
              <w:numPr>
                <w:ilvl w:val="0"/>
                <w:numId w:val="13"/>
              </w:numPr>
              <w:spacing w:line="276" w:lineRule="auto"/>
              <w:ind w:left="284" w:right="-8" w:hanging="284"/>
              <w:jc w:val="center"/>
              <w:rPr>
                <w:rFonts w:cs="Calibri"/>
                <w:lang w:eastAsia="sl-SI"/>
              </w:rPr>
            </w:pPr>
          </w:p>
        </w:tc>
      </w:tr>
    </w:tbl>
    <w:p w14:paraId="0ACBD99B" w14:textId="77777777" w:rsidR="00561AC8" w:rsidRPr="005733D7" w:rsidRDefault="00561AC8" w:rsidP="00CD7B0E">
      <w:pPr>
        <w:rPr>
          <w:rFonts w:cs="Calibri"/>
        </w:rPr>
      </w:pPr>
    </w:p>
    <w:p w14:paraId="4967C5A2" w14:textId="1AFB3F34" w:rsidR="00561AC8" w:rsidRPr="005733D7" w:rsidRDefault="00396822" w:rsidP="00396822">
      <w:pPr>
        <w:pStyle w:val="tabela"/>
        <w:ind w:right="-8"/>
        <w:jc w:val="both"/>
        <w:rPr>
          <w:rFonts w:ascii="Calibri" w:hAnsi="Calibri" w:cs="Calibri"/>
        </w:rPr>
      </w:pPr>
      <w:r>
        <w:rPr>
          <w:rFonts w:ascii="Calibri" w:hAnsi="Calibri" w:cs="Calibri"/>
        </w:rPr>
        <w:t xml:space="preserve">(2) </w:t>
      </w:r>
      <w:r w:rsidR="00561AC8" w:rsidRPr="005733D7">
        <w:rPr>
          <w:rFonts w:ascii="Calibri" w:hAnsi="Calibri" w:cs="Calibri"/>
        </w:rPr>
        <w:t>Varovalni pasovi vodotokov znašajo: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6"/>
        <w:gridCol w:w="3282"/>
      </w:tblGrid>
      <w:tr w:rsidR="00561AC8" w:rsidRPr="005733D7" w14:paraId="4A5FF93B" w14:textId="77777777" w:rsidTr="00E57868">
        <w:tc>
          <w:tcPr>
            <w:tcW w:w="5954" w:type="dxa"/>
          </w:tcPr>
          <w:p w14:paraId="2D15A5C7" w14:textId="77777777" w:rsidR="00561AC8" w:rsidRPr="005733D7" w:rsidRDefault="00561AC8" w:rsidP="00E57868">
            <w:pPr>
              <w:pStyle w:val="tabela"/>
              <w:ind w:left="0" w:right="-8" w:firstLine="0"/>
              <w:jc w:val="both"/>
              <w:rPr>
                <w:rFonts w:ascii="Calibri" w:hAnsi="Calibri" w:cs="Calibri"/>
              </w:rPr>
            </w:pPr>
            <w:r w:rsidRPr="005733D7">
              <w:rPr>
                <w:rFonts w:ascii="Calibri" w:hAnsi="Calibri" w:cs="Calibri"/>
              </w:rPr>
              <w:t>VRSTA VODOTOKA</w:t>
            </w:r>
          </w:p>
        </w:tc>
        <w:tc>
          <w:tcPr>
            <w:tcW w:w="3389" w:type="dxa"/>
          </w:tcPr>
          <w:p w14:paraId="32859989" w14:textId="77777777" w:rsidR="00561AC8" w:rsidRPr="005733D7" w:rsidRDefault="00561AC8" w:rsidP="00E57868">
            <w:pPr>
              <w:pStyle w:val="tabela"/>
              <w:ind w:left="0" w:right="-8" w:firstLine="0"/>
              <w:jc w:val="both"/>
              <w:rPr>
                <w:rFonts w:ascii="Calibri" w:hAnsi="Calibri" w:cs="Calibri"/>
              </w:rPr>
            </w:pPr>
            <w:r w:rsidRPr="005733D7">
              <w:rPr>
                <w:rFonts w:ascii="Calibri" w:hAnsi="Calibri" w:cs="Calibri"/>
              </w:rPr>
              <w:t>ŠIRINA VAROVALNEGA PASU</w:t>
            </w:r>
          </w:p>
        </w:tc>
      </w:tr>
      <w:tr w:rsidR="00561AC8" w:rsidRPr="005733D7" w14:paraId="48B9E3BE" w14:textId="77777777" w:rsidTr="00E57868">
        <w:tc>
          <w:tcPr>
            <w:tcW w:w="5954" w:type="dxa"/>
          </w:tcPr>
          <w:p w14:paraId="5EE92BD1" w14:textId="77777777" w:rsidR="00561AC8" w:rsidRPr="00AF55AF" w:rsidRDefault="00561AC8" w:rsidP="00E57868">
            <w:pPr>
              <w:pStyle w:val="tabela"/>
              <w:ind w:left="0" w:right="-8" w:firstLine="0"/>
              <w:jc w:val="both"/>
              <w:rPr>
                <w:rFonts w:ascii="Calibri" w:hAnsi="Calibri" w:cs="Calibri"/>
              </w:rPr>
            </w:pPr>
            <w:r w:rsidRPr="00AF55AF">
              <w:rPr>
                <w:rFonts w:ascii="Calibri" w:hAnsi="Calibri" w:cs="Calibri"/>
              </w:rPr>
              <w:t>Vode 1. reda</w:t>
            </w:r>
          </w:p>
        </w:tc>
        <w:tc>
          <w:tcPr>
            <w:tcW w:w="3389" w:type="dxa"/>
          </w:tcPr>
          <w:p w14:paraId="3242D388" w14:textId="29B7C25F" w:rsidR="00561AC8" w:rsidRPr="00AF55AF" w:rsidRDefault="00561AC8" w:rsidP="00E57868">
            <w:pPr>
              <w:pStyle w:val="tabela"/>
              <w:ind w:left="0" w:right="-8" w:firstLine="0"/>
              <w:jc w:val="both"/>
              <w:rPr>
                <w:rFonts w:ascii="Calibri" w:hAnsi="Calibri" w:cs="Calibri"/>
              </w:rPr>
            </w:pPr>
            <w:r w:rsidRPr="00AF55AF">
              <w:rPr>
                <w:rFonts w:ascii="Calibri" w:hAnsi="Calibri" w:cs="Calibri"/>
              </w:rPr>
              <w:t>znotraj naselja:</w:t>
            </w:r>
            <w:r w:rsidR="00D52E3A">
              <w:rPr>
                <w:rFonts w:ascii="Calibri" w:hAnsi="Calibri" w:cs="Calibri"/>
              </w:rPr>
              <w:t xml:space="preserve"> </w:t>
            </w:r>
            <w:r w:rsidRPr="00AF55AF">
              <w:rPr>
                <w:rFonts w:ascii="Calibri" w:hAnsi="Calibri" w:cs="Calibri"/>
              </w:rPr>
              <w:t>15 m od roba vodnega zemljišča</w:t>
            </w:r>
          </w:p>
        </w:tc>
      </w:tr>
      <w:tr w:rsidR="00561AC8" w:rsidRPr="005733D7" w14:paraId="2A7322E3" w14:textId="77777777" w:rsidTr="00E57868">
        <w:tc>
          <w:tcPr>
            <w:tcW w:w="5954" w:type="dxa"/>
          </w:tcPr>
          <w:p w14:paraId="1E62D9F9" w14:textId="77777777" w:rsidR="00561AC8" w:rsidRPr="005733D7" w:rsidRDefault="00561AC8" w:rsidP="00E57868">
            <w:pPr>
              <w:pStyle w:val="tabela"/>
              <w:ind w:left="0" w:right="-8" w:firstLine="0"/>
              <w:jc w:val="both"/>
              <w:rPr>
                <w:rFonts w:ascii="Calibri" w:hAnsi="Calibri" w:cs="Calibri"/>
              </w:rPr>
            </w:pPr>
          </w:p>
        </w:tc>
        <w:tc>
          <w:tcPr>
            <w:tcW w:w="3389" w:type="dxa"/>
          </w:tcPr>
          <w:p w14:paraId="5150F927" w14:textId="77777777" w:rsidR="00561AC8" w:rsidRPr="005733D7" w:rsidRDefault="00561AC8" w:rsidP="00E57868">
            <w:pPr>
              <w:pStyle w:val="tabela"/>
              <w:ind w:left="0" w:right="-8" w:firstLine="0"/>
              <w:jc w:val="both"/>
              <w:rPr>
                <w:rFonts w:ascii="Calibri" w:hAnsi="Calibri" w:cs="Calibri"/>
              </w:rPr>
            </w:pPr>
            <w:r w:rsidRPr="005733D7">
              <w:rPr>
                <w:rFonts w:ascii="Calibri" w:hAnsi="Calibri" w:cs="Calibri"/>
              </w:rPr>
              <w:t>zunaj naselja: 40 m od roba vodnega zemljišča</w:t>
            </w:r>
          </w:p>
        </w:tc>
      </w:tr>
      <w:tr w:rsidR="00561AC8" w:rsidRPr="005733D7" w14:paraId="2A27537D" w14:textId="77777777" w:rsidTr="00E57868">
        <w:tc>
          <w:tcPr>
            <w:tcW w:w="5954" w:type="dxa"/>
          </w:tcPr>
          <w:p w14:paraId="1E0E3084" w14:textId="77777777" w:rsidR="00561AC8" w:rsidRPr="005733D7" w:rsidRDefault="00561AC8" w:rsidP="00E57868">
            <w:pPr>
              <w:pStyle w:val="tabela"/>
              <w:ind w:left="0" w:right="-8" w:firstLine="0"/>
              <w:jc w:val="both"/>
              <w:rPr>
                <w:rFonts w:ascii="Calibri" w:hAnsi="Calibri" w:cs="Calibri"/>
              </w:rPr>
            </w:pPr>
            <w:r w:rsidRPr="005733D7">
              <w:rPr>
                <w:rFonts w:ascii="Calibri" w:hAnsi="Calibri" w:cs="Calibri"/>
              </w:rPr>
              <w:t>Vode 2. reda</w:t>
            </w:r>
          </w:p>
        </w:tc>
        <w:tc>
          <w:tcPr>
            <w:tcW w:w="3389" w:type="dxa"/>
          </w:tcPr>
          <w:p w14:paraId="2167E776" w14:textId="17DA6FFC" w:rsidR="00561AC8" w:rsidRPr="005733D7" w:rsidRDefault="00561AC8" w:rsidP="002221BC">
            <w:pPr>
              <w:pStyle w:val="tabela"/>
              <w:numPr>
                <w:ilvl w:val="0"/>
                <w:numId w:val="39"/>
              </w:numPr>
              <w:ind w:right="-8"/>
              <w:jc w:val="both"/>
              <w:rPr>
                <w:rFonts w:ascii="Calibri" w:hAnsi="Calibri" w:cs="Calibri"/>
              </w:rPr>
            </w:pPr>
            <w:r w:rsidRPr="005733D7">
              <w:rPr>
                <w:rFonts w:ascii="Calibri" w:hAnsi="Calibri" w:cs="Calibri"/>
              </w:rPr>
              <w:t>m od meje vodnega zemljišča.</w:t>
            </w:r>
          </w:p>
        </w:tc>
      </w:tr>
    </w:tbl>
    <w:p w14:paraId="41BAB009" w14:textId="77777777" w:rsidR="00561AC8" w:rsidRPr="005733D7" w:rsidRDefault="00561AC8" w:rsidP="00AF55AF">
      <w:pPr>
        <w:pStyle w:val="tabela"/>
        <w:ind w:right="-8"/>
        <w:jc w:val="both"/>
        <w:rPr>
          <w:rFonts w:ascii="Calibri" w:hAnsi="Calibri" w:cs="Calibri"/>
        </w:rPr>
      </w:pPr>
    </w:p>
    <w:p w14:paraId="32002A01" w14:textId="5482186F" w:rsidR="00561AC8" w:rsidRPr="00396822" w:rsidRDefault="00396822" w:rsidP="004908BC">
      <w:pPr>
        <w:autoSpaceDE w:val="0"/>
        <w:autoSpaceDN w:val="0"/>
        <w:adjustRightInd w:val="0"/>
        <w:ind w:left="0" w:firstLine="0"/>
        <w:rPr>
          <w:rFonts w:cs="Calibri"/>
          <w:bCs/>
        </w:rPr>
      </w:pPr>
      <w:r>
        <w:rPr>
          <w:rFonts w:cs="Calibri"/>
          <w:bCs/>
        </w:rPr>
        <w:t>(</w:t>
      </w:r>
      <w:r w:rsidR="00BF5964">
        <w:rPr>
          <w:rFonts w:cs="Calibri"/>
          <w:bCs/>
        </w:rPr>
        <w:t xml:space="preserve">3) </w:t>
      </w:r>
      <w:r w:rsidR="00561AC8" w:rsidRPr="00396822">
        <w:rPr>
          <w:rFonts w:cs="Calibri"/>
          <w:bCs/>
        </w:rPr>
        <w:t>Če so varovalni pasovi opredeljeni v drugih predpisih, večji od navedenih v tem prostorskem aktu, se upoštevajo določila drugih predpisov, ki določajo širše varovalne pasove.</w:t>
      </w:r>
    </w:p>
    <w:p w14:paraId="4B582EF2" w14:textId="5A592D7B" w:rsidR="001F4E1D" w:rsidRPr="00BF5964" w:rsidRDefault="00BF5964" w:rsidP="004908BC">
      <w:pPr>
        <w:autoSpaceDE w:val="0"/>
        <w:autoSpaceDN w:val="0"/>
        <w:adjustRightInd w:val="0"/>
        <w:ind w:left="0" w:firstLine="0"/>
        <w:rPr>
          <w:rFonts w:cs="Calibri"/>
          <w:bCs/>
        </w:rPr>
      </w:pPr>
      <w:r>
        <w:rPr>
          <w:rFonts w:cs="Calibri"/>
          <w:bCs/>
        </w:rPr>
        <w:t xml:space="preserve">(4) </w:t>
      </w:r>
      <w:r w:rsidR="00633D61" w:rsidRPr="00BF5964">
        <w:rPr>
          <w:rFonts w:cs="Calibri"/>
          <w:bCs/>
        </w:rPr>
        <w:t>Posegi v varovalni pas ne smejo ovirati gradnje, obratovanja ali vzdrževanja omrežja. Za vsak poseg v varovalni pas je treba pridobiti projektne pogoje in soglasje na projektne rešitve upravljavca omrežja.</w:t>
      </w:r>
    </w:p>
    <w:p w14:paraId="5B1C9DCD" w14:textId="09972E5A" w:rsidR="009F3FA6" w:rsidRPr="00BF5964" w:rsidRDefault="00BF5964" w:rsidP="004908BC">
      <w:pPr>
        <w:autoSpaceDE w:val="0"/>
        <w:autoSpaceDN w:val="0"/>
        <w:adjustRightInd w:val="0"/>
        <w:ind w:left="0" w:firstLine="0"/>
        <w:rPr>
          <w:rFonts w:cs="Calibri"/>
        </w:rPr>
      </w:pPr>
      <w:r>
        <w:rPr>
          <w:rFonts w:cs="Calibri"/>
        </w:rPr>
        <w:t>(</w:t>
      </w:r>
      <w:r w:rsidR="003511D0">
        <w:rPr>
          <w:rFonts w:cs="Calibri"/>
        </w:rPr>
        <w:t>5</w:t>
      </w:r>
      <w:r>
        <w:rPr>
          <w:rFonts w:cs="Calibri"/>
        </w:rPr>
        <w:t xml:space="preserve">) </w:t>
      </w:r>
      <w:r w:rsidR="006B0C8E" w:rsidRPr="00BF5964">
        <w:rPr>
          <w:rFonts w:cs="Calibri"/>
        </w:rPr>
        <w:t xml:space="preserve">Za potrebe rekonstrukcije </w:t>
      </w:r>
      <w:r w:rsidR="00B569A8" w:rsidRPr="00BF5964">
        <w:rPr>
          <w:rFonts w:cs="Calibri"/>
        </w:rPr>
        <w:t xml:space="preserve">ali prevzema </w:t>
      </w:r>
      <w:r w:rsidR="006B0C8E" w:rsidRPr="00BF5964">
        <w:rPr>
          <w:rFonts w:cs="Calibri"/>
        </w:rPr>
        <w:t>objekta gospodarske javne infrastrukture</w:t>
      </w:r>
      <w:r w:rsidR="00D04519" w:rsidRPr="00BF5964">
        <w:rPr>
          <w:rFonts w:cs="Calibri"/>
        </w:rPr>
        <w:t>,</w:t>
      </w:r>
      <w:r w:rsidR="006B0C8E" w:rsidRPr="00BF5964">
        <w:rPr>
          <w:rFonts w:cs="Calibri"/>
        </w:rPr>
        <w:t xml:space="preserve"> je znotraj varovalnega pasu</w:t>
      </w:r>
      <w:r w:rsidR="00B569A8" w:rsidRPr="00BF5964">
        <w:rPr>
          <w:rFonts w:cs="Calibri"/>
        </w:rPr>
        <w:t xml:space="preserve"> </w:t>
      </w:r>
      <w:r w:rsidR="006B0C8E" w:rsidRPr="00BF5964">
        <w:rPr>
          <w:rFonts w:cs="Calibri"/>
        </w:rPr>
        <w:t>dopustna razlastitev v javno korist.</w:t>
      </w:r>
    </w:p>
    <w:p w14:paraId="5F044267" w14:textId="0B421A7D" w:rsidR="00826F08" w:rsidRPr="005733D7" w:rsidRDefault="00BF5964" w:rsidP="004908BC">
      <w:pPr>
        <w:autoSpaceDE w:val="0"/>
        <w:autoSpaceDN w:val="0"/>
        <w:adjustRightInd w:val="0"/>
        <w:ind w:left="0" w:firstLine="0"/>
        <w:rPr>
          <w:rFonts w:cs="Calibri"/>
        </w:rPr>
      </w:pPr>
      <w:r>
        <w:rPr>
          <w:rFonts w:cs="Calibri"/>
        </w:rPr>
        <w:t xml:space="preserve">(7) </w:t>
      </w:r>
      <w:r w:rsidR="00B55FA5" w:rsidRPr="00BF5964">
        <w:rPr>
          <w:rFonts w:cs="Calibri"/>
        </w:rPr>
        <w:t xml:space="preserve">Dovoljena je rekonstrukcija in širitev </w:t>
      </w:r>
      <w:r w:rsidR="006B4284" w:rsidRPr="00BF5964">
        <w:rPr>
          <w:rFonts w:cs="Calibri"/>
        </w:rPr>
        <w:t>javnih cest v varovalnem pasu obstoječih cest.</w:t>
      </w:r>
    </w:p>
    <w:p w14:paraId="418F7251" w14:textId="77777777" w:rsidR="00561AC8" w:rsidRPr="005733D7" w:rsidRDefault="00561AC8">
      <w:pPr>
        <w:autoSpaceDE w:val="0"/>
        <w:autoSpaceDN w:val="0"/>
        <w:adjustRightInd w:val="0"/>
        <w:ind w:right="-8"/>
        <w:jc w:val="center"/>
        <w:rPr>
          <w:rFonts w:cs="Calibri"/>
        </w:rPr>
      </w:pPr>
    </w:p>
    <w:p w14:paraId="3721707B" w14:textId="77777777" w:rsidR="00561AC8" w:rsidRPr="005733D7" w:rsidRDefault="00561AC8" w:rsidP="004D5CE1">
      <w:pPr>
        <w:pStyle w:val="Heading2"/>
        <w:ind w:left="0" w:firstLine="0"/>
      </w:pPr>
      <w:r w:rsidRPr="005733D7">
        <w:t>člen</w:t>
      </w:r>
    </w:p>
    <w:p w14:paraId="23DCB5D1" w14:textId="63D20637" w:rsidR="00561AC8" w:rsidRPr="002B5E9F" w:rsidRDefault="00561AC8" w:rsidP="004D6EB6">
      <w:pPr>
        <w:pStyle w:val="Heading3"/>
      </w:pPr>
      <w:r w:rsidRPr="005733D7">
        <w:t>(velikost, urejanje in oblikovanje zelenih površin)</w:t>
      </w:r>
    </w:p>
    <w:p w14:paraId="6537E8DE" w14:textId="342CFE52" w:rsidR="00561AC8" w:rsidRPr="002B5E9F" w:rsidRDefault="004D6EB6" w:rsidP="004D6EB6">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Calibri"/>
        </w:rPr>
      </w:pPr>
      <w:r>
        <w:rPr>
          <w:rFonts w:cs="Calibri"/>
        </w:rPr>
        <w:t xml:space="preserve">(1) </w:t>
      </w:r>
      <w:r w:rsidR="00561AC8" w:rsidRPr="002B5E9F">
        <w:rPr>
          <w:rFonts w:cs="Calibri"/>
        </w:rPr>
        <w:t>Na vseh območjih se ohranja čim več obstoječe vegetacije, pri novih zasaditvah pa se uporabljajo predvsem avtohtone drevesne in grmovne vrste. Zasaditev ne smejo ovirati prometne varnosti oziroma preglednosti.</w:t>
      </w:r>
    </w:p>
    <w:p w14:paraId="2CED739A" w14:textId="487246BD" w:rsidR="00561AC8" w:rsidRPr="004D6EB6" w:rsidRDefault="004D6EB6" w:rsidP="004D6EB6">
      <w:pPr>
        <w:tabs>
          <w:tab w:val="left" w:pos="709"/>
        </w:tabs>
        <w:autoSpaceDE w:val="0"/>
        <w:autoSpaceDN w:val="0"/>
        <w:adjustRightInd w:val="0"/>
        <w:ind w:left="0" w:firstLine="0"/>
        <w:rPr>
          <w:rFonts w:cs="Calibri"/>
        </w:rPr>
      </w:pPr>
      <w:r>
        <w:rPr>
          <w:rFonts w:cs="Calibri"/>
        </w:rPr>
        <w:t xml:space="preserve">(2) </w:t>
      </w:r>
      <w:r w:rsidR="00561AC8" w:rsidRPr="004D6EB6">
        <w:rPr>
          <w:rFonts w:cs="Calibri"/>
        </w:rPr>
        <w:t xml:space="preserve">Pri urejanju javnih površin in pri prometnih ureditvah so odstranitve varovanih dreves (naravovarstveni ali </w:t>
      </w:r>
      <w:proofErr w:type="spellStart"/>
      <w:r w:rsidR="00561AC8" w:rsidRPr="004D6EB6">
        <w:rPr>
          <w:rFonts w:cs="Calibri"/>
        </w:rPr>
        <w:t>kulturnovarstveni</w:t>
      </w:r>
      <w:proofErr w:type="spellEnd"/>
      <w:r w:rsidR="00561AC8" w:rsidRPr="004D6EB6">
        <w:rPr>
          <w:rFonts w:cs="Calibri"/>
        </w:rPr>
        <w:t xml:space="preserve"> status) izjemoma dopustne, po predhodno pridobljenem naravovarstvenem ali </w:t>
      </w:r>
      <w:proofErr w:type="spellStart"/>
      <w:r w:rsidR="00561AC8" w:rsidRPr="004D6EB6">
        <w:rPr>
          <w:rFonts w:cs="Calibri"/>
        </w:rPr>
        <w:t>kulturnovarstvenem</w:t>
      </w:r>
      <w:proofErr w:type="spellEnd"/>
      <w:r w:rsidR="00561AC8" w:rsidRPr="004D6EB6">
        <w:rPr>
          <w:rFonts w:cs="Calibri"/>
        </w:rPr>
        <w:t xml:space="preserve"> soglasju pristojne službe.</w:t>
      </w:r>
    </w:p>
    <w:p w14:paraId="2C78A474" w14:textId="25291E89" w:rsidR="00561AC8" w:rsidRPr="004D6EB6" w:rsidRDefault="004D6EB6" w:rsidP="004D6EB6">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Calibri"/>
        </w:rPr>
      </w:pPr>
      <w:r>
        <w:rPr>
          <w:rFonts w:cs="Calibri"/>
        </w:rPr>
        <w:t xml:space="preserve">(3) </w:t>
      </w:r>
      <w:r w:rsidR="00561AC8" w:rsidRPr="004D6EB6">
        <w:rPr>
          <w:rFonts w:cs="Calibri"/>
        </w:rPr>
        <w:t>Izbor rastlin za zasaditve na površinah v urbanih okoljih mora upoštevati rastiščne razmere in varnostno zdravstvene zahteve</w:t>
      </w:r>
    </w:p>
    <w:p w14:paraId="2B49B0E3" w14:textId="3FFA7CF3" w:rsidR="00561AC8" w:rsidRPr="004D6EB6" w:rsidRDefault="004D6EB6" w:rsidP="004D6EB6">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Calibri"/>
        </w:rPr>
      </w:pPr>
      <w:r>
        <w:rPr>
          <w:rFonts w:cs="Calibri"/>
        </w:rPr>
        <w:lastRenderedPageBreak/>
        <w:t xml:space="preserve">(4) </w:t>
      </w:r>
      <w:r w:rsidR="00561AC8" w:rsidRPr="004D6EB6">
        <w:rPr>
          <w:rFonts w:cs="Calibri"/>
        </w:rPr>
        <w:t>Na območjih kmetijskih zemljišč je treba obstoječa drevesa in živice ohranjati. Na območju naselja se drevesna vegetacija v čim</w:t>
      </w:r>
      <w:r w:rsidR="00322830" w:rsidRPr="004D6EB6">
        <w:rPr>
          <w:rFonts w:cs="Calibri"/>
        </w:rPr>
        <w:t xml:space="preserve"> </w:t>
      </w:r>
      <w:r w:rsidR="00561AC8" w:rsidRPr="004D6EB6">
        <w:rPr>
          <w:rFonts w:cs="Calibri"/>
        </w:rPr>
        <w:t>večji meri ohranja. Če obstoječih dreves in živic zaradi tehničnih ali varnostnih zahtev ni možno ohranjati, jih je treba nadomestiti ob upoštevanju vrstne sestave in razmestitve vegetacije pred odstranitvijo ali pa zasaditev izvajati skladno z zasaditvenim načrtom v okviru posameznih prostorskih ureditev.</w:t>
      </w:r>
    </w:p>
    <w:p w14:paraId="4513B787" w14:textId="00118FF7" w:rsidR="00561AC8" w:rsidRPr="004D6EB6" w:rsidRDefault="004D6EB6" w:rsidP="004D6EB6">
      <w:pPr>
        <w:tabs>
          <w:tab w:val="left" w:pos="709"/>
        </w:tabs>
        <w:autoSpaceDE w:val="0"/>
        <w:ind w:left="0" w:firstLine="0"/>
        <w:rPr>
          <w:rFonts w:cs="Calibri"/>
        </w:rPr>
      </w:pPr>
      <w:r>
        <w:rPr>
          <w:rFonts w:cs="Calibri"/>
        </w:rPr>
        <w:t xml:space="preserve">(5) </w:t>
      </w:r>
      <w:r w:rsidR="00561AC8" w:rsidRPr="004D6EB6">
        <w:rPr>
          <w:rFonts w:cs="Calibri"/>
        </w:rPr>
        <w:t>Obstoječe drevorede je treba ohranjati in obnavljati. Če to zaradi tehničnih ali varnostnih zahtev ni možno, jih je treba nadomestiti..</w:t>
      </w:r>
    </w:p>
    <w:p w14:paraId="20747F53" w14:textId="69DF543A" w:rsidR="00561AC8" w:rsidRPr="004D6EB6" w:rsidRDefault="004D6EB6" w:rsidP="004D6EB6">
      <w:pPr>
        <w:tabs>
          <w:tab w:val="left" w:pos="709"/>
        </w:tabs>
        <w:autoSpaceDE w:val="0"/>
        <w:autoSpaceDN w:val="0"/>
        <w:adjustRightInd w:val="0"/>
        <w:ind w:left="0" w:firstLine="0"/>
        <w:rPr>
          <w:rFonts w:cs="Calibri"/>
        </w:rPr>
      </w:pPr>
      <w:r>
        <w:rPr>
          <w:rFonts w:cs="Calibri"/>
        </w:rPr>
        <w:t xml:space="preserve">(6) </w:t>
      </w:r>
      <w:r w:rsidR="00561AC8" w:rsidRPr="004D6EB6">
        <w:rPr>
          <w:rFonts w:cs="Calibri"/>
        </w:rPr>
        <w:t>Pri urejanju okolice objektov in javnih površin mora izvajalec gradbenih del med gradnjo objekta zavarovati obstoječo kvalitetno vegetacijo pred poškodbami, po končani gradnji pa sanirati poškodbe, odstraniti začasne objekte in naprave in odvečni gradbeni material ter urediti okolico.</w:t>
      </w:r>
    </w:p>
    <w:p w14:paraId="30455F5B" w14:textId="5BD72868" w:rsidR="00561AC8" w:rsidRPr="004D6EB6" w:rsidRDefault="004D6EB6" w:rsidP="004D6EB6">
      <w:pPr>
        <w:autoSpaceDE w:val="0"/>
        <w:autoSpaceDN w:val="0"/>
        <w:adjustRightInd w:val="0"/>
        <w:ind w:left="0" w:firstLine="0"/>
        <w:rPr>
          <w:rFonts w:cs="Calibri"/>
        </w:rPr>
      </w:pPr>
      <w:r>
        <w:rPr>
          <w:rFonts w:cs="Calibri"/>
        </w:rPr>
        <w:t xml:space="preserve">(7) </w:t>
      </w:r>
      <w:r w:rsidR="00561AC8" w:rsidRPr="004D6EB6">
        <w:rPr>
          <w:rFonts w:cs="Calibri"/>
        </w:rPr>
        <w:t xml:space="preserve">Ozelenitev parkirnih mest ne nadomešča zahtevane ozelenitve zemljišča namenjenega gradnji. </w:t>
      </w:r>
    </w:p>
    <w:p w14:paraId="7067F57B" w14:textId="77777777" w:rsidR="00561AC8" w:rsidRPr="005733D7" w:rsidRDefault="00561AC8">
      <w:pPr>
        <w:autoSpaceDE w:val="0"/>
        <w:autoSpaceDN w:val="0"/>
        <w:adjustRightInd w:val="0"/>
        <w:ind w:right="-8"/>
        <w:rPr>
          <w:rFonts w:cs="Calibri"/>
        </w:rPr>
      </w:pPr>
    </w:p>
    <w:p w14:paraId="5F415E34" w14:textId="77777777" w:rsidR="00561AC8" w:rsidRPr="005733D7" w:rsidRDefault="00561AC8" w:rsidP="004D5CE1">
      <w:pPr>
        <w:pStyle w:val="Heading2"/>
        <w:ind w:left="0" w:firstLine="0"/>
      </w:pPr>
      <w:r w:rsidRPr="005733D7">
        <w:t>člen</w:t>
      </w:r>
    </w:p>
    <w:p w14:paraId="69C7C7BB" w14:textId="77777777" w:rsidR="00561AC8" w:rsidRPr="005733D7" w:rsidRDefault="00561AC8">
      <w:pPr>
        <w:pStyle w:val="Heading3"/>
      </w:pPr>
      <w:r w:rsidRPr="005733D7">
        <w:t xml:space="preserve">(splošni prostorski izvedbeni pogoji za gradnjo, dimenzioniranje in </w:t>
      </w:r>
    </w:p>
    <w:p w14:paraId="11E33D13" w14:textId="1D9AD234" w:rsidR="00561AC8" w:rsidRPr="005733D7" w:rsidRDefault="00561AC8" w:rsidP="0031583A">
      <w:pPr>
        <w:autoSpaceDE w:val="0"/>
        <w:autoSpaceDN w:val="0"/>
        <w:adjustRightInd w:val="0"/>
        <w:ind w:right="-8"/>
        <w:jc w:val="center"/>
        <w:rPr>
          <w:rFonts w:cs="Calibri"/>
          <w:bCs/>
        </w:rPr>
      </w:pPr>
      <w:r w:rsidRPr="005733D7">
        <w:rPr>
          <w:rFonts w:cs="Calibri"/>
          <w:bCs/>
        </w:rPr>
        <w:t>urejanje parkirnih mest in garaž)</w:t>
      </w:r>
    </w:p>
    <w:p w14:paraId="55AAC124" w14:textId="77777777" w:rsidR="00561AC8" w:rsidRPr="005733D7" w:rsidRDefault="00561AC8" w:rsidP="005A066A">
      <w:pPr>
        <w:ind w:left="0" w:firstLine="0"/>
      </w:pPr>
      <w:r>
        <w:t xml:space="preserve">(1) </w:t>
      </w:r>
      <w:r w:rsidRPr="005733D7">
        <w:t>Objekti morajo imeti zagotovljeno ustrezno število parkirnih mest in sicer – Preglednica 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95"/>
        <w:gridCol w:w="4961"/>
      </w:tblGrid>
      <w:tr w:rsidR="00561AC8" w:rsidRPr="005733D7" w14:paraId="70F6BE54" w14:textId="77777777" w:rsidTr="00E57868">
        <w:trPr>
          <w:trHeight w:val="594"/>
        </w:trPr>
        <w:tc>
          <w:tcPr>
            <w:tcW w:w="4395" w:type="dxa"/>
            <w:tcMar>
              <w:top w:w="0" w:type="dxa"/>
              <w:left w:w="108" w:type="dxa"/>
              <w:bottom w:w="0" w:type="dxa"/>
              <w:right w:w="108" w:type="dxa"/>
            </w:tcMar>
            <w:vAlign w:val="center"/>
          </w:tcPr>
          <w:p w14:paraId="12C0679C" w14:textId="77777777" w:rsidR="00561AC8" w:rsidRPr="00AF55AF" w:rsidRDefault="00561AC8" w:rsidP="00E57868">
            <w:pPr>
              <w:ind w:left="34" w:right="-8" w:firstLine="0"/>
              <w:jc w:val="left"/>
              <w:rPr>
                <w:rFonts w:cs="Calibri"/>
                <w:b/>
              </w:rPr>
            </w:pPr>
            <w:r w:rsidRPr="00AF55AF">
              <w:rPr>
                <w:rFonts w:cs="Calibri"/>
                <w:b/>
              </w:rPr>
              <w:t>NAMEMBNOST OBJEKTOV</w:t>
            </w:r>
          </w:p>
        </w:tc>
        <w:tc>
          <w:tcPr>
            <w:tcW w:w="4961" w:type="dxa"/>
            <w:tcMar>
              <w:top w:w="0" w:type="dxa"/>
              <w:left w:w="108" w:type="dxa"/>
              <w:bottom w:w="0" w:type="dxa"/>
              <w:right w:w="108" w:type="dxa"/>
            </w:tcMar>
            <w:vAlign w:val="center"/>
          </w:tcPr>
          <w:p w14:paraId="7A5383DD" w14:textId="77777777" w:rsidR="00561AC8" w:rsidRPr="00AF55AF" w:rsidRDefault="00561AC8" w:rsidP="00E57868">
            <w:pPr>
              <w:ind w:left="175" w:right="-8" w:firstLine="0"/>
              <w:jc w:val="left"/>
              <w:rPr>
                <w:rFonts w:cs="Calibri"/>
                <w:b/>
              </w:rPr>
            </w:pPr>
            <w:r w:rsidRPr="00AF55AF">
              <w:rPr>
                <w:rFonts w:cs="Calibri"/>
                <w:b/>
              </w:rPr>
              <w:t>ŠTEVILO PM (navedene so bruto etažne površine objektov)</w:t>
            </w:r>
          </w:p>
        </w:tc>
      </w:tr>
      <w:tr w:rsidR="00561AC8" w:rsidRPr="005733D7" w14:paraId="59410410" w14:textId="77777777" w:rsidTr="00E57868">
        <w:trPr>
          <w:trHeight w:val="275"/>
        </w:trPr>
        <w:tc>
          <w:tcPr>
            <w:tcW w:w="9356" w:type="dxa"/>
            <w:gridSpan w:val="2"/>
            <w:tcMar>
              <w:top w:w="0" w:type="dxa"/>
              <w:left w:w="108" w:type="dxa"/>
              <w:bottom w:w="0" w:type="dxa"/>
              <w:right w:w="108" w:type="dxa"/>
            </w:tcMar>
          </w:tcPr>
          <w:p w14:paraId="44F07EE6" w14:textId="77777777" w:rsidR="00561AC8" w:rsidRPr="00AF55AF" w:rsidRDefault="00561AC8" w:rsidP="00E57868">
            <w:pPr>
              <w:ind w:right="-8"/>
              <w:jc w:val="left"/>
              <w:rPr>
                <w:rFonts w:cs="Calibri"/>
              </w:rPr>
            </w:pPr>
            <w:r w:rsidRPr="00AF55AF">
              <w:rPr>
                <w:rFonts w:cs="Calibri"/>
                <w:b/>
              </w:rPr>
              <w:t>Stanovanjske stavbe</w:t>
            </w:r>
          </w:p>
        </w:tc>
      </w:tr>
      <w:tr w:rsidR="00561AC8" w:rsidRPr="005733D7" w14:paraId="60635BA5" w14:textId="77777777" w:rsidTr="00E57868">
        <w:tc>
          <w:tcPr>
            <w:tcW w:w="4395" w:type="dxa"/>
            <w:tcMar>
              <w:top w:w="0" w:type="dxa"/>
              <w:left w:w="108" w:type="dxa"/>
              <w:bottom w:w="0" w:type="dxa"/>
              <w:right w:w="108" w:type="dxa"/>
            </w:tcMar>
          </w:tcPr>
          <w:p w14:paraId="2E45B0BB" w14:textId="77777777" w:rsidR="00561AC8" w:rsidRPr="00AF55AF" w:rsidRDefault="00561AC8" w:rsidP="00E57868">
            <w:pPr>
              <w:ind w:left="601" w:right="-8" w:hanging="601"/>
              <w:rPr>
                <w:rFonts w:cs="Calibri"/>
              </w:rPr>
            </w:pPr>
            <w:r w:rsidRPr="00AF55AF">
              <w:rPr>
                <w:rFonts w:cs="Calibri"/>
              </w:rPr>
              <w:t>1110 Enostanovanjske stavbe</w:t>
            </w:r>
          </w:p>
          <w:p w14:paraId="4299C462" w14:textId="77777777" w:rsidR="00561AC8" w:rsidRPr="00AF55AF" w:rsidRDefault="00561AC8" w:rsidP="00E57868">
            <w:pPr>
              <w:ind w:left="601" w:right="-8" w:hanging="601"/>
              <w:rPr>
                <w:rFonts w:cs="Calibri"/>
              </w:rPr>
            </w:pPr>
            <w:r w:rsidRPr="00AF55AF">
              <w:rPr>
                <w:rFonts w:cs="Calibri"/>
              </w:rPr>
              <w:t xml:space="preserve">1121 Dvostanovanjske stavbe </w:t>
            </w:r>
          </w:p>
        </w:tc>
        <w:tc>
          <w:tcPr>
            <w:tcW w:w="4961" w:type="dxa"/>
            <w:tcMar>
              <w:top w:w="0" w:type="dxa"/>
              <w:left w:w="108" w:type="dxa"/>
              <w:bottom w:w="0" w:type="dxa"/>
              <w:right w:w="108" w:type="dxa"/>
            </w:tcMar>
          </w:tcPr>
          <w:p w14:paraId="200FC443" w14:textId="1C4055C3" w:rsidR="00561AC8" w:rsidRPr="00AF55AF" w:rsidRDefault="00C31A25" w:rsidP="00E57868">
            <w:pPr>
              <w:ind w:left="175" w:right="-8" w:firstLine="0"/>
              <w:jc w:val="left"/>
              <w:rPr>
                <w:rFonts w:cs="Calibri"/>
              </w:rPr>
            </w:pPr>
            <w:r>
              <w:rPr>
                <w:rFonts w:cs="Calibri"/>
              </w:rPr>
              <w:t>2</w:t>
            </w:r>
            <w:r w:rsidR="00561AC8" w:rsidRPr="00AF55AF">
              <w:rPr>
                <w:rFonts w:cs="Calibri"/>
              </w:rPr>
              <w:t>,0 PM / stan.</w:t>
            </w:r>
          </w:p>
          <w:p w14:paraId="17E8FDF5" w14:textId="77777777" w:rsidR="00561AC8" w:rsidRPr="00AF55AF" w:rsidRDefault="00561AC8" w:rsidP="00E57868">
            <w:pPr>
              <w:ind w:left="175" w:right="-8" w:firstLine="0"/>
              <w:jc w:val="left"/>
              <w:rPr>
                <w:rFonts w:cs="Calibri"/>
              </w:rPr>
            </w:pPr>
          </w:p>
        </w:tc>
      </w:tr>
      <w:tr w:rsidR="00561AC8" w:rsidRPr="005733D7" w14:paraId="4B351B1B" w14:textId="77777777" w:rsidTr="00E57868">
        <w:tc>
          <w:tcPr>
            <w:tcW w:w="4395" w:type="dxa"/>
            <w:tcMar>
              <w:top w:w="0" w:type="dxa"/>
              <w:left w:w="108" w:type="dxa"/>
              <w:bottom w:w="0" w:type="dxa"/>
              <w:right w:w="108" w:type="dxa"/>
            </w:tcMar>
          </w:tcPr>
          <w:p w14:paraId="5EBFB942" w14:textId="77777777" w:rsidR="00561AC8" w:rsidRPr="00AF55AF" w:rsidRDefault="00561AC8" w:rsidP="00E57868">
            <w:pPr>
              <w:ind w:left="601" w:right="-8" w:hanging="601"/>
              <w:rPr>
                <w:rFonts w:cs="Calibri"/>
              </w:rPr>
            </w:pPr>
            <w:r w:rsidRPr="00AF55AF">
              <w:rPr>
                <w:rFonts w:cs="Calibri"/>
              </w:rPr>
              <w:t>11221 Neprofitna stanovanja</w:t>
            </w:r>
          </w:p>
        </w:tc>
        <w:tc>
          <w:tcPr>
            <w:tcW w:w="4961" w:type="dxa"/>
            <w:tcMar>
              <w:top w:w="0" w:type="dxa"/>
              <w:left w:w="108" w:type="dxa"/>
              <w:bottom w:w="0" w:type="dxa"/>
              <w:right w:w="108" w:type="dxa"/>
            </w:tcMar>
          </w:tcPr>
          <w:p w14:paraId="7C32FD87" w14:textId="77777777" w:rsidR="00561AC8" w:rsidRPr="00AF55AF" w:rsidRDefault="00561AC8" w:rsidP="00E57868">
            <w:pPr>
              <w:ind w:left="175" w:right="-8" w:firstLine="0"/>
              <w:jc w:val="left"/>
              <w:rPr>
                <w:rFonts w:cs="Calibri"/>
              </w:rPr>
            </w:pPr>
            <w:r w:rsidRPr="00AF55AF">
              <w:rPr>
                <w:rFonts w:cs="Calibri"/>
              </w:rPr>
              <w:t>1,0 PM / stan.</w:t>
            </w:r>
          </w:p>
        </w:tc>
      </w:tr>
      <w:tr w:rsidR="00561AC8" w:rsidRPr="005733D7" w14:paraId="025D59FD" w14:textId="77777777" w:rsidTr="00E57868">
        <w:tc>
          <w:tcPr>
            <w:tcW w:w="4395" w:type="dxa"/>
            <w:tcMar>
              <w:top w:w="0" w:type="dxa"/>
              <w:left w:w="108" w:type="dxa"/>
              <w:bottom w:w="0" w:type="dxa"/>
              <w:right w:w="108" w:type="dxa"/>
            </w:tcMar>
          </w:tcPr>
          <w:p w14:paraId="4F5DA669" w14:textId="77777777" w:rsidR="00561AC8" w:rsidRPr="00AF55AF" w:rsidRDefault="00561AC8" w:rsidP="00E57868">
            <w:pPr>
              <w:ind w:left="601" w:right="-8" w:hanging="601"/>
              <w:rPr>
                <w:rFonts w:cs="Calibri"/>
              </w:rPr>
            </w:pPr>
            <w:r w:rsidRPr="00AF55AF">
              <w:rPr>
                <w:rFonts w:cs="Calibri"/>
              </w:rPr>
              <w:t>1122 Tri- in večstanovanjske stavbe</w:t>
            </w:r>
          </w:p>
        </w:tc>
        <w:tc>
          <w:tcPr>
            <w:tcW w:w="4961" w:type="dxa"/>
            <w:tcMar>
              <w:top w:w="0" w:type="dxa"/>
              <w:left w:w="108" w:type="dxa"/>
              <w:bottom w:w="0" w:type="dxa"/>
              <w:right w:w="108" w:type="dxa"/>
            </w:tcMar>
          </w:tcPr>
          <w:p w14:paraId="56C5EE8C" w14:textId="6B26D2B5" w:rsidR="00561AC8" w:rsidRPr="00AF55AF" w:rsidRDefault="00C31A25" w:rsidP="00E57868">
            <w:pPr>
              <w:ind w:left="175" w:right="-8" w:firstLine="0"/>
              <w:jc w:val="left"/>
              <w:rPr>
                <w:rFonts w:cs="Calibri"/>
              </w:rPr>
            </w:pPr>
            <w:r>
              <w:rPr>
                <w:rFonts w:cs="Calibri"/>
              </w:rPr>
              <w:t>2</w:t>
            </w:r>
            <w:r w:rsidR="00561AC8" w:rsidRPr="00AF55AF">
              <w:rPr>
                <w:rFonts w:cs="Calibri"/>
              </w:rPr>
              <w:t xml:space="preserve"> PM / stan.</w:t>
            </w:r>
          </w:p>
        </w:tc>
      </w:tr>
      <w:tr w:rsidR="00561AC8" w:rsidRPr="005733D7" w14:paraId="5B0A6768" w14:textId="77777777" w:rsidTr="00E57868">
        <w:tc>
          <w:tcPr>
            <w:tcW w:w="4395" w:type="dxa"/>
            <w:tcMar>
              <w:top w:w="0" w:type="dxa"/>
              <w:left w:w="108" w:type="dxa"/>
              <w:bottom w:w="0" w:type="dxa"/>
              <w:right w:w="108" w:type="dxa"/>
            </w:tcMar>
          </w:tcPr>
          <w:p w14:paraId="5251EC51" w14:textId="77777777" w:rsidR="00561AC8" w:rsidRPr="00AF55AF" w:rsidRDefault="00561AC8" w:rsidP="00E57868">
            <w:pPr>
              <w:ind w:left="601" w:right="-8" w:hanging="601"/>
              <w:rPr>
                <w:rFonts w:cs="Calibri"/>
              </w:rPr>
            </w:pPr>
            <w:r w:rsidRPr="00AF55AF">
              <w:rPr>
                <w:rFonts w:cs="Calibri"/>
              </w:rPr>
              <w:t>11222 Stanovanjske stavbe z oskrbovanimi stanovanji (oskrbovana stanovanja)</w:t>
            </w:r>
          </w:p>
        </w:tc>
        <w:tc>
          <w:tcPr>
            <w:tcW w:w="4961" w:type="dxa"/>
            <w:tcMar>
              <w:top w:w="0" w:type="dxa"/>
              <w:left w:w="108" w:type="dxa"/>
              <w:bottom w:w="0" w:type="dxa"/>
              <w:right w:w="108" w:type="dxa"/>
            </w:tcMar>
          </w:tcPr>
          <w:p w14:paraId="2BE3BC1E" w14:textId="77777777" w:rsidR="00561AC8" w:rsidRPr="00AF55AF" w:rsidRDefault="00561AC8" w:rsidP="00E57868">
            <w:pPr>
              <w:ind w:left="175" w:right="-8" w:firstLine="0"/>
              <w:jc w:val="left"/>
              <w:rPr>
                <w:rFonts w:cs="Calibri"/>
              </w:rPr>
            </w:pPr>
            <w:r w:rsidRPr="00AF55AF">
              <w:rPr>
                <w:rFonts w:cs="Calibri"/>
              </w:rPr>
              <w:t>1PM/stanovanje</w:t>
            </w:r>
          </w:p>
          <w:p w14:paraId="5AB48976" w14:textId="77777777" w:rsidR="00561AC8" w:rsidRPr="00AF55AF" w:rsidRDefault="00561AC8" w:rsidP="00E57868">
            <w:pPr>
              <w:ind w:left="175" w:right="-8" w:firstLine="0"/>
              <w:jc w:val="left"/>
              <w:rPr>
                <w:rFonts w:cs="Calibri"/>
              </w:rPr>
            </w:pPr>
            <w:r w:rsidRPr="00AF55AF">
              <w:rPr>
                <w:rFonts w:cs="Calibri"/>
              </w:rPr>
              <w:t>dodatno 10 %</w:t>
            </w:r>
            <w:r w:rsidRPr="005733D7">
              <w:rPr>
                <w:rFonts w:cs="Calibri"/>
              </w:rPr>
              <w:t> </w:t>
            </w:r>
            <w:r w:rsidRPr="00AF55AF">
              <w:rPr>
                <w:rFonts w:cs="Calibri"/>
              </w:rPr>
              <w:t>vseh parkirnih mest za obiskovalce</w:t>
            </w:r>
          </w:p>
        </w:tc>
      </w:tr>
      <w:tr w:rsidR="00561AC8" w:rsidRPr="005733D7" w14:paraId="1D849DB0" w14:textId="77777777" w:rsidTr="00E57868">
        <w:tc>
          <w:tcPr>
            <w:tcW w:w="4395" w:type="dxa"/>
            <w:tcMar>
              <w:top w:w="0" w:type="dxa"/>
              <w:left w:w="108" w:type="dxa"/>
              <w:bottom w:w="0" w:type="dxa"/>
              <w:right w:w="108" w:type="dxa"/>
            </w:tcMar>
          </w:tcPr>
          <w:p w14:paraId="392DDE11" w14:textId="77777777" w:rsidR="00561AC8" w:rsidRPr="00AF55AF" w:rsidRDefault="00561AC8" w:rsidP="00E57868">
            <w:pPr>
              <w:ind w:left="601" w:right="-8" w:hanging="601"/>
              <w:rPr>
                <w:rFonts w:cs="Calibri"/>
              </w:rPr>
            </w:pPr>
            <w:r w:rsidRPr="00AF55AF">
              <w:rPr>
                <w:rFonts w:cs="Calibri"/>
              </w:rPr>
              <w:t xml:space="preserve">1130 Stanovanjske stavbe za posebne družbene skupine </w:t>
            </w:r>
          </w:p>
        </w:tc>
        <w:tc>
          <w:tcPr>
            <w:tcW w:w="4961" w:type="dxa"/>
            <w:tcMar>
              <w:top w:w="0" w:type="dxa"/>
              <w:left w:w="108" w:type="dxa"/>
              <w:bottom w:w="0" w:type="dxa"/>
              <w:right w:w="108" w:type="dxa"/>
            </w:tcMar>
          </w:tcPr>
          <w:p w14:paraId="2FAD117C" w14:textId="77777777" w:rsidR="00561AC8" w:rsidRPr="00AF55AF" w:rsidRDefault="00561AC8" w:rsidP="00E57868">
            <w:pPr>
              <w:ind w:left="175" w:right="-8" w:firstLine="0"/>
              <w:jc w:val="left"/>
              <w:rPr>
                <w:rFonts w:cs="Calibri"/>
              </w:rPr>
            </w:pPr>
            <w:r w:rsidRPr="00AF55AF">
              <w:rPr>
                <w:rFonts w:cs="Calibri"/>
              </w:rPr>
              <w:t>1,0 PM / stan. ali 1 PM / 6 postelj</w:t>
            </w:r>
          </w:p>
        </w:tc>
      </w:tr>
      <w:tr w:rsidR="00561AC8" w:rsidRPr="005733D7" w14:paraId="7E00767A" w14:textId="77777777" w:rsidTr="00E57868">
        <w:tc>
          <w:tcPr>
            <w:tcW w:w="9356" w:type="dxa"/>
            <w:gridSpan w:val="2"/>
            <w:tcMar>
              <w:top w:w="0" w:type="dxa"/>
              <w:left w:w="108" w:type="dxa"/>
              <w:bottom w:w="0" w:type="dxa"/>
              <w:right w:w="108" w:type="dxa"/>
            </w:tcMar>
          </w:tcPr>
          <w:p w14:paraId="03A22209" w14:textId="77777777" w:rsidR="00561AC8" w:rsidRPr="00AF55AF" w:rsidRDefault="00561AC8" w:rsidP="00E57868">
            <w:pPr>
              <w:ind w:right="-8"/>
              <w:jc w:val="left"/>
              <w:rPr>
                <w:rFonts w:cs="Calibri"/>
              </w:rPr>
            </w:pPr>
            <w:r w:rsidRPr="00AF55AF">
              <w:rPr>
                <w:rFonts w:cs="Calibri"/>
                <w:b/>
              </w:rPr>
              <w:t>Gostinske stavbe</w:t>
            </w:r>
          </w:p>
        </w:tc>
      </w:tr>
      <w:tr w:rsidR="00561AC8" w:rsidRPr="005733D7" w14:paraId="375294FE" w14:textId="77777777" w:rsidTr="00E57868">
        <w:tc>
          <w:tcPr>
            <w:tcW w:w="4395" w:type="dxa"/>
            <w:tcMar>
              <w:top w:w="0" w:type="dxa"/>
              <w:left w:w="108" w:type="dxa"/>
              <w:bottom w:w="0" w:type="dxa"/>
              <w:right w:w="108" w:type="dxa"/>
            </w:tcMar>
          </w:tcPr>
          <w:p w14:paraId="72CE23E6" w14:textId="77777777" w:rsidR="00561AC8" w:rsidRPr="00AF55AF" w:rsidRDefault="00561AC8" w:rsidP="00E57868">
            <w:pPr>
              <w:ind w:left="601" w:right="-8" w:hanging="601"/>
              <w:rPr>
                <w:rFonts w:cs="Calibri"/>
              </w:rPr>
            </w:pPr>
            <w:r w:rsidRPr="00AF55AF">
              <w:rPr>
                <w:rFonts w:cs="Calibri"/>
              </w:rPr>
              <w:t>1211 Hotelske in podobne gostinske stavbe</w:t>
            </w:r>
          </w:p>
        </w:tc>
        <w:tc>
          <w:tcPr>
            <w:tcW w:w="4961" w:type="dxa"/>
            <w:tcMar>
              <w:top w:w="0" w:type="dxa"/>
              <w:left w:w="108" w:type="dxa"/>
              <w:bottom w:w="0" w:type="dxa"/>
              <w:right w:w="108" w:type="dxa"/>
            </w:tcMar>
          </w:tcPr>
          <w:p w14:paraId="694418E0" w14:textId="77777777" w:rsidR="00561AC8" w:rsidRPr="00AF55AF" w:rsidRDefault="00561AC8" w:rsidP="00E57868">
            <w:pPr>
              <w:ind w:left="175" w:right="-8" w:firstLine="0"/>
              <w:jc w:val="left"/>
              <w:rPr>
                <w:rFonts w:cs="Calibri"/>
              </w:rPr>
            </w:pPr>
            <w:r w:rsidRPr="00AF55AF">
              <w:rPr>
                <w:rFonts w:cs="Calibri"/>
              </w:rPr>
              <w:t xml:space="preserve">1 PM / 2 postelji ali 1 PM / 4 sedež ali </w:t>
            </w:r>
          </w:p>
          <w:p w14:paraId="747B3FFC" w14:textId="77777777" w:rsidR="00561AC8" w:rsidRPr="00AF55AF" w:rsidRDefault="00561AC8" w:rsidP="00E57868">
            <w:pPr>
              <w:ind w:left="175" w:right="-8" w:firstLine="0"/>
              <w:jc w:val="left"/>
              <w:rPr>
                <w:rFonts w:cs="Calibri"/>
              </w:rPr>
            </w:pPr>
            <w:r w:rsidRPr="00AF55AF">
              <w:rPr>
                <w:rFonts w:cs="Calibri"/>
              </w:rPr>
              <w:t>1 PM / tekoči m pulta</w:t>
            </w:r>
          </w:p>
        </w:tc>
      </w:tr>
      <w:tr w:rsidR="00561AC8" w:rsidRPr="005733D7" w14:paraId="3C37113A" w14:textId="77777777" w:rsidTr="00E57868">
        <w:tc>
          <w:tcPr>
            <w:tcW w:w="4395" w:type="dxa"/>
            <w:tcMar>
              <w:top w:w="0" w:type="dxa"/>
              <w:left w:w="108" w:type="dxa"/>
              <w:bottom w:w="0" w:type="dxa"/>
              <w:right w:w="108" w:type="dxa"/>
            </w:tcMar>
          </w:tcPr>
          <w:p w14:paraId="762AA438" w14:textId="77777777" w:rsidR="00561AC8" w:rsidRPr="00AF55AF" w:rsidRDefault="00561AC8" w:rsidP="00E57868">
            <w:pPr>
              <w:ind w:left="601" w:right="-8" w:hanging="601"/>
              <w:rPr>
                <w:rFonts w:cs="Calibri"/>
              </w:rPr>
            </w:pPr>
            <w:r w:rsidRPr="00AF55AF">
              <w:rPr>
                <w:rFonts w:cs="Calibri"/>
              </w:rPr>
              <w:t>1212 Druge gostinske stavbe za kratkotrajno nastanitev</w:t>
            </w:r>
          </w:p>
        </w:tc>
        <w:tc>
          <w:tcPr>
            <w:tcW w:w="4961" w:type="dxa"/>
            <w:tcMar>
              <w:top w:w="0" w:type="dxa"/>
              <w:left w:w="108" w:type="dxa"/>
              <w:bottom w:w="0" w:type="dxa"/>
              <w:right w:w="108" w:type="dxa"/>
            </w:tcMar>
          </w:tcPr>
          <w:p w14:paraId="5CEAF147" w14:textId="77777777" w:rsidR="00561AC8" w:rsidRPr="00AF55AF" w:rsidRDefault="00561AC8" w:rsidP="00E57868">
            <w:pPr>
              <w:ind w:left="175" w:right="-8" w:firstLine="0"/>
              <w:jc w:val="left"/>
              <w:rPr>
                <w:rFonts w:cs="Calibri"/>
              </w:rPr>
            </w:pPr>
            <w:r w:rsidRPr="00AF55AF">
              <w:rPr>
                <w:rFonts w:cs="Calibri"/>
              </w:rPr>
              <w:t>1 PM / 4 postelje</w:t>
            </w:r>
          </w:p>
        </w:tc>
      </w:tr>
      <w:tr w:rsidR="00561AC8" w:rsidRPr="005733D7" w14:paraId="40F7E673" w14:textId="77777777" w:rsidTr="00E57868">
        <w:tc>
          <w:tcPr>
            <w:tcW w:w="9356" w:type="dxa"/>
            <w:gridSpan w:val="2"/>
            <w:tcMar>
              <w:top w:w="0" w:type="dxa"/>
              <w:left w:w="108" w:type="dxa"/>
              <w:bottom w:w="0" w:type="dxa"/>
              <w:right w:w="108" w:type="dxa"/>
            </w:tcMar>
          </w:tcPr>
          <w:p w14:paraId="279CAF25" w14:textId="77777777" w:rsidR="00561AC8" w:rsidRPr="00AF55AF" w:rsidRDefault="00561AC8" w:rsidP="00E57868">
            <w:pPr>
              <w:ind w:right="-8"/>
              <w:jc w:val="left"/>
              <w:rPr>
                <w:rFonts w:cs="Calibri"/>
                <w:b/>
              </w:rPr>
            </w:pPr>
            <w:r w:rsidRPr="00AF55AF">
              <w:rPr>
                <w:rFonts w:cs="Calibri"/>
                <w:b/>
              </w:rPr>
              <w:t>Poslovne in upravne stavbe</w:t>
            </w:r>
          </w:p>
        </w:tc>
      </w:tr>
      <w:tr w:rsidR="00561AC8" w:rsidRPr="005733D7" w14:paraId="4762C4C0" w14:textId="77777777" w:rsidTr="00E57868">
        <w:tc>
          <w:tcPr>
            <w:tcW w:w="4395" w:type="dxa"/>
            <w:tcMar>
              <w:top w:w="0" w:type="dxa"/>
              <w:left w:w="108" w:type="dxa"/>
              <w:bottom w:w="0" w:type="dxa"/>
              <w:right w:w="108" w:type="dxa"/>
            </w:tcMar>
          </w:tcPr>
          <w:p w14:paraId="0150929D" w14:textId="77777777" w:rsidR="00561AC8" w:rsidRPr="00AF55AF" w:rsidRDefault="00561AC8" w:rsidP="00E57868">
            <w:pPr>
              <w:ind w:left="601" w:right="-8" w:hanging="601"/>
              <w:rPr>
                <w:rFonts w:cs="Calibri"/>
              </w:rPr>
            </w:pPr>
            <w:r w:rsidRPr="00AF55AF">
              <w:rPr>
                <w:rFonts w:cs="Calibri"/>
              </w:rPr>
              <w:t>12201 Stavbe javne uprave</w:t>
            </w:r>
          </w:p>
        </w:tc>
        <w:tc>
          <w:tcPr>
            <w:tcW w:w="4961" w:type="dxa"/>
            <w:tcMar>
              <w:top w:w="0" w:type="dxa"/>
              <w:left w:w="108" w:type="dxa"/>
              <w:bottom w:w="0" w:type="dxa"/>
              <w:right w:w="108" w:type="dxa"/>
            </w:tcMar>
          </w:tcPr>
          <w:p w14:paraId="0B15336E" w14:textId="77777777" w:rsidR="00561AC8" w:rsidRPr="00AF55AF" w:rsidRDefault="00561AC8" w:rsidP="00E57868">
            <w:pPr>
              <w:ind w:left="175" w:right="-8" w:firstLine="0"/>
              <w:jc w:val="left"/>
              <w:rPr>
                <w:rFonts w:cs="Calibri"/>
              </w:rPr>
            </w:pPr>
            <w:r w:rsidRPr="00AF55AF">
              <w:rPr>
                <w:rFonts w:cs="Calibri"/>
              </w:rPr>
              <w:t>1PM/40 m</w:t>
            </w:r>
            <w:r w:rsidRPr="00AF55AF">
              <w:rPr>
                <w:rFonts w:cs="Calibri"/>
                <w:vertAlign w:val="superscript"/>
              </w:rPr>
              <w:t>2</w:t>
            </w:r>
          </w:p>
        </w:tc>
      </w:tr>
      <w:tr w:rsidR="00561AC8" w:rsidRPr="005733D7" w14:paraId="0D1C10AC" w14:textId="77777777" w:rsidTr="00E57868">
        <w:tc>
          <w:tcPr>
            <w:tcW w:w="4395" w:type="dxa"/>
            <w:tcMar>
              <w:top w:w="0" w:type="dxa"/>
              <w:left w:w="108" w:type="dxa"/>
              <w:bottom w:w="0" w:type="dxa"/>
              <w:right w:w="108" w:type="dxa"/>
            </w:tcMar>
          </w:tcPr>
          <w:p w14:paraId="3322CB29" w14:textId="77777777" w:rsidR="00561AC8" w:rsidRPr="00AF55AF" w:rsidRDefault="00561AC8" w:rsidP="00E57868">
            <w:pPr>
              <w:ind w:left="601" w:right="-8" w:hanging="601"/>
              <w:rPr>
                <w:rFonts w:cs="Calibri"/>
              </w:rPr>
            </w:pPr>
            <w:r w:rsidRPr="00AF55AF">
              <w:rPr>
                <w:rFonts w:cs="Calibri"/>
              </w:rPr>
              <w:t>12202 Stavbe bank, pošt, zavarovalnic (pisarniški in upravni prostori ter druge storitve)</w:t>
            </w:r>
          </w:p>
        </w:tc>
        <w:tc>
          <w:tcPr>
            <w:tcW w:w="4961" w:type="dxa"/>
            <w:tcMar>
              <w:top w:w="0" w:type="dxa"/>
              <w:left w:w="108" w:type="dxa"/>
              <w:bottom w:w="0" w:type="dxa"/>
              <w:right w:w="108" w:type="dxa"/>
            </w:tcMar>
          </w:tcPr>
          <w:p w14:paraId="58D8B81D" w14:textId="77777777" w:rsidR="00561AC8" w:rsidRPr="00AF55AF" w:rsidRDefault="00561AC8" w:rsidP="00E57868">
            <w:pPr>
              <w:ind w:left="175" w:right="-8" w:firstLine="0"/>
              <w:jc w:val="left"/>
              <w:rPr>
                <w:rFonts w:cs="Calibri"/>
              </w:rPr>
            </w:pPr>
            <w:r w:rsidRPr="00AF55AF">
              <w:rPr>
                <w:rFonts w:cs="Calibri"/>
              </w:rPr>
              <w:t>1PM/30 m</w:t>
            </w:r>
            <w:r w:rsidRPr="00AF55AF">
              <w:rPr>
                <w:rFonts w:cs="Calibri"/>
                <w:vertAlign w:val="superscript"/>
              </w:rPr>
              <w:t>2</w:t>
            </w:r>
          </w:p>
        </w:tc>
      </w:tr>
      <w:tr w:rsidR="00561AC8" w:rsidRPr="005733D7" w14:paraId="21FEC082" w14:textId="77777777" w:rsidTr="00E57868">
        <w:tc>
          <w:tcPr>
            <w:tcW w:w="4395" w:type="dxa"/>
            <w:tcMar>
              <w:top w:w="0" w:type="dxa"/>
              <w:left w:w="108" w:type="dxa"/>
              <w:bottom w:w="0" w:type="dxa"/>
              <w:right w:w="108" w:type="dxa"/>
            </w:tcMar>
          </w:tcPr>
          <w:p w14:paraId="08B84BB0" w14:textId="77777777" w:rsidR="00561AC8" w:rsidRPr="00AF55AF" w:rsidRDefault="00561AC8" w:rsidP="00E57868">
            <w:pPr>
              <w:ind w:left="601" w:right="-8" w:hanging="601"/>
              <w:rPr>
                <w:rFonts w:cs="Calibri"/>
              </w:rPr>
            </w:pPr>
            <w:r w:rsidRPr="00AF55AF">
              <w:rPr>
                <w:rFonts w:cs="Calibri"/>
              </w:rPr>
              <w:t>12203 Druge upravne in pisarniške stavbe (mešani poslovni programi)</w:t>
            </w:r>
          </w:p>
        </w:tc>
        <w:tc>
          <w:tcPr>
            <w:tcW w:w="4961" w:type="dxa"/>
            <w:tcMar>
              <w:top w:w="0" w:type="dxa"/>
              <w:left w:w="108" w:type="dxa"/>
              <w:bottom w:w="0" w:type="dxa"/>
              <w:right w:w="108" w:type="dxa"/>
            </w:tcMar>
          </w:tcPr>
          <w:p w14:paraId="213C5111" w14:textId="77777777" w:rsidR="00561AC8" w:rsidRPr="00AF55AF" w:rsidRDefault="00561AC8" w:rsidP="00E57868">
            <w:pPr>
              <w:ind w:left="175" w:right="-8" w:firstLine="0"/>
              <w:jc w:val="left"/>
              <w:rPr>
                <w:rFonts w:cs="Calibri"/>
              </w:rPr>
            </w:pPr>
            <w:r w:rsidRPr="00AF55AF">
              <w:rPr>
                <w:rFonts w:cs="Calibri"/>
              </w:rPr>
              <w:t>1PM/30 m</w:t>
            </w:r>
            <w:r w:rsidRPr="00AF55AF">
              <w:rPr>
                <w:rFonts w:cs="Calibri"/>
                <w:vertAlign w:val="superscript"/>
              </w:rPr>
              <w:t>2</w:t>
            </w:r>
          </w:p>
        </w:tc>
      </w:tr>
      <w:tr w:rsidR="00561AC8" w:rsidRPr="005733D7" w14:paraId="02AD1899" w14:textId="77777777" w:rsidTr="00E57868">
        <w:tc>
          <w:tcPr>
            <w:tcW w:w="4395" w:type="dxa"/>
            <w:tcMar>
              <w:top w:w="0" w:type="dxa"/>
              <w:left w:w="108" w:type="dxa"/>
              <w:bottom w:w="0" w:type="dxa"/>
              <w:right w:w="108" w:type="dxa"/>
            </w:tcMar>
          </w:tcPr>
          <w:p w14:paraId="452C1212" w14:textId="77777777" w:rsidR="00561AC8" w:rsidRPr="00AF55AF" w:rsidRDefault="00561AC8" w:rsidP="00E57868">
            <w:pPr>
              <w:ind w:left="601" w:right="-8" w:hanging="601"/>
              <w:rPr>
                <w:rFonts w:cs="Calibri"/>
              </w:rPr>
            </w:pPr>
            <w:r w:rsidRPr="00AF55AF">
              <w:rPr>
                <w:rFonts w:cs="Calibri"/>
              </w:rPr>
              <w:t>1220 Poslovne in upravne stavbe</w:t>
            </w:r>
          </w:p>
        </w:tc>
        <w:tc>
          <w:tcPr>
            <w:tcW w:w="4961" w:type="dxa"/>
            <w:tcMar>
              <w:top w:w="0" w:type="dxa"/>
              <w:left w:w="108" w:type="dxa"/>
              <w:bottom w:w="0" w:type="dxa"/>
              <w:right w:w="108" w:type="dxa"/>
            </w:tcMar>
          </w:tcPr>
          <w:p w14:paraId="46BE0405" w14:textId="77777777" w:rsidR="00561AC8" w:rsidRPr="00AF55AF" w:rsidRDefault="00561AC8" w:rsidP="00E57868">
            <w:pPr>
              <w:ind w:left="175" w:right="-8" w:firstLine="0"/>
              <w:jc w:val="left"/>
              <w:rPr>
                <w:rFonts w:cs="Calibri"/>
              </w:rPr>
            </w:pPr>
            <w:r w:rsidRPr="00AF55AF">
              <w:rPr>
                <w:rFonts w:cs="Calibri"/>
              </w:rPr>
              <w:t>1 PM / 40 m</w:t>
            </w:r>
            <w:r w:rsidRPr="00AF55AF">
              <w:rPr>
                <w:rFonts w:cs="Calibri"/>
                <w:vertAlign w:val="superscript"/>
              </w:rPr>
              <w:t>2</w:t>
            </w:r>
          </w:p>
        </w:tc>
      </w:tr>
      <w:tr w:rsidR="00561AC8" w:rsidRPr="005733D7" w14:paraId="04485907" w14:textId="77777777" w:rsidTr="00E57868">
        <w:tc>
          <w:tcPr>
            <w:tcW w:w="4395" w:type="dxa"/>
            <w:tcMar>
              <w:top w:w="0" w:type="dxa"/>
              <w:left w:w="108" w:type="dxa"/>
              <w:bottom w:w="0" w:type="dxa"/>
              <w:right w:w="108" w:type="dxa"/>
            </w:tcMar>
          </w:tcPr>
          <w:p w14:paraId="459564D2" w14:textId="77777777" w:rsidR="00561AC8" w:rsidRPr="00AF55AF" w:rsidRDefault="00561AC8" w:rsidP="00E57868">
            <w:pPr>
              <w:ind w:left="601" w:right="-8" w:hanging="601"/>
              <w:rPr>
                <w:rFonts w:cs="Calibri"/>
              </w:rPr>
            </w:pPr>
            <w:r w:rsidRPr="00AF55AF">
              <w:rPr>
                <w:rFonts w:cs="Calibri"/>
              </w:rPr>
              <w:t xml:space="preserve">1230 Trgovske stavbe in stavbe za storitvene dejavnosti - živilske trgovine </w:t>
            </w:r>
          </w:p>
        </w:tc>
        <w:tc>
          <w:tcPr>
            <w:tcW w:w="4961" w:type="dxa"/>
            <w:tcMar>
              <w:top w:w="0" w:type="dxa"/>
              <w:left w:w="108" w:type="dxa"/>
              <w:bottom w:w="0" w:type="dxa"/>
              <w:right w:w="108" w:type="dxa"/>
            </w:tcMar>
          </w:tcPr>
          <w:p w14:paraId="0F49B1D3" w14:textId="77777777" w:rsidR="00561AC8" w:rsidRPr="00AF55AF" w:rsidRDefault="00561AC8" w:rsidP="00E57868">
            <w:pPr>
              <w:ind w:left="175" w:right="-8" w:firstLine="0"/>
              <w:jc w:val="left"/>
              <w:rPr>
                <w:rFonts w:cs="Calibri"/>
                <w:vertAlign w:val="superscript"/>
              </w:rPr>
            </w:pPr>
            <w:r w:rsidRPr="00AF55AF">
              <w:rPr>
                <w:rFonts w:cs="Calibri"/>
              </w:rPr>
              <w:t>1 PM / 30 m</w:t>
            </w:r>
            <w:r w:rsidRPr="00AF55AF">
              <w:rPr>
                <w:rFonts w:cs="Calibri"/>
                <w:vertAlign w:val="superscript"/>
              </w:rPr>
              <w:t xml:space="preserve">2  </w:t>
            </w:r>
          </w:p>
          <w:p w14:paraId="1937947E" w14:textId="77777777" w:rsidR="00561AC8" w:rsidRPr="00AF55AF" w:rsidRDefault="00561AC8" w:rsidP="00E57868">
            <w:pPr>
              <w:ind w:left="175" w:right="-8" w:firstLine="0"/>
              <w:jc w:val="left"/>
              <w:rPr>
                <w:rFonts w:cs="Calibri"/>
              </w:rPr>
            </w:pPr>
            <w:r w:rsidRPr="00AF55AF">
              <w:rPr>
                <w:rFonts w:cs="Calibri"/>
              </w:rPr>
              <w:t>(za trgovine, lokale pod 500 m</w:t>
            </w:r>
            <w:r w:rsidRPr="00AF55AF">
              <w:rPr>
                <w:rFonts w:cs="Calibri"/>
                <w:vertAlign w:val="superscript"/>
              </w:rPr>
              <w:t>2</w:t>
            </w:r>
            <w:r w:rsidRPr="00AF55AF">
              <w:rPr>
                <w:rFonts w:cs="Calibri"/>
              </w:rPr>
              <w:t>)</w:t>
            </w:r>
          </w:p>
        </w:tc>
      </w:tr>
      <w:tr w:rsidR="00561AC8" w:rsidRPr="005733D7" w14:paraId="6F6B65D7" w14:textId="77777777" w:rsidTr="00E57868">
        <w:tc>
          <w:tcPr>
            <w:tcW w:w="4395" w:type="dxa"/>
            <w:tcMar>
              <w:top w:w="0" w:type="dxa"/>
              <w:left w:w="108" w:type="dxa"/>
              <w:bottom w:w="0" w:type="dxa"/>
              <w:right w:w="108" w:type="dxa"/>
            </w:tcMar>
          </w:tcPr>
          <w:p w14:paraId="668C1E4F" w14:textId="77777777" w:rsidR="00561AC8" w:rsidRPr="00AF55AF" w:rsidRDefault="00561AC8" w:rsidP="00E57868">
            <w:pPr>
              <w:pStyle w:val="ListParagraph"/>
              <w:ind w:left="601" w:right="-8" w:hanging="601"/>
              <w:rPr>
                <w:rFonts w:cs="Calibri"/>
              </w:rPr>
            </w:pPr>
            <w:r w:rsidRPr="00AF55AF">
              <w:rPr>
                <w:rFonts w:cs="Calibri"/>
              </w:rPr>
              <w:t>1230 Trgovske stavbe in stavbe za storitvene dejavnosti - neživilske trgovine</w:t>
            </w:r>
          </w:p>
        </w:tc>
        <w:tc>
          <w:tcPr>
            <w:tcW w:w="4961" w:type="dxa"/>
            <w:tcMar>
              <w:top w:w="0" w:type="dxa"/>
              <w:left w:w="108" w:type="dxa"/>
              <w:bottom w:w="0" w:type="dxa"/>
              <w:right w:w="108" w:type="dxa"/>
            </w:tcMar>
          </w:tcPr>
          <w:p w14:paraId="2873A274" w14:textId="77777777" w:rsidR="00561AC8" w:rsidRPr="00AF55AF" w:rsidRDefault="00561AC8" w:rsidP="00E57868">
            <w:pPr>
              <w:ind w:left="175" w:right="-8" w:firstLine="0"/>
              <w:jc w:val="left"/>
              <w:rPr>
                <w:rFonts w:cs="Calibri"/>
              </w:rPr>
            </w:pPr>
            <w:r w:rsidRPr="00AF55AF">
              <w:rPr>
                <w:rFonts w:cs="Calibri"/>
              </w:rPr>
              <w:t>1 PM / 60 m</w:t>
            </w:r>
            <w:r w:rsidRPr="00AF55AF">
              <w:rPr>
                <w:rFonts w:cs="Calibri"/>
                <w:vertAlign w:val="superscript"/>
              </w:rPr>
              <w:t xml:space="preserve">2 </w:t>
            </w:r>
          </w:p>
          <w:p w14:paraId="772C093D" w14:textId="77777777" w:rsidR="00561AC8" w:rsidRPr="00AF55AF" w:rsidRDefault="00561AC8" w:rsidP="00E57868">
            <w:pPr>
              <w:ind w:left="175" w:right="-8" w:firstLine="0"/>
              <w:jc w:val="left"/>
              <w:rPr>
                <w:rFonts w:cs="Calibri"/>
              </w:rPr>
            </w:pPr>
          </w:p>
        </w:tc>
      </w:tr>
      <w:tr w:rsidR="00561AC8" w:rsidRPr="005733D7" w14:paraId="063E18C3" w14:textId="77777777" w:rsidTr="00E57868">
        <w:tc>
          <w:tcPr>
            <w:tcW w:w="4395" w:type="dxa"/>
            <w:tcMar>
              <w:top w:w="0" w:type="dxa"/>
              <w:left w:w="108" w:type="dxa"/>
              <w:bottom w:w="0" w:type="dxa"/>
              <w:right w:w="108" w:type="dxa"/>
            </w:tcMar>
          </w:tcPr>
          <w:p w14:paraId="062ECC8A" w14:textId="77777777" w:rsidR="00561AC8" w:rsidRPr="00AF55AF" w:rsidRDefault="00561AC8" w:rsidP="00E57868">
            <w:pPr>
              <w:pStyle w:val="ListParagraph"/>
              <w:ind w:left="601" w:right="-8" w:hanging="601"/>
              <w:rPr>
                <w:rFonts w:cs="Calibri"/>
              </w:rPr>
            </w:pPr>
            <w:r w:rsidRPr="00AF55AF">
              <w:rPr>
                <w:rFonts w:cs="Calibri"/>
              </w:rPr>
              <w:t>1230 Trgovske stavbe in stavbe za storitvene dejavnosti - storitvene dejavnosti</w:t>
            </w:r>
          </w:p>
        </w:tc>
        <w:tc>
          <w:tcPr>
            <w:tcW w:w="4961" w:type="dxa"/>
            <w:tcMar>
              <w:top w:w="0" w:type="dxa"/>
              <w:left w:w="108" w:type="dxa"/>
              <w:bottom w:w="0" w:type="dxa"/>
              <w:right w:w="108" w:type="dxa"/>
            </w:tcMar>
          </w:tcPr>
          <w:p w14:paraId="4C697F1B" w14:textId="77777777" w:rsidR="00561AC8" w:rsidRPr="00AF55AF" w:rsidRDefault="00561AC8" w:rsidP="00E57868">
            <w:pPr>
              <w:ind w:left="175" w:right="-8" w:firstLine="0"/>
              <w:jc w:val="left"/>
              <w:rPr>
                <w:rFonts w:cs="Calibri"/>
              </w:rPr>
            </w:pPr>
            <w:r w:rsidRPr="00AF55AF">
              <w:rPr>
                <w:rFonts w:cs="Calibri"/>
              </w:rPr>
              <w:t xml:space="preserve">1 PM / 40 m </w:t>
            </w:r>
            <w:r w:rsidRPr="00AF55AF">
              <w:rPr>
                <w:rFonts w:cs="Calibri"/>
                <w:vertAlign w:val="superscript"/>
              </w:rPr>
              <w:t xml:space="preserve">2 </w:t>
            </w:r>
            <w:r w:rsidRPr="00AF55AF">
              <w:rPr>
                <w:rFonts w:cs="Calibri"/>
              </w:rPr>
              <w:t>, vendar ne manj kot 2 PM za obiskovalca na lokal</w:t>
            </w:r>
          </w:p>
        </w:tc>
      </w:tr>
      <w:tr w:rsidR="00561AC8" w:rsidRPr="005733D7" w14:paraId="1A0E7271" w14:textId="77777777" w:rsidTr="00E57868">
        <w:tc>
          <w:tcPr>
            <w:tcW w:w="4395" w:type="dxa"/>
            <w:tcMar>
              <w:top w:w="0" w:type="dxa"/>
              <w:left w:w="108" w:type="dxa"/>
              <w:bottom w:w="0" w:type="dxa"/>
              <w:right w:w="108" w:type="dxa"/>
            </w:tcMar>
          </w:tcPr>
          <w:p w14:paraId="17489E2D" w14:textId="77777777" w:rsidR="00561AC8" w:rsidRPr="00AF55AF" w:rsidRDefault="00561AC8" w:rsidP="00E57868">
            <w:pPr>
              <w:pStyle w:val="ListParagraph"/>
              <w:ind w:left="601" w:right="-8" w:hanging="601"/>
              <w:rPr>
                <w:rFonts w:cs="Calibri"/>
              </w:rPr>
            </w:pPr>
            <w:r w:rsidRPr="00AF55AF">
              <w:rPr>
                <w:rFonts w:cs="Calibri"/>
              </w:rPr>
              <w:t>1230 Trgovske stavbe in stavbe za storitvene dejavnosti - nakupovalni center do 2500 m</w:t>
            </w:r>
            <w:r w:rsidRPr="00AF55AF">
              <w:rPr>
                <w:rFonts w:cs="Calibri"/>
                <w:vertAlign w:val="superscript"/>
              </w:rPr>
              <w:t>2</w:t>
            </w:r>
          </w:p>
        </w:tc>
        <w:tc>
          <w:tcPr>
            <w:tcW w:w="4961" w:type="dxa"/>
            <w:tcMar>
              <w:top w:w="0" w:type="dxa"/>
              <w:left w:w="108" w:type="dxa"/>
              <w:bottom w:w="0" w:type="dxa"/>
              <w:right w:w="108" w:type="dxa"/>
            </w:tcMar>
          </w:tcPr>
          <w:p w14:paraId="57E8D3B4" w14:textId="77777777" w:rsidR="00561AC8" w:rsidRPr="00AF55AF" w:rsidRDefault="00561AC8" w:rsidP="00E57868">
            <w:pPr>
              <w:ind w:left="175" w:right="-8" w:firstLine="0"/>
              <w:jc w:val="left"/>
              <w:rPr>
                <w:rFonts w:cs="Calibri"/>
              </w:rPr>
            </w:pPr>
            <w:r w:rsidRPr="00AF55AF">
              <w:rPr>
                <w:rFonts w:cs="Calibri"/>
              </w:rPr>
              <w:t>1PM/40 m</w:t>
            </w:r>
            <w:r w:rsidRPr="00AF55AF">
              <w:rPr>
                <w:rFonts w:cs="Calibri"/>
                <w:vertAlign w:val="superscript"/>
              </w:rPr>
              <w:t>2</w:t>
            </w:r>
            <w:r w:rsidRPr="00AF55AF">
              <w:rPr>
                <w:rFonts w:cs="Calibri"/>
              </w:rPr>
              <w:t xml:space="preserve"> (od tega je najmanj 75% parkirnih mest namenjenih strankam)</w:t>
            </w:r>
          </w:p>
        </w:tc>
      </w:tr>
      <w:tr w:rsidR="00561AC8" w:rsidRPr="005733D7" w14:paraId="4415435B" w14:textId="77777777" w:rsidTr="00E57868">
        <w:tc>
          <w:tcPr>
            <w:tcW w:w="4395" w:type="dxa"/>
            <w:tcMar>
              <w:top w:w="0" w:type="dxa"/>
              <w:left w:w="108" w:type="dxa"/>
              <w:bottom w:w="0" w:type="dxa"/>
              <w:right w:w="108" w:type="dxa"/>
            </w:tcMar>
          </w:tcPr>
          <w:p w14:paraId="3749088E" w14:textId="77777777" w:rsidR="00561AC8" w:rsidRPr="00AF55AF" w:rsidRDefault="00561AC8" w:rsidP="00E57868">
            <w:pPr>
              <w:ind w:left="601" w:right="-8" w:hanging="601"/>
              <w:rPr>
                <w:rFonts w:cs="Calibri"/>
              </w:rPr>
            </w:pPr>
            <w:r w:rsidRPr="00AF55AF">
              <w:rPr>
                <w:rFonts w:cs="Calibri"/>
              </w:rPr>
              <w:t>12303 Bencinski servisi</w:t>
            </w:r>
          </w:p>
          <w:p w14:paraId="07DA0F93" w14:textId="77777777" w:rsidR="00561AC8" w:rsidRPr="00AF55AF" w:rsidRDefault="00561AC8" w:rsidP="00E57868">
            <w:pPr>
              <w:ind w:left="601" w:right="-8" w:hanging="601"/>
              <w:rPr>
                <w:rFonts w:cs="Calibri"/>
              </w:rPr>
            </w:pPr>
            <w:r w:rsidRPr="005733D7">
              <w:rPr>
                <w:rFonts w:cs="Calibri"/>
              </w:rPr>
              <w:t> </w:t>
            </w:r>
          </w:p>
        </w:tc>
        <w:tc>
          <w:tcPr>
            <w:tcW w:w="4961" w:type="dxa"/>
            <w:tcMar>
              <w:top w:w="0" w:type="dxa"/>
              <w:left w:w="108" w:type="dxa"/>
              <w:bottom w:w="0" w:type="dxa"/>
              <w:right w:w="108" w:type="dxa"/>
            </w:tcMar>
          </w:tcPr>
          <w:p w14:paraId="539421AA" w14:textId="77777777" w:rsidR="00561AC8" w:rsidRPr="00AF55AF" w:rsidRDefault="00561AC8" w:rsidP="00E57868">
            <w:pPr>
              <w:ind w:left="175" w:right="-8" w:firstLine="0"/>
              <w:jc w:val="left"/>
              <w:rPr>
                <w:rFonts w:cs="Calibri"/>
              </w:rPr>
            </w:pPr>
            <w:r w:rsidRPr="00AF55AF">
              <w:rPr>
                <w:rFonts w:cs="Calibri"/>
              </w:rPr>
              <w:t>1PM/30 m</w:t>
            </w:r>
            <w:r w:rsidRPr="00AF55AF">
              <w:rPr>
                <w:rFonts w:cs="Calibri"/>
                <w:vertAlign w:val="superscript"/>
              </w:rPr>
              <w:t>2</w:t>
            </w:r>
            <w:r w:rsidRPr="00AF55AF">
              <w:rPr>
                <w:rFonts w:cs="Calibri"/>
              </w:rPr>
              <w:t xml:space="preserve"> prodajnih površin, </w:t>
            </w:r>
          </w:p>
          <w:p w14:paraId="74DC577D" w14:textId="77777777" w:rsidR="00561AC8" w:rsidRPr="00AF55AF" w:rsidRDefault="00561AC8" w:rsidP="00E57868">
            <w:pPr>
              <w:ind w:left="175" w:right="-8" w:firstLine="0"/>
              <w:jc w:val="left"/>
              <w:rPr>
                <w:rFonts w:cs="Calibri"/>
              </w:rPr>
            </w:pPr>
            <w:r w:rsidRPr="00AF55AF">
              <w:rPr>
                <w:rFonts w:cs="Calibri"/>
              </w:rPr>
              <w:t>ne manj kot 2 PM</w:t>
            </w:r>
          </w:p>
        </w:tc>
      </w:tr>
      <w:tr w:rsidR="00561AC8" w:rsidRPr="005733D7" w14:paraId="2299E47D" w14:textId="77777777" w:rsidTr="00E57868">
        <w:tc>
          <w:tcPr>
            <w:tcW w:w="4395" w:type="dxa"/>
            <w:tcMar>
              <w:top w:w="0" w:type="dxa"/>
              <w:left w:w="108" w:type="dxa"/>
              <w:bottom w:w="0" w:type="dxa"/>
              <w:right w:w="108" w:type="dxa"/>
            </w:tcMar>
          </w:tcPr>
          <w:p w14:paraId="7EC5D817" w14:textId="77777777" w:rsidR="00561AC8" w:rsidRPr="00AF55AF" w:rsidRDefault="00561AC8" w:rsidP="00E57868">
            <w:pPr>
              <w:ind w:right="-8"/>
              <w:jc w:val="left"/>
              <w:rPr>
                <w:rFonts w:cs="Calibri"/>
              </w:rPr>
            </w:pPr>
            <w:r w:rsidRPr="00AF55AF">
              <w:rPr>
                <w:rFonts w:cs="Calibri"/>
                <w:b/>
              </w:rPr>
              <w:lastRenderedPageBreak/>
              <w:t>Industrijske stavbe in skladišča</w:t>
            </w:r>
          </w:p>
        </w:tc>
        <w:tc>
          <w:tcPr>
            <w:tcW w:w="4961" w:type="dxa"/>
            <w:tcMar>
              <w:top w:w="0" w:type="dxa"/>
              <w:left w:w="108" w:type="dxa"/>
              <w:bottom w:w="0" w:type="dxa"/>
              <w:right w:w="108" w:type="dxa"/>
            </w:tcMar>
          </w:tcPr>
          <w:p w14:paraId="06FFE8FD" w14:textId="77777777" w:rsidR="00561AC8" w:rsidRPr="00AF55AF" w:rsidRDefault="00561AC8" w:rsidP="00E57868">
            <w:pPr>
              <w:ind w:left="33" w:right="-8"/>
              <w:jc w:val="left"/>
              <w:rPr>
                <w:rFonts w:cs="Calibri"/>
              </w:rPr>
            </w:pPr>
          </w:p>
        </w:tc>
      </w:tr>
      <w:tr w:rsidR="00561AC8" w:rsidRPr="005733D7" w14:paraId="4B694C1A" w14:textId="77777777" w:rsidTr="00E57868">
        <w:tc>
          <w:tcPr>
            <w:tcW w:w="4395" w:type="dxa"/>
            <w:tcMar>
              <w:top w:w="0" w:type="dxa"/>
              <w:left w:w="108" w:type="dxa"/>
              <w:bottom w:w="0" w:type="dxa"/>
              <w:right w:w="108" w:type="dxa"/>
            </w:tcMar>
          </w:tcPr>
          <w:p w14:paraId="04DF5A31" w14:textId="77777777" w:rsidR="00561AC8" w:rsidRPr="00AF55AF" w:rsidRDefault="00561AC8" w:rsidP="00E57868">
            <w:pPr>
              <w:ind w:left="601" w:right="-8" w:hanging="601"/>
              <w:rPr>
                <w:rFonts w:cs="Calibri"/>
              </w:rPr>
            </w:pPr>
            <w:r w:rsidRPr="00AF55AF">
              <w:rPr>
                <w:rFonts w:cs="Calibri"/>
              </w:rPr>
              <w:t>1251 Industrijske stavbe</w:t>
            </w:r>
          </w:p>
        </w:tc>
        <w:tc>
          <w:tcPr>
            <w:tcW w:w="4961" w:type="dxa"/>
            <w:tcMar>
              <w:top w:w="0" w:type="dxa"/>
              <w:left w:w="108" w:type="dxa"/>
              <w:bottom w:w="0" w:type="dxa"/>
              <w:right w:w="108" w:type="dxa"/>
            </w:tcMar>
          </w:tcPr>
          <w:p w14:paraId="0793C7EC" w14:textId="77777777" w:rsidR="00561AC8" w:rsidRPr="00AF55AF" w:rsidRDefault="00561AC8" w:rsidP="00E57868">
            <w:pPr>
              <w:ind w:left="175" w:right="-8" w:firstLine="0"/>
              <w:jc w:val="left"/>
              <w:rPr>
                <w:rFonts w:cs="Calibri"/>
              </w:rPr>
            </w:pPr>
            <w:r w:rsidRPr="00AF55AF">
              <w:rPr>
                <w:rFonts w:cs="Calibri"/>
              </w:rPr>
              <w:t>0,5 / zaposlenega v najštevilčnejši oz. edini izmeni, vendar minimalno 5 PM</w:t>
            </w:r>
          </w:p>
        </w:tc>
      </w:tr>
      <w:tr w:rsidR="00561AC8" w:rsidRPr="005733D7" w14:paraId="62B0DD0F" w14:textId="77777777" w:rsidTr="00E57868">
        <w:tc>
          <w:tcPr>
            <w:tcW w:w="4395" w:type="dxa"/>
            <w:tcMar>
              <w:top w:w="0" w:type="dxa"/>
              <w:left w:w="108" w:type="dxa"/>
              <w:bottom w:w="0" w:type="dxa"/>
              <w:right w:w="108" w:type="dxa"/>
            </w:tcMar>
          </w:tcPr>
          <w:p w14:paraId="21995119" w14:textId="77777777" w:rsidR="00561AC8" w:rsidRPr="00AF55AF" w:rsidRDefault="00561AC8" w:rsidP="00E57868">
            <w:pPr>
              <w:ind w:left="601" w:right="-8" w:hanging="601"/>
              <w:rPr>
                <w:rFonts w:cs="Calibri"/>
              </w:rPr>
            </w:pPr>
            <w:r w:rsidRPr="00AF55AF">
              <w:rPr>
                <w:rFonts w:cs="Calibri"/>
              </w:rPr>
              <w:t>1252 Rezervoarji, silosi in skladišča</w:t>
            </w:r>
          </w:p>
        </w:tc>
        <w:tc>
          <w:tcPr>
            <w:tcW w:w="4961" w:type="dxa"/>
            <w:tcMar>
              <w:top w:w="0" w:type="dxa"/>
              <w:left w:w="108" w:type="dxa"/>
              <w:bottom w:w="0" w:type="dxa"/>
              <w:right w:w="108" w:type="dxa"/>
            </w:tcMar>
          </w:tcPr>
          <w:p w14:paraId="11C8E2C8" w14:textId="77777777" w:rsidR="00561AC8" w:rsidRPr="00AF55AF" w:rsidRDefault="00561AC8" w:rsidP="00E57868">
            <w:pPr>
              <w:ind w:left="175" w:right="-8" w:firstLine="0"/>
              <w:jc w:val="left"/>
              <w:rPr>
                <w:rFonts w:cs="Calibri"/>
              </w:rPr>
            </w:pPr>
            <w:r w:rsidRPr="00AF55AF">
              <w:rPr>
                <w:rFonts w:cs="Calibri"/>
              </w:rPr>
              <w:t>0,5 / zaposlenega v najštevilčnejši oz. edini izmeni, vendar minimalno 3 PM</w:t>
            </w:r>
          </w:p>
        </w:tc>
      </w:tr>
      <w:tr w:rsidR="00561AC8" w:rsidRPr="005733D7" w14:paraId="35A98850" w14:textId="77777777" w:rsidTr="00E57868">
        <w:tc>
          <w:tcPr>
            <w:tcW w:w="4395" w:type="dxa"/>
            <w:tcMar>
              <w:top w:w="0" w:type="dxa"/>
              <w:left w:w="108" w:type="dxa"/>
              <w:bottom w:w="0" w:type="dxa"/>
              <w:right w:w="108" w:type="dxa"/>
            </w:tcMar>
          </w:tcPr>
          <w:p w14:paraId="361D7073" w14:textId="77777777" w:rsidR="00561AC8" w:rsidRPr="00AF55AF" w:rsidRDefault="00561AC8" w:rsidP="00E57868">
            <w:pPr>
              <w:ind w:left="601" w:right="-8" w:hanging="601"/>
              <w:rPr>
                <w:rFonts w:cs="Calibri"/>
              </w:rPr>
            </w:pPr>
            <w:r w:rsidRPr="00AF55AF">
              <w:rPr>
                <w:rFonts w:cs="Calibri"/>
              </w:rPr>
              <w:t>12510 Delavnice za servis motornih vozil</w:t>
            </w:r>
          </w:p>
        </w:tc>
        <w:tc>
          <w:tcPr>
            <w:tcW w:w="4961" w:type="dxa"/>
            <w:tcMar>
              <w:top w:w="0" w:type="dxa"/>
              <w:left w:w="108" w:type="dxa"/>
              <w:bottom w:w="0" w:type="dxa"/>
              <w:right w:w="108" w:type="dxa"/>
            </w:tcMar>
          </w:tcPr>
          <w:p w14:paraId="226FCA1D" w14:textId="77777777" w:rsidR="00561AC8" w:rsidRPr="00AF55AF" w:rsidRDefault="00561AC8" w:rsidP="00E57868">
            <w:pPr>
              <w:ind w:left="175" w:right="-8" w:firstLine="0"/>
              <w:jc w:val="left"/>
              <w:rPr>
                <w:rFonts w:cs="Calibri"/>
              </w:rPr>
            </w:pPr>
            <w:r w:rsidRPr="00AF55AF">
              <w:rPr>
                <w:rFonts w:cs="Calibri"/>
              </w:rPr>
              <w:t>5 PM/ popravljalno mesto</w:t>
            </w:r>
          </w:p>
        </w:tc>
      </w:tr>
      <w:tr w:rsidR="00561AC8" w:rsidRPr="005733D7" w14:paraId="63DC53DA" w14:textId="77777777" w:rsidTr="00E57868">
        <w:tc>
          <w:tcPr>
            <w:tcW w:w="9356" w:type="dxa"/>
            <w:gridSpan w:val="2"/>
            <w:tcMar>
              <w:top w:w="0" w:type="dxa"/>
              <w:left w:w="108" w:type="dxa"/>
              <w:bottom w:w="0" w:type="dxa"/>
              <w:right w:w="108" w:type="dxa"/>
            </w:tcMar>
          </w:tcPr>
          <w:p w14:paraId="43DF2D5E" w14:textId="77777777" w:rsidR="00561AC8" w:rsidRPr="00AF55AF" w:rsidRDefault="00561AC8" w:rsidP="00E57868">
            <w:pPr>
              <w:ind w:right="-8"/>
              <w:jc w:val="left"/>
              <w:rPr>
                <w:rFonts w:cs="Calibri"/>
              </w:rPr>
            </w:pPr>
            <w:r w:rsidRPr="00AF55AF">
              <w:rPr>
                <w:rFonts w:cs="Calibri"/>
                <w:b/>
              </w:rPr>
              <w:t>Stavbe splošnega družbenega pomena</w:t>
            </w:r>
          </w:p>
        </w:tc>
      </w:tr>
      <w:tr w:rsidR="00561AC8" w:rsidRPr="005733D7" w14:paraId="5FC3ACC0" w14:textId="77777777" w:rsidTr="00E57868">
        <w:tc>
          <w:tcPr>
            <w:tcW w:w="4395" w:type="dxa"/>
            <w:tcMar>
              <w:top w:w="0" w:type="dxa"/>
              <w:left w:w="108" w:type="dxa"/>
              <w:bottom w:w="0" w:type="dxa"/>
              <w:right w:w="108" w:type="dxa"/>
            </w:tcMar>
          </w:tcPr>
          <w:p w14:paraId="1689B0D5" w14:textId="77777777" w:rsidR="00561AC8" w:rsidRPr="00AF55AF" w:rsidRDefault="00561AC8" w:rsidP="00E57868">
            <w:pPr>
              <w:ind w:left="601" w:right="-8" w:hanging="601"/>
              <w:rPr>
                <w:rFonts w:cs="Calibri"/>
              </w:rPr>
            </w:pPr>
            <w:r w:rsidRPr="00AF55AF">
              <w:rPr>
                <w:rFonts w:cs="Calibri"/>
              </w:rPr>
              <w:t>1265 Stavbe za šport</w:t>
            </w:r>
          </w:p>
          <w:p w14:paraId="3B519EAA" w14:textId="77777777" w:rsidR="00561AC8" w:rsidRPr="00AF55AF" w:rsidRDefault="00561AC8" w:rsidP="00E57868">
            <w:pPr>
              <w:ind w:left="601" w:right="-8" w:hanging="601"/>
              <w:rPr>
                <w:rFonts w:cs="Calibri"/>
              </w:rPr>
            </w:pPr>
            <w:r w:rsidRPr="00AF55AF">
              <w:rPr>
                <w:rFonts w:cs="Calibri"/>
              </w:rPr>
              <w:t xml:space="preserve">(stavbe namenjene </w:t>
            </w:r>
            <w:proofErr w:type="spellStart"/>
            <w:r w:rsidRPr="00AF55AF">
              <w:rPr>
                <w:rFonts w:cs="Calibri"/>
              </w:rPr>
              <w:t>wellnesu</w:t>
            </w:r>
            <w:proofErr w:type="spellEnd"/>
            <w:r w:rsidRPr="00AF55AF">
              <w:rPr>
                <w:rFonts w:cs="Calibri"/>
              </w:rPr>
              <w:t>, fizioterapiji, fitnesu, ipd. )</w:t>
            </w:r>
          </w:p>
        </w:tc>
        <w:tc>
          <w:tcPr>
            <w:tcW w:w="4961" w:type="dxa"/>
            <w:tcMar>
              <w:top w:w="0" w:type="dxa"/>
              <w:left w:w="108" w:type="dxa"/>
              <w:bottom w:w="0" w:type="dxa"/>
              <w:right w:w="108" w:type="dxa"/>
            </w:tcMar>
          </w:tcPr>
          <w:p w14:paraId="4540BDF1" w14:textId="77777777" w:rsidR="00561AC8" w:rsidRPr="00AF55AF" w:rsidRDefault="00561AC8" w:rsidP="00E57868">
            <w:pPr>
              <w:ind w:left="175" w:right="-8" w:firstLine="0"/>
              <w:jc w:val="left"/>
              <w:rPr>
                <w:rFonts w:cs="Calibri"/>
              </w:rPr>
            </w:pPr>
            <w:r w:rsidRPr="00AF55AF">
              <w:rPr>
                <w:rFonts w:cs="Calibri"/>
              </w:rPr>
              <w:t>1PM / 25 m</w:t>
            </w:r>
            <w:r w:rsidRPr="00AF55AF">
              <w:rPr>
                <w:rFonts w:cs="Calibri"/>
                <w:vertAlign w:val="superscript"/>
              </w:rPr>
              <w:t>2</w:t>
            </w:r>
          </w:p>
        </w:tc>
      </w:tr>
      <w:tr w:rsidR="00561AC8" w:rsidRPr="005733D7" w14:paraId="25D58F5A" w14:textId="77777777" w:rsidTr="00E57868">
        <w:tc>
          <w:tcPr>
            <w:tcW w:w="9356" w:type="dxa"/>
            <w:gridSpan w:val="2"/>
            <w:tcMar>
              <w:top w:w="0" w:type="dxa"/>
              <w:left w:w="108" w:type="dxa"/>
              <w:bottom w:w="0" w:type="dxa"/>
              <w:right w:w="108" w:type="dxa"/>
            </w:tcMar>
          </w:tcPr>
          <w:p w14:paraId="70C738A9" w14:textId="77777777" w:rsidR="00561AC8" w:rsidRPr="00AF55AF" w:rsidRDefault="00561AC8" w:rsidP="00E57868">
            <w:pPr>
              <w:ind w:right="-8"/>
              <w:jc w:val="left"/>
              <w:rPr>
                <w:rFonts w:cs="Calibri"/>
              </w:rPr>
            </w:pPr>
            <w:r w:rsidRPr="00AF55AF">
              <w:rPr>
                <w:rFonts w:cs="Calibri"/>
                <w:b/>
              </w:rPr>
              <w:t xml:space="preserve">Druge </w:t>
            </w:r>
            <w:proofErr w:type="spellStart"/>
            <w:r w:rsidRPr="00AF55AF">
              <w:rPr>
                <w:rFonts w:cs="Calibri"/>
                <w:b/>
              </w:rPr>
              <w:t>nestanovanjske</w:t>
            </w:r>
            <w:proofErr w:type="spellEnd"/>
            <w:r w:rsidRPr="00AF55AF">
              <w:rPr>
                <w:rFonts w:cs="Calibri"/>
                <w:b/>
              </w:rPr>
              <w:t xml:space="preserve"> stavbe</w:t>
            </w:r>
          </w:p>
        </w:tc>
      </w:tr>
      <w:tr w:rsidR="00561AC8" w:rsidRPr="005733D7" w14:paraId="5AD7A5C5" w14:textId="77777777" w:rsidTr="00E57868">
        <w:tc>
          <w:tcPr>
            <w:tcW w:w="4395" w:type="dxa"/>
            <w:tcMar>
              <w:top w:w="0" w:type="dxa"/>
              <w:left w:w="108" w:type="dxa"/>
              <w:bottom w:w="0" w:type="dxa"/>
              <w:right w:w="108" w:type="dxa"/>
            </w:tcMar>
          </w:tcPr>
          <w:p w14:paraId="572B6BE7" w14:textId="77777777" w:rsidR="00561AC8" w:rsidRPr="00AF55AF" w:rsidRDefault="00561AC8" w:rsidP="00E57868">
            <w:pPr>
              <w:ind w:right="-8"/>
              <w:jc w:val="left"/>
              <w:rPr>
                <w:rFonts w:cs="Calibri"/>
              </w:rPr>
            </w:pPr>
            <w:r w:rsidRPr="00AF55AF">
              <w:rPr>
                <w:rFonts w:cs="Calibri"/>
              </w:rPr>
              <w:t>1272 Obredne stavbe</w:t>
            </w:r>
          </w:p>
        </w:tc>
        <w:tc>
          <w:tcPr>
            <w:tcW w:w="4961" w:type="dxa"/>
            <w:tcMar>
              <w:top w:w="0" w:type="dxa"/>
              <w:left w:w="108" w:type="dxa"/>
              <w:bottom w:w="0" w:type="dxa"/>
              <w:right w:w="108" w:type="dxa"/>
            </w:tcMar>
          </w:tcPr>
          <w:p w14:paraId="37D754A9" w14:textId="77777777" w:rsidR="00561AC8" w:rsidRPr="00AF55AF" w:rsidRDefault="00561AC8" w:rsidP="00E57868">
            <w:pPr>
              <w:ind w:left="175" w:right="-8" w:firstLine="0"/>
              <w:jc w:val="left"/>
              <w:rPr>
                <w:rFonts w:cs="Calibri"/>
              </w:rPr>
            </w:pPr>
            <w:r w:rsidRPr="00AF55AF">
              <w:rPr>
                <w:rFonts w:cs="Calibri"/>
              </w:rPr>
              <w:t>1 PM / 40 m</w:t>
            </w:r>
            <w:r w:rsidRPr="00AF55AF">
              <w:rPr>
                <w:rFonts w:cs="Calibri"/>
                <w:vertAlign w:val="superscript"/>
              </w:rPr>
              <w:t xml:space="preserve">2  </w:t>
            </w:r>
            <w:r w:rsidRPr="00AF55AF">
              <w:rPr>
                <w:rFonts w:cs="Calibri"/>
              </w:rPr>
              <w:t>ali 1PM/ 10 sedežev</w:t>
            </w:r>
          </w:p>
        </w:tc>
      </w:tr>
      <w:tr w:rsidR="00561AC8" w:rsidRPr="005733D7" w14:paraId="0AB2A2C1" w14:textId="77777777" w:rsidTr="00E57868">
        <w:tc>
          <w:tcPr>
            <w:tcW w:w="4395" w:type="dxa"/>
            <w:tcMar>
              <w:top w:w="0" w:type="dxa"/>
              <w:left w:w="108" w:type="dxa"/>
              <w:bottom w:w="0" w:type="dxa"/>
              <w:right w:w="108" w:type="dxa"/>
            </w:tcMar>
          </w:tcPr>
          <w:p w14:paraId="1DFF5042" w14:textId="77777777" w:rsidR="00561AC8" w:rsidRPr="00AF55AF" w:rsidRDefault="00561AC8" w:rsidP="00E57868">
            <w:pPr>
              <w:ind w:right="-8"/>
              <w:jc w:val="left"/>
              <w:rPr>
                <w:rFonts w:cs="Calibri"/>
              </w:rPr>
            </w:pPr>
            <w:r w:rsidRPr="00AF55AF">
              <w:rPr>
                <w:rFonts w:cs="Calibri"/>
              </w:rPr>
              <w:t>1274 Druge stavbe, ki niso uvrščene drugje</w:t>
            </w:r>
          </w:p>
        </w:tc>
        <w:tc>
          <w:tcPr>
            <w:tcW w:w="4961" w:type="dxa"/>
            <w:tcMar>
              <w:top w:w="0" w:type="dxa"/>
              <w:left w:w="108" w:type="dxa"/>
              <w:bottom w:w="0" w:type="dxa"/>
              <w:right w:w="108" w:type="dxa"/>
            </w:tcMar>
          </w:tcPr>
          <w:p w14:paraId="66B6B7B6" w14:textId="77777777" w:rsidR="00561AC8" w:rsidRPr="00AF55AF" w:rsidRDefault="00561AC8" w:rsidP="00E57868">
            <w:pPr>
              <w:ind w:left="175" w:right="-8" w:firstLine="0"/>
              <w:jc w:val="left"/>
              <w:rPr>
                <w:rFonts w:cs="Calibri"/>
              </w:rPr>
            </w:pPr>
            <w:r w:rsidRPr="00AF55AF">
              <w:rPr>
                <w:rFonts w:cs="Calibri"/>
              </w:rPr>
              <w:t>1 PM / 40 m</w:t>
            </w:r>
            <w:r w:rsidRPr="00AF55AF">
              <w:rPr>
                <w:rFonts w:cs="Calibri"/>
                <w:vertAlign w:val="superscript"/>
              </w:rPr>
              <w:t>2</w:t>
            </w:r>
            <w:r w:rsidRPr="00AF55AF">
              <w:rPr>
                <w:rFonts w:cs="Calibri"/>
              </w:rPr>
              <w:t xml:space="preserve"> ali 1 PM /zaposlenega</w:t>
            </w:r>
          </w:p>
        </w:tc>
      </w:tr>
      <w:tr w:rsidR="00561AC8" w:rsidRPr="005733D7" w14:paraId="4ADD1CDE" w14:textId="77777777" w:rsidTr="00E57868">
        <w:tc>
          <w:tcPr>
            <w:tcW w:w="9356" w:type="dxa"/>
            <w:gridSpan w:val="2"/>
            <w:tcMar>
              <w:top w:w="0" w:type="dxa"/>
              <w:left w:w="108" w:type="dxa"/>
              <w:bottom w:w="0" w:type="dxa"/>
              <w:right w:w="108" w:type="dxa"/>
            </w:tcMar>
          </w:tcPr>
          <w:p w14:paraId="021A6D3B" w14:textId="77777777" w:rsidR="00561AC8" w:rsidRPr="00AF55AF" w:rsidRDefault="00561AC8" w:rsidP="00E57868">
            <w:pPr>
              <w:ind w:right="-8"/>
              <w:jc w:val="left"/>
              <w:rPr>
                <w:rFonts w:cs="Calibri"/>
                <w:b/>
              </w:rPr>
            </w:pPr>
            <w:r w:rsidRPr="00AF55AF">
              <w:rPr>
                <w:rFonts w:cs="Calibri"/>
                <w:b/>
              </w:rPr>
              <w:t>Industrijski gradbeni kompleksi</w:t>
            </w:r>
          </w:p>
        </w:tc>
      </w:tr>
      <w:tr w:rsidR="00561AC8" w:rsidRPr="005733D7" w14:paraId="6304FC63" w14:textId="77777777" w:rsidTr="00E57868">
        <w:tc>
          <w:tcPr>
            <w:tcW w:w="4395" w:type="dxa"/>
            <w:tcMar>
              <w:top w:w="0" w:type="dxa"/>
              <w:left w:w="108" w:type="dxa"/>
              <w:bottom w:w="0" w:type="dxa"/>
              <w:right w:w="108" w:type="dxa"/>
            </w:tcMar>
          </w:tcPr>
          <w:p w14:paraId="1FA93F7A" w14:textId="77777777" w:rsidR="00561AC8" w:rsidRPr="00AF55AF" w:rsidRDefault="00561AC8" w:rsidP="00E57868">
            <w:pPr>
              <w:ind w:right="-8"/>
              <w:jc w:val="left"/>
              <w:rPr>
                <w:rFonts w:cs="Calibri"/>
              </w:rPr>
            </w:pPr>
            <w:r w:rsidRPr="00AF55AF">
              <w:rPr>
                <w:rFonts w:cs="Calibri"/>
              </w:rPr>
              <w:t>2303 Elektrarne in drugi energetski objekti</w:t>
            </w:r>
          </w:p>
        </w:tc>
        <w:tc>
          <w:tcPr>
            <w:tcW w:w="4961" w:type="dxa"/>
            <w:tcMar>
              <w:top w:w="0" w:type="dxa"/>
              <w:left w:w="108" w:type="dxa"/>
              <w:bottom w:w="0" w:type="dxa"/>
              <w:right w:w="108" w:type="dxa"/>
            </w:tcMar>
          </w:tcPr>
          <w:p w14:paraId="3AF4F919" w14:textId="77777777" w:rsidR="00561AC8" w:rsidRPr="00AF55AF" w:rsidRDefault="00561AC8" w:rsidP="00E57868">
            <w:pPr>
              <w:ind w:left="175" w:right="-8" w:firstLine="0"/>
              <w:jc w:val="left"/>
              <w:rPr>
                <w:rFonts w:cs="Calibri"/>
              </w:rPr>
            </w:pPr>
            <w:r w:rsidRPr="00AF55AF">
              <w:rPr>
                <w:rFonts w:cs="Calibri"/>
              </w:rPr>
              <w:t>1 PM / 2 zaposlena v izmeni (ne manj kot 3 PM)</w:t>
            </w:r>
          </w:p>
        </w:tc>
      </w:tr>
    </w:tbl>
    <w:p w14:paraId="515346AB" w14:textId="77777777" w:rsidR="00561AC8" w:rsidRPr="00AF55AF" w:rsidRDefault="00561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8"/>
        <w:rPr>
          <w:rFonts w:cs="Calibri"/>
        </w:rPr>
      </w:pPr>
    </w:p>
    <w:p w14:paraId="02CAECC2" w14:textId="0A7C59E8" w:rsidR="00561AC8" w:rsidRDefault="0031583A" w:rsidP="004C1ACB">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Calibri"/>
        </w:rPr>
      </w:pPr>
      <w:r>
        <w:rPr>
          <w:rFonts w:cs="Calibri"/>
        </w:rPr>
        <w:t xml:space="preserve">(2) </w:t>
      </w:r>
      <w:r w:rsidR="00561AC8" w:rsidRPr="0031583A">
        <w:rPr>
          <w:rFonts w:cs="Calibri"/>
        </w:rPr>
        <w:t>Pri določanju parkirnih mest za objekte z javno funkcijo je treba zagotoviti vsaj 5% ali vsaj eno parkirno mesto za invalide.</w:t>
      </w:r>
    </w:p>
    <w:p w14:paraId="2B5C469C" w14:textId="202F71DB" w:rsidR="00033930" w:rsidRPr="0031583A" w:rsidRDefault="00033930" w:rsidP="004C1ACB">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Calibri"/>
        </w:rPr>
      </w:pPr>
      <w:r w:rsidRPr="00033930">
        <w:rPr>
          <w:rFonts w:cs="Calibri"/>
        </w:rPr>
        <w:t>(3) Poleg navedenega števila parkirnih mest je za objekte, za katere je potrebnih več kot deset PM, potrebno zagotoviti še najmanj 20 % dodatnih parkirnih mest za kolesa in druga enosledna vozila, ki morajo biti zaščitena pred vremenskimi vplivi.</w:t>
      </w:r>
    </w:p>
    <w:p w14:paraId="3DE991C3" w14:textId="35738834" w:rsidR="00561AC8" w:rsidRPr="0031583A" w:rsidRDefault="0031583A" w:rsidP="004C1ACB">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Calibri"/>
          <w:strike/>
        </w:rPr>
      </w:pPr>
      <w:r>
        <w:rPr>
          <w:rFonts w:cs="Calibri"/>
        </w:rPr>
        <w:t>(</w:t>
      </w:r>
      <w:r w:rsidR="00033930">
        <w:rPr>
          <w:rFonts w:cs="Calibri"/>
        </w:rPr>
        <w:t>4</w:t>
      </w:r>
      <w:r>
        <w:rPr>
          <w:rFonts w:cs="Calibri"/>
        </w:rPr>
        <w:t xml:space="preserve">) </w:t>
      </w:r>
      <w:r w:rsidR="00561AC8" w:rsidRPr="0031583A">
        <w:rPr>
          <w:rFonts w:cs="Calibri"/>
        </w:rPr>
        <w:t xml:space="preserve">Parkirna mesta in garaže za tovorna vozila, ki presegajo </w:t>
      </w:r>
      <w:r w:rsidR="0015600D">
        <w:rPr>
          <w:rFonts w:cs="Calibri"/>
        </w:rPr>
        <w:t>7</w:t>
      </w:r>
      <w:r w:rsidR="00561AC8" w:rsidRPr="0031583A">
        <w:rPr>
          <w:rFonts w:cs="Calibri"/>
        </w:rPr>
        <w:t xml:space="preserve"> t, za avtobuse in priklopnike teh motornih vozil v stanovanjskih območjih niso dopustna. </w:t>
      </w:r>
    </w:p>
    <w:p w14:paraId="4489C407" w14:textId="2C3CF7E7" w:rsidR="00561AC8" w:rsidRPr="0031583A" w:rsidRDefault="0031583A" w:rsidP="004C1ACB">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Calibri"/>
        </w:rPr>
      </w:pPr>
      <w:r>
        <w:rPr>
          <w:rFonts w:cs="Calibri"/>
        </w:rPr>
        <w:t>(</w:t>
      </w:r>
      <w:r w:rsidR="00033930">
        <w:rPr>
          <w:rFonts w:cs="Calibri"/>
        </w:rPr>
        <w:t>5</w:t>
      </w:r>
      <w:r>
        <w:rPr>
          <w:rFonts w:cs="Calibri"/>
        </w:rPr>
        <w:t xml:space="preserve">) </w:t>
      </w:r>
      <w:r w:rsidR="00561AC8" w:rsidRPr="0031583A">
        <w:rPr>
          <w:rFonts w:cs="Calibri"/>
        </w:rPr>
        <w:t>V primeru skupnega parkirišča za objekte z različnimi dejavnostmi se upošteva seštevek posameznih največjih potreb po istočasnem parkiranju.</w:t>
      </w:r>
    </w:p>
    <w:p w14:paraId="74321762" w14:textId="39FF178F" w:rsidR="00561AC8" w:rsidRPr="0031583A" w:rsidRDefault="0031583A" w:rsidP="004C1ACB">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cs="Calibri"/>
          <w:bCs/>
        </w:rPr>
      </w:pPr>
      <w:r>
        <w:rPr>
          <w:rFonts w:cs="Calibri"/>
          <w:bCs/>
        </w:rPr>
        <w:t>(</w:t>
      </w:r>
      <w:r w:rsidR="00033930">
        <w:rPr>
          <w:rFonts w:cs="Calibri"/>
          <w:bCs/>
        </w:rPr>
        <w:t>6</w:t>
      </w:r>
      <w:r>
        <w:rPr>
          <w:rFonts w:cs="Calibri"/>
          <w:bCs/>
        </w:rPr>
        <w:t xml:space="preserve">) </w:t>
      </w:r>
      <w:r w:rsidR="00561AC8" w:rsidRPr="0031583A">
        <w:rPr>
          <w:rFonts w:cs="Calibri"/>
          <w:bCs/>
        </w:rPr>
        <w:t>Parkirne površine in garažne stavbe ni dovoljeno uporabljati v nasprotju z namembnostjo, dokler so potrebna za parkiranje obstoječih motornih vozil stalnih uporabnikov in obiskovalcev objektov.</w:t>
      </w:r>
    </w:p>
    <w:p w14:paraId="40B7F872" w14:textId="0A379D19" w:rsidR="00561AC8" w:rsidRPr="0031583A" w:rsidRDefault="0031583A" w:rsidP="004C1ACB">
      <w:pPr>
        <w:tabs>
          <w:tab w:val="left" w:pos="709"/>
        </w:tabs>
        <w:ind w:left="0" w:firstLine="0"/>
        <w:rPr>
          <w:rFonts w:cs="Calibri"/>
          <w:bCs/>
        </w:rPr>
      </w:pPr>
      <w:r>
        <w:rPr>
          <w:rFonts w:cs="Calibri"/>
          <w:bCs/>
        </w:rPr>
        <w:t>(</w:t>
      </w:r>
      <w:r w:rsidR="00033930">
        <w:rPr>
          <w:rFonts w:cs="Calibri"/>
          <w:bCs/>
        </w:rPr>
        <w:t>7</w:t>
      </w:r>
      <w:r>
        <w:rPr>
          <w:rFonts w:cs="Calibri"/>
          <w:bCs/>
        </w:rPr>
        <w:t xml:space="preserve">) </w:t>
      </w:r>
      <w:r w:rsidR="00561AC8" w:rsidRPr="0031583A">
        <w:rPr>
          <w:rFonts w:cs="Calibri"/>
          <w:bCs/>
        </w:rPr>
        <w:t>Parkirne površine na nivoju terena, ki so večje od 10 PM je treba ozeleniti. Drevesna gostota je minimalno eno drevo na 6 PM. Drevesa morajo biti po parkirišču čimbolj enakomerno razporejena.</w:t>
      </w:r>
    </w:p>
    <w:p w14:paraId="6CC31257" w14:textId="12927AE3" w:rsidR="00561AC8" w:rsidRDefault="0031583A" w:rsidP="004C1ACB">
      <w:pPr>
        <w:tabs>
          <w:tab w:val="left" w:pos="709"/>
        </w:tabs>
        <w:ind w:left="0" w:firstLine="0"/>
        <w:rPr>
          <w:rFonts w:cs="Calibri"/>
          <w:bCs/>
        </w:rPr>
      </w:pPr>
      <w:r>
        <w:rPr>
          <w:rFonts w:cs="Calibri"/>
          <w:bCs/>
        </w:rPr>
        <w:t>(</w:t>
      </w:r>
      <w:r w:rsidR="00033930">
        <w:rPr>
          <w:rFonts w:cs="Calibri"/>
          <w:bCs/>
        </w:rPr>
        <w:t>8</w:t>
      </w:r>
      <w:r>
        <w:rPr>
          <w:rFonts w:cs="Calibri"/>
          <w:bCs/>
        </w:rPr>
        <w:t xml:space="preserve">) </w:t>
      </w:r>
      <w:r w:rsidR="00561AC8" w:rsidRPr="0031583A">
        <w:rPr>
          <w:rFonts w:cs="Calibri"/>
          <w:bCs/>
        </w:rPr>
        <w:t xml:space="preserve">Kadar podzemne garaže niso zgrajene pod stavbami, morajo imeti dovolj debelo plast tal, ki omogoča </w:t>
      </w:r>
      <w:proofErr w:type="spellStart"/>
      <w:r w:rsidR="00561AC8" w:rsidRPr="0031583A">
        <w:rPr>
          <w:rFonts w:cs="Calibri"/>
          <w:bCs/>
        </w:rPr>
        <w:t>zatravitev</w:t>
      </w:r>
      <w:proofErr w:type="spellEnd"/>
      <w:r w:rsidR="00561AC8" w:rsidRPr="0031583A">
        <w:rPr>
          <w:rFonts w:cs="Calibri"/>
          <w:bCs/>
        </w:rPr>
        <w:t xml:space="preserve"> in zasaditev drevnine. Streho garaže je dopustno urediti tudi kot javno površino; odprto športno igrišče, otroško igrišče, nadzemno parkirišče, zelenica, trg, ipd.</w:t>
      </w:r>
    </w:p>
    <w:p w14:paraId="65C1A04B" w14:textId="18810FCA" w:rsidR="00B65B18" w:rsidRDefault="00B65B18" w:rsidP="004C1ACB">
      <w:pPr>
        <w:tabs>
          <w:tab w:val="left" w:pos="709"/>
        </w:tabs>
        <w:ind w:left="0" w:firstLine="0"/>
        <w:rPr>
          <w:rFonts w:cs="Calibri"/>
          <w:bCs/>
        </w:rPr>
      </w:pPr>
      <w:r>
        <w:rPr>
          <w:rFonts w:cs="Calibri"/>
          <w:bCs/>
        </w:rPr>
        <w:t>(</w:t>
      </w:r>
      <w:r w:rsidR="00033930">
        <w:rPr>
          <w:rFonts w:cs="Calibri"/>
          <w:bCs/>
        </w:rPr>
        <w:t>9</w:t>
      </w:r>
      <w:r w:rsidR="00373799">
        <w:rPr>
          <w:rFonts w:cs="Calibri"/>
          <w:bCs/>
        </w:rPr>
        <w:t xml:space="preserve">) </w:t>
      </w:r>
      <w:r w:rsidR="00345329" w:rsidRPr="00345329">
        <w:rPr>
          <w:rFonts w:cs="Calibri"/>
          <w:bCs/>
        </w:rPr>
        <w:t>Parkirna mesta v se lahko zagotovijo tudi na javnih površinah ob soglasju upravljavca javnih površin.</w:t>
      </w:r>
    </w:p>
    <w:p w14:paraId="70F07126" w14:textId="10BF8B92" w:rsidR="0015600D" w:rsidRPr="0031583A" w:rsidRDefault="0015600D" w:rsidP="004C1ACB">
      <w:pPr>
        <w:tabs>
          <w:tab w:val="left" w:pos="709"/>
        </w:tabs>
        <w:ind w:left="0" w:firstLine="0"/>
        <w:rPr>
          <w:rFonts w:cs="Calibri"/>
          <w:bCs/>
        </w:rPr>
      </w:pPr>
      <w:r>
        <w:rPr>
          <w:rFonts w:cs="Calibri"/>
          <w:bCs/>
        </w:rPr>
        <w:t>(</w:t>
      </w:r>
      <w:r w:rsidR="00033930">
        <w:rPr>
          <w:rFonts w:cs="Calibri"/>
          <w:bCs/>
        </w:rPr>
        <w:t>10</w:t>
      </w:r>
      <w:r>
        <w:rPr>
          <w:rFonts w:cs="Calibri"/>
          <w:bCs/>
        </w:rPr>
        <w:t>) Pri vseh vrstah objektov morajo biti manipulativne površine za obračanje vozil zagotovljene na gradbeni parceli</w:t>
      </w:r>
      <w:r w:rsidR="00F0725E">
        <w:rPr>
          <w:rFonts w:cs="Calibri"/>
          <w:bCs/>
        </w:rPr>
        <w:t>, razen če so orientirana na dovozno (in ne javno) pot.</w:t>
      </w:r>
    </w:p>
    <w:p w14:paraId="1E781FF0" w14:textId="77777777" w:rsidR="00E16F2F" w:rsidRPr="0031583A" w:rsidRDefault="00E16F2F" w:rsidP="0031583A">
      <w:pPr>
        <w:tabs>
          <w:tab w:val="left" w:pos="709"/>
        </w:tabs>
        <w:autoSpaceDE w:val="0"/>
        <w:autoSpaceDN w:val="0"/>
        <w:adjustRightInd w:val="0"/>
        <w:ind w:left="0" w:right="-8" w:firstLine="0"/>
        <w:rPr>
          <w:rFonts w:cs="Calibri"/>
          <w:bCs/>
        </w:rPr>
      </w:pPr>
    </w:p>
    <w:p w14:paraId="3EF9366B" w14:textId="77777777" w:rsidR="00561AC8" w:rsidRPr="005733D7" w:rsidRDefault="00561AC8" w:rsidP="004D5CE1">
      <w:pPr>
        <w:pStyle w:val="Heading2"/>
        <w:ind w:left="0" w:firstLine="0"/>
      </w:pPr>
      <w:r w:rsidRPr="005733D7">
        <w:t>člen</w:t>
      </w:r>
    </w:p>
    <w:p w14:paraId="78C3E061" w14:textId="3D4589E7" w:rsidR="00561AC8" w:rsidRPr="00E16F2F" w:rsidRDefault="00561AC8" w:rsidP="004C1ACB">
      <w:pPr>
        <w:pStyle w:val="Heading3"/>
      </w:pPr>
      <w:r w:rsidRPr="005733D7">
        <w:t>(objekti in naprave za oglaševanje)</w:t>
      </w:r>
    </w:p>
    <w:p w14:paraId="0D83D810" w14:textId="17C237D1" w:rsidR="00561AC8" w:rsidRPr="0031583A" w:rsidRDefault="005B5251" w:rsidP="004C1ACB">
      <w:pPr>
        <w:tabs>
          <w:tab w:val="left" w:pos="709"/>
        </w:tabs>
        <w:autoSpaceDE w:val="0"/>
        <w:autoSpaceDN w:val="0"/>
        <w:adjustRightInd w:val="0"/>
        <w:ind w:left="0" w:firstLine="0"/>
        <w:rPr>
          <w:rFonts w:cs="Calibri"/>
        </w:rPr>
      </w:pPr>
      <w:r>
        <w:rPr>
          <w:rFonts w:cs="Calibri"/>
        </w:rPr>
        <w:t xml:space="preserve">(1) </w:t>
      </w:r>
      <w:r w:rsidR="00561AC8" w:rsidRPr="0031583A">
        <w:rPr>
          <w:rFonts w:cs="Calibri"/>
        </w:rPr>
        <w:t>Gradnja vseh objektov za oglaševanje, je dovoljena le na lokacijah v skladu s Prilogo 2 in s soglasjem občine, upravljavca in lastnika zemljišča.</w:t>
      </w:r>
    </w:p>
    <w:p w14:paraId="160483CE" w14:textId="6D81086E" w:rsidR="00561AC8" w:rsidRPr="005B5251" w:rsidRDefault="000700AB" w:rsidP="004908BC">
      <w:pPr>
        <w:tabs>
          <w:tab w:val="left" w:pos="709"/>
        </w:tabs>
        <w:autoSpaceDE w:val="0"/>
        <w:autoSpaceDN w:val="0"/>
        <w:adjustRightInd w:val="0"/>
        <w:ind w:left="0" w:firstLine="0"/>
        <w:rPr>
          <w:rFonts w:cs="Calibri"/>
        </w:rPr>
      </w:pPr>
      <w:r>
        <w:rPr>
          <w:rFonts w:cs="Calibri"/>
        </w:rPr>
        <w:t xml:space="preserve">(2) </w:t>
      </w:r>
      <w:r w:rsidR="00561AC8" w:rsidRPr="005B5251">
        <w:rPr>
          <w:rFonts w:cs="Calibri"/>
        </w:rPr>
        <w:t>Začasni objekti za oglaševanje so dopustni:</w:t>
      </w:r>
    </w:p>
    <w:p w14:paraId="4D61CDA8" w14:textId="77777777" w:rsidR="00561AC8" w:rsidRPr="005733D7" w:rsidRDefault="00561AC8" w:rsidP="004908BC">
      <w:pPr>
        <w:pStyle w:val="ListParagraph"/>
        <w:numPr>
          <w:ilvl w:val="0"/>
          <w:numId w:val="9"/>
        </w:numPr>
        <w:tabs>
          <w:tab w:val="left" w:pos="709"/>
        </w:tabs>
        <w:autoSpaceDE w:val="0"/>
        <w:autoSpaceDN w:val="0"/>
        <w:adjustRightInd w:val="0"/>
        <w:ind w:left="0" w:firstLine="0"/>
        <w:rPr>
          <w:rFonts w:cs="Calibri"/>
        </w:rPr>
      </w:pPr>
      <w:r w:rsidRPr="005733D7">
        <w:rPr>
          <w:rFonts w:cs="Calibri"/>
        </w:rPr>
        <w:t>na površinah, ki niso varovane s posebnimi predpisi, če gre za začasno postavitev, namenjeno oglaševanju v času prireditev in volilne kampanje.</w:t>
      </w:r>
    </w:p>
    <w:p w14:paraId="3C1B7D8C" w14:textId="5651C9CD" w:rsidR="00561AC8" w:rsidRPr="000700AB" w:rsidRDefault="000700AB" w:rsidP="004908BC">
      <w:pPr>
        <w:tabs>
          <w:tab w:val="left" w:pos="709"/>
        </w:tabs>
        <w:autoSpaceDE w:val="0"/>
        <w:autoSpaceDN w:val="0"/>
        <w:adjustRightInd w:val="0"/>
        <w:ind w:left="0" w:firstLine="0"/>
        <w:rPr>
          <w:rFonts w:cs="Calibri"/>
        </w:rPr>
      </w:pPr>
      <w:r>
        <w:rPr>
          <w:rFonts w:cs="Calibri"/>
        </w:rPr>
        <w:t xml:space="preserve">(3) </w:t>
      </w:r>
      <w:r w:rsidR="00561AC8" w:rsidRPr="000700AB">
        <w:rPr>
          <w:rFonts w:cs="Calibri"/>
        </w:rPr>
        <w:t>Oglaševanje za lastne potrebe je dopustno na stavbah v vseh enotah urejanja in na parcelah stavb, v katerih se opravlja dejavnost. Na teh objektih in površinah je dopustno oglaševati z:</w:t>
      </w:r>
    </w:p>
    <w:p w14:paraId="05AC43B2" w14:textId="77777777" w:rsidR="00561AC8" w:rsidRPr="005733D7" w:rsidRDefault="00561AC8" w:rsidP="004908BC">
      <w:pPr>
        <w:pStyle w:val="ListParagraph"/>
        <w:numPr>
          <w:ilvl w:val="0"/>
          <w:numId w:val="10"/>
        </w:numPr>
        <w:tabs>
          <w:tab w:val="left" w:pos="709"/>
        </w:tabs>
        <w:autoSpaceDE w:val="0"/>
        <w:autoSpaceDN w:val="0"/>
        <w:adjustRightInd w:val="0"/>
        <w:ind w:left="0" w:firstLine="0"/>
        <w:rPr>
          <w:rFonts w:cs="Calibri"/>
        </w:rPr>
      </w:pPr>
      <w:r w:rsidRPr="005733D7">
        <w:rPr>
          <w:rFonts w:cs="Calibri"/>
        </w:rPr>
        <w:t>napisom podjetja,</w:t>
      </w:r>
    </w:p>
    <w:p w14:paraId="3CADC35B" w14:textId="77777777" w:rsidR="00561AC8" w:rsidRPr="005733D7" w:rsidRDefault="00561AC8" w:rsidP="004908BC">
      <w:pPr>
        <w:pStyle w:val="ListParagraph"/>
        <w:numPr>
          <w:ilvl w:val="0"/>
          <w:numId w:val="10"/>
        </w:numPr>
        <w:tabs>
          <w:tab w:val="left" w:pos="709"/>
        </w:tabs>
        <w:autoSpaceDE w:val="0"/>
        <w:autoSpaceDN w:val="0"/>
        <w:adjustRightInd w:val="0"/>
        <w:ind w:left="0" w:firstLine="0"/>
        <w:rPr>
          <w:rFonts w:cs="Calibri"/>
        </w:rPr>
      </w:pPr>
      <w:r w:rsidRPr="005733D7">
        <w:rPr>
          <w:rFonts w:cs="Calibri"/>
        </w:rPr>
        <w:t>znakom podjetja,</w:t>
      </w:r>
    </w:p>
    <w:p w14:paraId="712C3CAB" w14:textId="77777777" w:rsidR="00561AC8" w:rsidRPr="005733D7" w:rsidRDefault="00561AC8" w:rsidP="004908BC">
      <w:pPr>
        <w:pStyle w:val="ListParagraph"/>
        <w:numPr>
          <w:ilvl w:val="0"/>
          <w:numId w:val="10"/>
        </w:numPr>
        <w:tabs>
          <w:tab w:val="left" w:pos="709"/>
        </w:tabs>
        <w:autoSpaceDE w:val="0"/>
        <w:autoSpaceDN w:val="0"/>
        <w:adjustRightInd w:val="0"/>
        <w:ind w:left="0" w:firstLine="0"/>
        <w:rPr>
          <w:rFonts w:cs="Calibri"/>
        </w:rPr>
      </w:pPr>
      <w:r w:rsidRPr="005733D7">
        <w:rPr>
          <w:rFonts w:cs="Calibri"/>
        </w:rPr>
        <w:t>nalepkami,</w:t>
      </w:r>
    </w:p>
    <w:p w14:paraId="49205851" w14:textId="77777777" w:rsidR="00561AC8" w:rsidRPr="005733D7" w:rsidRDefault="00561AC8" w:rsidP="004908BC">
      <w:pPr>
        <w:pStyle w:val="ListParagraph"/>
        <w:numPr>
          <w:ilvl w:val="0"/>
          <w:numId w:val="10"/>
        </w:numPr>
        <w:tabs>
          <w:tab w:val="left" w:pos="709"/>
        </w:tabs>
        <w:autoSpaceDE w:val="0"/>
        <w:autoSpaceDN w:val="0"/>
        <w:adjustRightInd w:val="0"/>
        <w:ind w:left="0" w:firstLine="0"/>
        <w:rPr>
          <w:rFonts w:cs="Calibri"/>
        </w:rPr>
      </w:pPr>
      <w:r w:rsidRPr="005733D7">
        <w:rPr>
          <w:rFonts w:cs="Calibri"/>
        </w:rPr>
        <w:t>zastavami in</w:t>
      </w:r>
    </w:p>
    <w:p w14:paraId="78E9005A" w14:textId="77777777" w:rsidR="00561AC8" w:rsidRPr="005733D7" w:rsidRDefault="00561AC8" w:rsidP="004908BC">
      <w:pPr>
        <w:pStyle w:val="ListParagraph"/>
        <w:numPr>
          <w:ilvl w:val="0"/>
          <w:numId w:val="10"/>
        </w:numPr>
        <w:tabs>
          <w:tab w:val="left" w:pos="709"/>
        </w:tabs>
        <w:autoSpaceDE w:val="0"/>
        <w:autoSpaceDN w:val="0"/>
        <w:adjustRightInd w:val="0"/>
        <w:ind w:left="0" w:firstLine="0"/>
        <w:rPr>
          <w:rFonts w:cs="Calibri"/>
        </w:rPr>
      </w:pPr>
      <w:r w:rsidRPr="005733D7">
        <w:rPr>
          <w:rFonts w:cs="Calibri"/>
        </w:rPr>
        <w:t>simboli podjetja, izdelka, storitve in podobno.</w:t>
      </w:r>
    </w:p>
    <w:p w14:paraId="1DBF703D" w14:textId="0671849C" w:rsidR="00561AC8" w:rsidRPr="000700AB" w:rsidRDefault="000700AB" w:rsidP="004908BC">
      <w:pPr>
        <w:tabs>
          <w:tab w:val="left" w:pos="709"/>
        </w:tabs>
        <w:autoSpaceDE w:val="0"/>
        <w:autoSpaceDN w:val="0"/>
        <w:adjustRightInd w:val="0"/>
        <w:ind w:left="0" w:firstLine="0"/>
        <w:rPr>
          <w:rFonts w:cs="Calibri"/>
        </w:rPr>
      </w:pPr>
      <w:r>
        <w:rPr>
          <w:rFonts w:cs="Calibri"/>
        </w:rPr>
        <w:lastRenderedPageBreak/>
        <w:t xml:space="preserve">(4) </w:t>
      </w:r>
      <w:r w:rsidR="00561AC8" w:rsidRPr="000700AB">
        <w:rPr>
          <w:rFonts w:cs="Calibri"/>
        </w:rPr>
        <w:t>Na zemljiščih in objektih, ki so varovana s predpisi s področja varstva kulturne dediščine in ohranjanja narave je treba za oglaševanje pridobiti, poleg soglasij navedenih v 1. odstavku tega člena, še soglasje organov, pristojnih za varstvo kulturne dediščine in ohranjanje narave.</w:t>
      </w:r>
    </w:p>
    <w:p w14:paraId="38EF8035" w14:textId="08FC76F2" w:rsidR="00561AC8" w:rsidRDefault="00561AC8" w:rsidP="00FB3E1B">
      <w:pPr>
        <w:autoSpaceDE w:val="0"/>
        <w:autoSpaceDN w:val="0"/>
        <w:adjustRightInd w:val="0"/>
        <w:ind w:left="0" w:right="-8" w:firstLine="0"/>
        <w:rPr>
          <w:rFonts w:cs="Calibri"/>
          <w:bCs/>
        </w:rPr>
      </w:pPr>
    </w:p>
    <w:p w14:paraId="3FF15BAE" w14:textId="002801EB" w:rsidR="003350B5" w:rsidRPr="00C861FD" w:rsidRDefault="003350B5" w:rsidP="003350B5">
      <w:pPr>
        <w:pStyle w:val="ListParagraph"/>
        <w:ind w:right="-8" w:firstLine="0"/>
        <w:jc w:val="center"/>
        <w:rPr>
          <w:rFonts w:cs="Calibri"/>
          <w:b/>
        </w:rPr>
      </w:pPr>
      <w:r w:rsidRPr="00C861FD">
        <w:rPr>
          <w:rFonts w:cs="Calibri"/>
          <w:b/>
        </w:rPr>
        <w:t>3.1.</w:t>
      </w:r>
      <w:r>
        <w:rPr>
          <w:rFonts w:cs="Calibri"/>
          <w:b/>
        </w:rPr>
        <w:t>4</w:t>
      </w:r>
      <w:r w:rsidRPr="00C861FD">
        <w:rPr>
          <w:rFonts w:cs="Calibri"/>
          <w:b/>
        </w:rPr>
        <w:t xml:space="preserve">. </w:t>
      </w:r>
      <w:r w:rsidR="00D43EB9">
        <w:rPr>
          <w:rFonts w:cs="Calibri"/>
          <w:b/>
        </w:rPr>
        <w:t>MERILA IN POGOJI GLEDE KOMUN</w:t>
      </w:r>
      <w:r w:rsidR="00D72990">
        <w:rPr>
          <w:rFonts w:cs="Calibri"/>
          <w:b/>
        </w:rPr>
        <w:t>A</w:t>
      </w:r>
      <w:r w:rsidR="00D43EB9">
        <w:rPr>
          <w:rFonts w:cs="Calibri"/>
          <w:b/>
        </w:rPr>
        <w:t>LNEGA UREJANJA</w:t>
      </w:r>
      <w:r>
        <w:rPr>
          <w:rFonts w:cs="Calibri"/>
          <w:b/>
        </w:rPr>
        <w:t xml:space="preserve"> </w:t>
      </w:r>
    </w:p>
    <w:p w14:paraId="3A2403B3" w14:textId="77777777" w:rsidR="003350B5" w:rsidRPr="005733D7" w:rsidRDefault="003350B5" w:rsidP="001119C5">
      <w:pPr>
        <w:autoSpaceDE w:val="0"/>
        <w:autoSpaceDN w:val="0"/>
        <w:adjustRightInd w:val="0"/>
        <w:ind w:left="0" w:right="-8" w:firstLine="0"/>
        <w:rPr>
          <w:rFonts w:cs="Calibri"/>
          <w:bCs/>
        </w:rPr>
      </w:pPr>
    </w:p>
    <w:p w14:paraId="57163AD5" w14:textId="77777777" w:rsidR="00561AC8" w:rsidRPr="005733D7" w:rsidRDefault="00561AC8" w:rsidP="004D5CE1">
      <w:pPr>
        <w:pStyle w:val="Heading2"/>
        <w:ind w:left="0" w:firstLine="0"/>
      </w:pPr>
      <w:r w:rsidRPr="005733D7">
        <w:t>člen</w:t>
      </w:r>
    </w:p>
    <w:p w14:paraId="30FE7872" w14:textId="3DB3AC0B" w:rsidR="00561AC8" w:rsidRPr="00E16F2F" w:rsidRDefault="00561AC8" w:rsidP="00BD754D">
      <w:pPr>
        <w:pStyle w:val="Heading3"/>
      </w:pPr>
      <w:r w:rsidRPr="005733D7">
        <w:t>(obveznost gradnje na komunalno opremljenih stavbnih zemljiščih)</w:t>
      </w:r>
    </w:p>
    <w:p w14:paraId="2D5F7712" w14:textId="534263F0" w:rsidR="00561AC8" w:rsidRPr="004E09C2" w:rsidRDefault="004E09C2" w:rsidP="00572200">
      <w:pPr>
        <w:tabs>
          <w:tab w:val="left" w:pos="709"/>
        </w:tabs>
        <w:autoSpaceDE w:val="0"/>
        <w:autoSpaceDN w:val="0"/>
        <w:adjustRightInd w:val="0"/>
        <w:ind w:left="0" w:firstLine="0"/>
        <w:rPr>
          <w:rFonts w:cs="Calibri"/>
        </w:rPr>
      </w:pPr>
      <w:r>
        <w:rPr>
          <w:rFonts w:cs="Calibri"/>
        </w:rPr>
        <w:t xml:space="preserve">(1) </w:t>
      </w:r>
      <w:r w:rsidR="00561AC8" w:rsidRPr="004E09C2">
        <w:rPr>
          <w:rFonts w:cs="Calibri"/>
        </w:rPr>
        <w:t xml:space="preserve">Stavbno zemljišče v posamezni enoti urejanja se šteje za opremljeno: </w:t>
      </w:r>
    </w:p>
    <w:p w14:paraId="4267B638" w14:textId="77777777" w:rsidR="00561AC8" w:rsidRPr="005733D7" w:rsidRDefault="00561AC8" w:rsidP="002221BC">
      <w:pPr>
        <w:pStyle w:val="ListParagraph"/>
        <w:numPr>
          <w:ilvl w:val="1"/>
          <w:numId w:val="11"/>
        </w:numPr>
        <w:tabs>
          <w:tab w:val="left" w:pos="567"/>
          <w:tab w:val="left" w:pos="709"/>
        </w:tabs>
        <w:autoSpaceDE w:val="0"/>
        <w:autoSpaceDN w:val="0"/>
        <w:adjustRightInd w:val="0"/>
        <w:ind w:left="0" w:firstLine="0"/>
        <w:rPr>
          <w:rFonts w:cs="Calibri"/>
        </w:rPr>
      </w:pPr>
      <w:r w:rsidRPr="005733D7">
        <w:rPr>
          <w:rFonts w:cs="Calibri"/>
        </w:rPr>
        <w:t xml:space="preserve">če je v tej enoti urejanja zgrajena in predana v upravljanje komunalna oprema ter objekti in omrežja druge gospodarske javne infrastrukture, ki so določeni v prostorskem aktu občine, ali </w:t>
      </w:r>
    </w:p>
    <w:p w14:paraId="1FC66387" w14:textId="77777777" w:rsidR="00561AC8" w:rsidRPr="005733D7" w:rsidRDefault="00561AC8" w:rsidP="002221BC">
      <w:pPr>
        <w:pStyle w:val="ListParagraph"/>
        <w:numPr>
          <w:ilvl w:val="1"/>
          <w:numId w:val="11"/>
        </w:numPr>
        <w:tabs>
          <w:tab w:val="left" w:pos="567"/>
          <w:tab w:val="left" w:pos="709"/>
        </w:tabs>
        <w:autoSpaceDE w:val="0"/>
        <w:autoSpaceDN w:val="0"/>
        <w:adjustRightInd w:val="0"/>
        <w:ind w:left="0" w:firstLine="0"/>
        <w:rPr>
          <w:rFonts w:cs="Calibri"/>
        </w:rPr>
      </w:pPr>
      <w:r w:rsidRPr="005733D7">
        <w:rPr>
          <w:rFonts w:cs="Calibri"/>
        </w:rPr>
        <w:t xml:space="preserve">če je v prostorskem aktu občine predvidena komunalna oprema ter objekti in omrežja druge gospodarske javne infrastrukture vključene v občinski načrt razvojnih programov v okviru občinskega proračuna za tekoče ali naslednje leto. </w:t>
      </w:r>
    </w:p>
    <w:p w14:paraId="18E4FC13" w14:textId="112B88EA" w:rsidR="00561AC8" w:rsidRPr="004E09C2" w:rsidRDefault="004E09C2" w:rsidP="00572200">
      <w:pPr>
        <w:tabs>
          <w:tab w:val="left" w:pos="284"/>
          <w:tab w:val="left" w:pos="709"/>
        </w:tabs>
        <w:autoSpaceDE w:val="0"/>
        <w:autoSpaceDN w:val="0"/>
        <w:adjustRightInd w:val="0"/>
        <w:ind w:left="0" w:firstLine="0"/>
        <w:rPr>
          <w:rFonts w:cs="Calibri"/>
        </w:rPr>
      </w:pPr>
      <w:r>
        <w:rPr>
          <w:rFonts w:cs="Calibri"/>
        </w:rPr>
        <w:t xml:space="preserve">(2) </w:t>
      </w:r>
      <w:r w:rsidR="00561AC8" w:rsidRPr="004E09C2">
        <w:rPr>
          <w:rFonts w:cs="Calibri"/>
        </w:rPr>
        <w:t xml:space="preserve">Gradnja stavb je dovoljena na opremljenih stavbnih zemljiščih. </w:t>
      </w:r>
    </w:p>
    <w:p w14:paraId="23A72A10" w14:textId="62B7CE78" w:rsidR="00561AC8" w:rsidRPr="004E09C2" w:rsidRDefault="00BD754D" w:rsidP="00572200">
      <w:pPr>
        <w:tabs>
          <w:tab w:val="left" w:pos="284"/>
          <w:tab w:val="left" w:pos="709"/>
        </w:tabs>
        <w:autoSpaceDE w:val="0"/>
        <w:autoSpaceDN w:val="0"/>
        <w:adjustRightInd w:val="0"/>
        <w:ind w:left="0" w:firstLine="0"/>
        <w:rPr>
          <w:rFonts w:cs="Calibri"/>
        </w:rPr>
      </w:pPr>
      <w:r>
        <w:rPr>
          <w:rFonts w:cs="Calibri"/>
        </w:rPr>
        <w:t xml:space="preserve">(3) </w:t>
      </w:r>
      <w:r w:rsidR="00561AC8" w:rsidRPr="004E09C2">
        <w:rPr>
          <w:rFonts w:cs="Calibri"/>
        </w:rPr>
        <w:t xml:space="preserve">Ne glede na določbe prejšnjega odstavka je gradnja stavb dovoljena tudi na neopremljenih stavbnih zemljiščih, če se sočasno z gradnjo stavb zagotavlja tudi opremljanje stavbnih zemljišč po pogodbi, ki jo skleneta investitor in občina. V tem primeru se lahko začne z uporabe stavbe šele po tem, ko je infrastruktura potrebna za uporabo stavbe  predana v uporabo občini. </w:t>
      </w:r>
    </w:p>
    <w:p w14:paraId="5F057463" w14:textId="6E0C95E2" w:rsidR="00561AC8" w:rsidRPr="00BD754D" w:rsidRDefault="00BD754D" w:rsidP="00572200">
      <w:pPr>
        <w:tabs>
          <w:tab w:val="left" w:pos="709"/>
        </w:tabs>
        <w:autoSpaceDE w:val="0"/>
        <w:autoSpaceDN w:val="0"/>
        <w:adjustRightInd w:val="0"/>
        <w:ind w:left="0" w:firstLine="0"/>
        <w:rPr>
          <w:rFonts w:cs="Calibri"/>
        </w:rPr>
      </w:pPr>
      <w:r>
        <w:rPr>
          <w:rFonts w:cs="Calibri"/>
        </w:rPr>
        <w:t xml:space="preserve">(4) </w:t>
      </w:r>
      <w:r w:rsidR="00561AC8" w:rsidRPr="00BD754D">
        <w:rPr>
          <w:rFonts w:cs="Calibri"/>
        </w:rPr>
        <w:t xml:space="preserve">Vsi objekti na območjih, na katerih obvezna komunalna oprema po tem odloku še ni zagotovljena kot gospodarska javna infrastruktura, morajo zagotoviti lasten sistem komunalnega opremljanja v skladu z določili tega odloka. </w:t>
      </w:r>
    </w:p>
    <w:p w14:paraId="6774C7F8" w14:textId="77777777" w:rsidR="00561AC8" w:rsidRPr="005733D7" w:rsidRDefault="00561AC8">
      <w:pPr>
        <w:autoSpaceDE w:val="0"/>
        <w:autoSpaceDN w:val="0"/>
        <w:adjustRightInd w:val="0"/>
        <w:ind w:right="-8"/>
        <w:rPr>
          <w:rFonts w:cs="Calibri"/>
        </w:rPr>
      </w:pPr>
    </w:p>
    <w:p w14:paraId="062870BB" w14:textId="77777777" w:rsidR="00561AC8" w:rsidRPr="005733D7" w:rsidRDefault="00561AC8" w:rsidP="004D5CE1">
      <w:pPr>
        <w:pStyle w:val="Heading2"/>
        <w:ind w:left="0" w:firstLine="0"/>
      </w:pPr>
      <w:r w:rsidRPr="005733D7">
        <w:t>člen</w:t>
      </w:r>
    </w:p>
    <w:p w14:paraId="431E8637" w14:textId="75BE8888" w:rsidR="00561AC8" w:rsidRPr="00BD754D" w:rsidRDefault="00561AC8" w:rsidP="00BD754D">
      <w:pPr>
        <w:pStyle w:val="Heading3"/>
      </w:pPr>
      <w:r w:rsidRPr="005733D7">
        <w:t>(obveznost priključevanja na vodovodno omrežje)</w:t>
      </w:r>
    </w:p>
    <w:p w14:paraId="1E568775" w14:textId="1461811E" w:rsidR="00996804" w:rsidRDefault="00757F82" w:rsidP="004908BC">
      <w:pPr>
        <w:tabs>
          <w:tab w:val="left" w:pos="709"/>
        </w:tabs>
        <w:ind w:left="0" w:firstLine="0"/>
        <w:rPr>
          <w:rFonts w:cs="Calibri"/>
          <w:bCs/>
        </w:rPr>
      </w:pPr>
      <w:r>
        <w:rPr>
          <w:rFonts w:cs="Calibri"/>
          <w:bCs/>
        </w:rPr>
        <w:t xml:space="preserve">(1) </w:t>
      </w:r>
      <w:r w:rsidR="00A728A6">
        <w:rPr>
          <w:rFonts w:cs="Calibri"/>
          <w:bCs/>
        </w:rPr>
        <w:t>P</w:t>
      </w:r>
      <w:r w:rsidR="00561AC8" w:rsidRPr="00757F82">
        <w:rPr>
          <w:rFonts w:cs="Calibri"/>
          <w:bCs/>
        </w:rPr>
        <w:t>riključitev vseh stavb in objektov na vodovodno omrežje</w:t>
      </w:r>
      <w:r w:rsidR="00A728A6">
        <w:rPr>
          <w:rFonts w:cs="Calibri"/>
          <w:bCs/>
        </w:rPr>
        <w:t xml:space="preserve"> je možna na podlagi predpisov in </w:t>
      </w:r>
      <w:r w:rsidR="004B1C54">
        <w:rPr>
          <w:rFonts w:cs="Calibri"/>
          <w:bCs/>
        </w:rPr>
        <w:t xml:space="preserve">mnenj upravljavca </w:t>
      </w:r>
      <w:r w:rsidR="00221D4B">
        <w:rPr>
          <w:rFonts w:cs="Calibri"/>
          <w:bCs/>
        </w:rPr>
        <w:t>vodovodnega omrežja</w:t>
      </w:r>
      <w:r w:rsidR="004B1C54">
        <w:rPr>
          <w:rFonts w:cs="Calibri"/>
          <w:bCs/>
        </w:rPr>
        <w:t>.</w:t>
      </w:r>
    </w:p>
    <w:p w14:paraId="050FC9B8" w14:textId="25C00879" w:rsidR="00561AC8" w:rsidRPr="00757F82" w:rsidRDefault="00996804" w:rsidP="004908BC">
      <w:pPr>
        <w:tabs>
          <w:tab w:val="left" w:pos="709"/>
        </w:tabs>
        <w:ind w:left="0" w:firstLine="0"/>
        <w:rPr>
          <w:rFonts w:cs="Calibri"/>
          <w:bCs/>
        </w:rPr>
      </w:pPr>
      <w:r>
        <w:rPr>
          <w:rFonts w:cs="Calibri"/>
          <w:bCs/>
        </w:rPr>
        <w:t xml:space="preserve">(2) </w:t>
      </w:r>
      <w:r w:rsidR="00561AC8" w:rsidRPr="00757F82">
        <w:rPr>
          <w:rFonts w:cs="Calibri"/>
          <w:bCs/>
        </w:rPr>
        <w:t>Na vodovodno omrežje se ni potrebno priključiti le tistim objektom, ki po svoji naravi ne</w:t>
      </w:r>
      <w:r>
        <w:rPr>
          <w:rFonts w:cs="Calibri"/>
          <w:bCs/>
        </w:rPr>
        <w:t xml:space="preserve"> </w:t>
      </w:r>
      <w:r w:rsidR="00561AC8" w:rsidRPr="00757F82">
        <w:rPr>
          <w:rFonts w:cs="Calibri"/>
          <w:bCs/>
        </w:rPr>
        <w:t>potrebujejo oskrbe z vodo.</w:t>
      </w:r>
    </w:p>
    <w:p w14:paraId="49BA543C" w14:textId="604F023B" w:rsidR="00561AC8" w:rsidRPr="00996804" w:rsidRDefault="00996804" w:rsidP="004908BC">
      <w:pPr>
        <w:tabs>
          <w:tab w:val="left" w:pos="360"/>
          <w:tab w:val="left" w:pos="709"/>
        </w:tabs>
        <w:ind w:left="0" w:firstLine="0"/>
        <w:rPr>
          <w:rFonts w:cs="Calibri"/>
          <w:strike/>
        </w:rPr>
      </w:pPr>
      <w:r>
        <w:rPr>
          <w:rFonts w:cs="Calibri"/>
        </w:rPr>
        <w:t xml:space="preserve">(3) </w:t>
      </w:r>
      <w:r w:rsidR="00561AC8" w:rsidRPr="00996804">
        <w:rPr>
          <w:rFonts w:cs="Calibri"/>
        </w:rPr>
        <w:t>Individualno oskrbo z vodo imajo lahko le že obstoječi objekti.</w:t>
      </w:r>
      <w:r w:rsidR="0015600D">
        <w:rPr>
          <w:rFonts w:cs="Calibri"/>
        </w:rPr>
        <w:t xml:space="preserve"> </w:t>
      </w:r>
      <w:r w:rsidR="009D01E1">
        <w:rPr>
          <w:rFonts w:cs="Calibri"/>
        </w:rPr>
        <w:t>Novogradnje</w:t>
      </w:r>
      <w:r w:rsidR="0015600D">
        <w:rPr>
          <w:rFonts w:cs="Calibri"/>
        </w:rPr>
        <w:t xml:space="preserve"> imajo lahko individualno oskrbo z vodo le na območjih</w:t>
      </w:r>
      <w:r w:rsidR="000A691B">
        <w:rPr>
          <w:rFonts w:cs="Calibri"/>
        </w:rPr>
        <w:t>, kjer je predvidena gradnja tipa 1A</w:t>
      </w:r>
      <w:r w:rsidR="00472F52">
        <w:rPr>
          <w:rFonts w:cs="Calibri"/>
        </w:rPr>
        <w:t xml:space="preserve">, na </w:t>
      </w:r>
      <w:r w:rsidR="009D01E1">
        <w:rPr>
          <w:rFonts w:cs="Calibri"/>
        </w:rPr>
        <w:t>podlagi</w:t>
      </w:r>
      <w:r w:rsidR="00472F52">
        <w:rPr>
          <w:rFonts w:cs="Calibri"/>
        </w:rPr>
        <w:t xml:space="preserve"> predpisa o pitni vodi in predpisu o oskrbi s pitno vodo</w:t>
      </w:r>
      <w:r w:rsidR="009D01E1">
        <w:rPr>
          <w:rFonts w:cs="Calibri"/>
        </w:rPr>
        <w:t>, ter soglasju Direkcije Republike Slovenije za vode</w:t>
      </w:r>
      <w:r w:rsidR="00472F52">
        <w:rPr>
          <w:rFonts w:cs="Calibri"/>
        </w:rPr>
        <w:t>.</w:t>
      </w:r>
    </w:p>
    <w:p w14:paraId="4A666F1A" w14:textId="67A388D4" w:rsidR="000F0F71" w:rsidRPr="00CB1510" w:rsidRDefault="00757F82" w:rsidP="004908BC">
      <w:pPr>
        <w:autoSpaceDE w:val="0"/>
        <w:autoSpaceDN w:val="0"/>
        <w:adjustRightInd w:val="0"/>
        <w:ind w:left="0" w:firstLine="0"/>
        <w:rPr>
          <w:rFonts w:cs="Calibri"/>
          <w:bCs/>
        </w:rPr>
      </w:pPr>
      <w:r>
        <w:rPr>
          <w:rFonts w:cs="Calibri"/>
        </w:rPr>
        <w:t>(</w:t>
      </w:r>
      <w:r w:rsidR="00996804">
        <w:rPr>
          <w:rFonts w:cs="Calibri"/>
        </w:rPr>
        <w:t>4</w:t>
      </w:r>
      <w:r>
        <w:rPr>
          <w:rFonts w:cs="Calibri"/>
        </w:rPr>
        <w:t xml:space="preserve">) </w:t>
      </w:r>
      <w:r w:rsidRPr="00757F82">
        <w:rPr>
          <w:rFonts w:cs="Calibri"/>
        </w:rPr>
        <w:t>Oskrba z vodo se i</w:t>
      </w:r>
      <w:r w:rsidR="000F0F71" w:rsidRPr="00757F82">
        <w:rPr>
          <w:rFonts w:cs="Calibri"/>
          <w:bCs/>
        </w:rPr>
        <w:t xml:space="preserve">zvede se na podlagi pogojev in mnenja upravljavca </w:t>
      </w:r>
      <w:r w:rsidRPr="00757F82">
        <w:rPr>
          <w:rFonts w:cs="Calibri"/>
          <w:bCs/>
        </w:rPr>
        <w:t>vodovodnega omrežja.</w:t>
      </w:r>
    </w:p>
    <w:p w14:paraId="0C3E6B13" w14:textId="77777777" w:rsidR="00561AC8" w:rsidRPr="005733D7" w:rsidRDefault="00561AC8">
      <w:pPr>
        <w:ind w:right="-8"/>
        <w:jc w:val="center"/>
        <w:rPr>
          <w:rFonts w:cs="Calibri"/>
          <w:b/>
        </w:rPr>
      </w:pPr>
    </w:p>
    <w:p w14:paraId="519E733F" w14:textId="77777777" w:rsidR="00561AC8" w:rsidRPr="005733D7" w:rsidRDefault="00561AC8" w:rsidP="004D5CE1">
      <w:pPr>
        <w:pStyle w:val="Heading2"/>
        <w:ind w:left="0" w:firstLine="0"/>
      </w:pPr>
      <w:r w:rsidRPr="005733D7">
        <w:t>člen</w:t>
      </w:r>
    </w:p>
    <w:p w14:paraId="1DBDE78E" w14:textId="12A8F7F2" w:rsidR="00561AC8" w:rsidRPr="00B44F33" w:rsidRDefault="00561AC8" w:rsidP="00B44F33">
      <w:pPr>
        <w:pStyle w:val="Heading3"/>
      </w:pPr>
      <w:r w:rsidRPr="005733D7">
        <w:t>(odvajanje komunalne odpadne vode)</w:t>
      </w:r>
    </w:p>
    <w:p w14:paraId="196901CA" w14:textId="1C9C1D61" w:rsidR="00561AC8" w:rsidRPr="005733D7" w:rsidRDefault="00124F5B" w:rsidP="004908BC">
      <w:pPr>
        <w:autoSpaceDE w:val="0"/>
        <w:autoSpaceDN w:val="0"/>
        <w:adjustRightInd w:val="0"/>
        <w:ind w:left="0" w:firstLine="0"/>
        <w:rPr>
          <w:rFonts w:cs="Calibri"/>
          <w:bCs/>
        </w:rPr>
      </w:pPr>
      <w:r>
        <w:rPr>
          <w:rFonts w:cs="Calibri"/>
          <w:bCs/>
        </w:rPr>
        <w:t xml:space="preserve">(1) </w:t>
      </w:r>
      <w:r w:rsidR="00561AC8" w:rsidRPr="005733D7">
        <w:rPr>
          <w:rFonts w:cs="Calibri"/>
          <w:bCs/>
        </w:rPr>
        <w:t>Vsi objekti, razen tistih objektov, ki po svoji naravi ne ustvarjajo odpadnih komunalni voda, morajo imeti zagotovljeno odvajanje komunalne odpadne vode:</w:t>
      </w:r>
    </w:p>
    <w:p w14:paraId="6C7655A2" w14:textId="77777777" w:rsidR="00561AC8" w:rsidRPr="005733D7" w:rsidRDefault="00561AC8" w:rsidP="004908BC">
      <w:pPr>
        <w:pStyle w:val="ListParagraph"/>
        <w:numPr>
          <w:ilvl w:val="0"/>
          <w:numId w:val="12"/>
        </w:numPr>
        <w:autoSpaceDE w:val="0"/>
        <w:autoSpaceDN w:val="0"/>
        <w:adjustRightInd w:val="0"/>
        <w:ind w:left="0" w:firstLine="0"/>
        <w:rPr>
          <w:rFonts w:cs="Calibri"/>
          <w:bCs/>
        </w:rPr>
      </w:pPr>
      <w:r w:rsidRPr="005733D7">
        <w:rPr>
          <w:rFonts w:cs="Calibri"/>
          <w:bCs/>
        </w:rPr>
        <w:t>v javno kanalizacijo, če je na območju možna priključitev na javno kanalizacijsko omrežje;</w:t>
      </w:r>
    </w:p>
    <w:p w14:paraId="31CD0BF7" w14:textId="4D1F54BE" w:rsidR="00124F5B" w:rsidRPr="00FA0057" w:rsidRDefault="00561AC8" w:rsidP="004908BC">
      <w:pPr>
        <w:pStyle w:val="ListParagraph"/>
        <w:numPr>
          <w:ilvl w:val="0"/>
          <w:numId w:val="12"/>
        </w:numPr>
        <w:autoSpaceDE w:val="0"/>
        <w:autoSpaceDN w:val="0"/>
        <w:adjustRightInd w:val="0"/>
        <w:ind w:left="0" w:firstLine="0"/>
        <w:rPr>
          <w:rFonts w:cs="Calibri"/>
        </w:rPr>
      </w:pPr>
      <w:r w:rsidRPr="009F6617">
        <w:rPr>
          <w:rFonts w:cs="Calibri"/>
        </w:rPr>
        <w:t xml:space="preserve">v </w:t>
      </w:r>
      <w:r w:rsidR="000B6929" w:rsidRPr="009F6617">
        <w:rPr>
          <w:rFonts w:cs="Calibri"/>
        </w:rPr>
        <w:t xml:space="preserve">malo komunalno </w:t>
      </w:r>
      <w:r w:rsidRPr="00402B22">
        <w:rPr>
          <w:rFonts w:cs="Calibri"/>
        </w:rPr>
        <w:t xml:space="preserve">čistilno </w:t>
      </w:r>
      <w:r w:rsidRPr="00D55B4D">
        <w:rPr>
          <w:rFonts w:cs="Calibri"/>
        </w:rPr>
        <w:t>napravo</w:t>
      </w:r>
      <w:r w:rsidR="000B6929" w:rsidRPr="00D55B4D">
        <w:rPr>
          <w:rFonts w:cs="Calibri"/>
        </w:rPr>
        <w:t xml:space="preserve"> ali izjemoma nepretočno greznico</w:t>
      </w:r>
      <w:r w:rsidRPr="000075B5">
        <w:rPr>
          <w:rFonts w:cs="Calibri"/>
        </w:rPr>
        <w:t>, če na območju ni možna priključitev na kanalizacijsko omrežje</w:t>
      </w:r>
      <w:r w:rsidRPr="009F6617">
        <w:rPr>
          <w:rFonts w:cs="Calibri"/>
        </w:rPr>
        <w:t xml:space="preserve">. </w:t>
      </w:r>
    </w:p>
    <w:p w14:paraId="6C722502" w14:textId="1EAB996F" w:rsidR="00561AC8" w:rsidRDefault="00FA0057" w:rsidP="004908BC">
      <w:pPr>
        <w:autoSpaceDE w:val="0"/>
        <w:autoSpaceDN w:val="0"/>
        <w:adjustRightInd w:val="0"/>
        <w:ind w:left="0" w:firstLine="0"/>
        <w:rPr>
          <w:rFonts w:cs="Calibri"/>
          <w:bCs/>
        </w:rPr>
      </w:pPr>
      <w:r>
        <w:rPr>
          <w:rFonts w:cs="Calibri"/>
        </w:rPr>
        <w:t xml:space="preserve">(2) </w:t>
      </w:r>
      <w:r w:rsidRPr="005733D7">
        <w:rPr>
          <w:rFonts w:cs="Calibri"/>
          <w:bCs/>
        </w:rPr>
        <w:t xml:space="preserve">Izvedejo se na podlagi pogojev in </w:t>
      </w:r>
      <w:r>
        <w:rPr>
          <w:rFonts w:cs="Calibri"/>
          <w:bCs/>
        </w:rPr>
        <w:t>mnenja</w:t>
      </w:r>
      <w:r w:rsidRPr="005733D7">
        <w:rPr>
          <w:rFonts w:cs="Calibri"/>
          <w:bCs/>
        </w:rPr>
        <w:t xml:space="preserve"> </w:t>
      </w:r>
      <w:r>
        <w:rPr>
          <w:rFonts w:cs="Calibri"/>
          <w:bCs/>
        </w:rPr>
        <w:t xml:space="preserve">upravljavca </w:t>
      </w:r>
      <w:r w:rsidR="00B34BCC">
        <w:rPr>
          <w:rFonts w:cs="Calibri"/>
          <w:bCs/>
        </w:rPr>
        <w:t>komunalnih odpadnih voda</w:t>
      </w:r>
      <w:r w:rsidRPr="005733D7">
        <w:rPr>
          <w:rFonts w:cs="Calibri"/>
          <w:bCs/>
        </w:rPr>
        <w:t>.</w:t>
      </w:r>
    </w:p>
    <w:p w14:paraId="3829EFE5" w14:textId="77777777" w:rsidR="00CA6DE1" w:rsidRPr="005733D7" w:rsidRDefault="00CA6DE1" w:rsidP="00AF55AF">
      <w:pPr>
        <w:autoSpaceDE w:val="0"/>
        <w:autoSpaceDN w:val="0"/>
        <w:adjustRightInd w:val="0"/>
        <w:ind w:right="-8"/>
        <w:rPr>
          <w:rFonts w:cs="Calibri"/>
        </w:rPr>
      </w:pPr>
    </w:p>
    <w:p w14:paraId="7202B828" w14:textId="77777777" w:rsidR="00561AC8" w:rsidRPr="005733D7" w:rsidRDefault="00561AC8" w:rsidP="004D5CE1">
      <w:pPr>
        <w:pStyle w:val="Heading2"/>
        <w:ind w:left="0" w:firstLine="0"/>
      </w:pPr>
      <w:r w:rsidRPr="005733D7">
        <w:t>člen</w:t>
      </w:r>
    </w:p>
    <w:p w14:paraId="0F9E48FB" w14:textId="3B45133A" w:rsidR="00561AC8" w:rsidRPr="00AF55AF" w:rsidRDefault="00561AC8" w:rsidP="00B44F33">
      <w:pPr>
        <w:pStyle w:val="Heading3"/>
      </w:pPr>
      <w:r w:rsidRPr="005733D7">
        <w:t>(priključevanje objektov na javne ceste)</w:t>
      </w:r>
    </w:p>
    <w:p w14:paraId="4662755D" w14:textId="4DA52C8D" w:rsidR="00561AC8" w:rsidRPr="00B44F33" w:rsidRDefault="00B44F33" w:rsidP="004908BC">
      <w:pPr>
        <w:autoSpaceDE w:val="0"/>
        <w:autoSpaceDN w:val="0"/>
        <w:adjustRightInd w:val="0"/>
        <w:ind w:left="0" w:firstLine="0"/>
        <w:rPr>
          <w:rFonts w:cs="Calibri"/>
          <w:bCs/>
        </w:rPr>
      </w:pPr>
      <w:r>
        <w:rPr>
          <w:rFonts w:cs="Calibri"/>
          <w:bCs/>
        </w:rPr>
        <w:t xml:space="preserve">(1) </w:t>
      </w:r>
      <w:r w:rsidR="00561AC8" w:rsidRPr="00B44F33">
        <w:rPr>
          <w:rFonts w:cs="Calibri"/>
          <w:bCs/>
        </w:rPr>
        <w:t xml:space="preserve">Vsi objekti morajo imeti zagotovljen dovoz do javne ceste ali javne poti. Dovozi in priključki na javno cesto morajo biti urejeni tako, da ne ovirajo prometa. Izvedejo se na podlagi pogojev in </w:t>
      </w:r>
      <w:r w:rsidR="00AD1B7D" w:rsidRPr="00B44F33">
        <w:rPr>
          <w:rFonts w:cs="Calibri"/>
          <w:bCs/>
        </w:rPr>
        <w:t xml:space="preserve">mnenja </w:t>
      </w:r>
      <w:r w:rsidR="00561AC8" w:rsidRPr="00B44F33">
        <w:rPr>
          <w:rFonts w:cs="Calibri"/>
          <w:bCs/>
        </w:rPr>
        <w:t xml:space="preserve">občinskega organa, pristojnega za promet. </w:t>
      </w:r>
    </w:p>
    <w:p w14:paraId="4A3D42C2" w14:textId="7A84C9B6" w:rsidR="00561AC8" w:rsidRPr="00B44F33" w:rsidRDefault="00B44F33" w:rsidP="004908BC">
      <w:pPr>
        <w:autoSpaceDE w:val="0"/>
        <w:autoSpaceDN w:val="0"/>
        <w:adjustRightInd w:val="0"/>
        <w:ind w:left="0" w:firstLine="0"/>
        <w:rPr>
          <w:rFonts w:cs="Calibri"/>
          <w:bCs/>
        </w:rPr>
      </w:pPr>
      <w:r>
        <w:rPr>
          <w:rFonts w:cs="Calibri"/>
          <w:bCs/>
        </w:rPr>
        <w:t xml:space="preserve">(2) </w:t>
      </w:r>
      <w:r w:rsidR="00561AC8" w:rsidRPr="00B44F33">
        <w:rPr>
          <w:rFonts w:cs="Calibri"/>
          <w:bCs/>
        </w:rPr>
        <w:t>Obveznost priključevanja na javne ceste ne velja za tiste objekte, ki po svoji naravi ne potrebujejo priključitve na javno cesto.</w:t>
      </w:r>
    </w:p>
    <w:p w14:paraId="2B36DB61" w14:textId="77777777" w:rsidR="00561AC8" w:rsidRPr="005733D7" w:rsidRDefault="00561AC8" w:rsidP="00B44F33">
      <w:pPr>
        <w:pStyle w:val="ListParagraph"/>
        <w:tabs>
          <w:tab w:val="left" w:pos="709"/>
        </w:tabs>
        <w:autoSpaceDE w:val="0"/>
        <w:autoSpaceDN w:val="0"/>
        <w:adjustRightInd w:val="0"/>
        <w:spacing w:line="276" w:lineRule="auto"/>
        <w:ind w:left="0" w:firstLine="0"/>
        <w:rPr>
          <w:rFonts w:cs="Calibri"/>
          <w:bCs/>
        </w:rPr>
      </w:pPr>
    </w:p>
    <w:p w14:paraId="728AD5FA" w14:textId="77777777" w:rsidR="00561AC8" w:rsidRPr="005733D7" w:rsidRDefault="00561AC8" w:rsidP="004D5CE1">
      <w:pPr>
        <w:pStyle w:val="Heading2"/>
        <w:ind w:left="0" w:firstLine="0"/>
      </w:pPr>
      <w:r w:rsidRPr="005733D7">
        <w:lastRenderedPageBreak/>
        <w:t>člen</w:t>
      </w:r>
    </w:p>
    <w:p w14:paraId="516C45A7" w14:textId="0D7DA5D8" w:rsidR="00561AC8" w:rsidRPr="00B44F33" w:rsidRDefault="00561AC8" w:rsidP="00B44F33">
      <w:pPr>
        <w:pStyle w:val="Heading3"/>
      </w:pPr>
      <w:r w:rsidRPr="005733D7">
        <w:t>(odvajanje padavinske vode)</w:t>
      </w:r>
    </w:p>
    <w:p w14:paraId="41B8F9D3" w14:textId="395A92BA" w:rsidR="00561AC8" w:rsidRPr="00B44F33" w:rsidRDefault="00B44F33" w:rsidP="004908BC">
      <w:pPr>
        <w:tabs>
          <w:tab w:val="left" w:pos="709"/>
        </w:tabs>
        <w:ind w:left="0" w:firstLine="0"/>
        <w:rPr>
          <w:rFonts w:cs="Calibri"/>
          <w:bCs/>
        </w:rPr>
      </w:pPr>
      <w:r>
        <w:rPr>
          <w:rFonts w:cs="Calibri"/>
          <w:bCs/>
        </w:rPr>
        <w:t xml:space="preserve">(1) </w:t>
      </w:r>
      <w:r w:rsidR="00561AC8" w:rsidRPr="00B44F33">
        <w:rPr>
          <w:rFonts w:cs="Calibri"/>
          <w:bCs/>
        </w:rPr>
        <w:t>Vsak objekt mora izmeti zagotovljeno odvajanje padavinski voda.</w:t>
      </w:r>
    </w:p>
    <w:p w14:paraId="7054EB8A" w14:textId="443DFC05" w:rsidR="00561AC8" w:rsidRPr="00B44F33" w:rsidRDefault="00B44F33" w:rsidP="004C1ACB">
      <w:pPr>
        <w:tabs>
          <w:tab w:val="left" w:pos="709"/>
        </w:tabs>
        <w:ind w:left="0" w:firstLine="0"/>
        <w:rPr>
          <w:rFonts w:cs="Calibri"/>
          <w:bCs/>
        </w:rPr>
      </w:pPr>
      <w:r>
        <w:rPr>
          <w:rFonts w:cs="Calibri"/>
          <w:bCs/>
        </w:rPr>
        <w:t xml:space="preserve">(2) </w:t>
      </w:r>
      <w:r w:rsidR="00561AC8" w:rsidRPr="00B44F33">
        <w:rPr>
          <w:rFonts w:cs="Calibri"/>
          <w:bCs/>
        </w:rPr>
        <w:t xml:space="preserve">Odvajanje padavinski voda se </w:t>
      </w:r>
      <w:r w:rsidR="00473AE2" w:rsidRPr="00B44F33">
        <w:rPr>
          <w:rFonts w:cs="Calibri"/>
          <w:bCs/>
        </w:rPr>
        <w:t xml:space="preserve">prvenstveno </w:t>
      </w:r>
      <w:r w:rsidR="00561AC8" w:rsidRPr="00B44F33">
        <w:rPr>
          <w:rFonts w:cs="Calibri"/>
          <w:bCs/>
        </w:rPr>
        <w:t xml:space="preserve">izvaja v obliki ponikanja. Na območjih, kjer ponikanje zaradi značilnosti tal ni možno ali ni dopustno, mora lastnik objekta zagotoviti zadrževanje padavinski voda in odvodnjavanje na način, da ta ne ogroža stabilnosti tal. </w:t>
      </w:r>
    </w:p>
    <w:p w14:paraId="04DD0FD0" w14:textId="7E458E96" w:rsidR="00561AC8" w:rsidRPr="00B44F33" w:rsidRDefault="00B44F33" w:rsidP="004C1ACB">
      <w:pPr>
        <w:tabs>
          <w:tab w:val="left" w:pos="709"/>
        </w:tabs>
        <w:ind w:left="0" w:firstLine="0"/>
        <w:rPr>
          <w:rFonts w:cs="Calibri"/>
          <w:bCs/>
        </w:rPr>
      </w:pPr>
      <w:r>
        <w:rPr>
          <w:rFonts w:cs="Calibri"/>
          <w:bCs/>
        </w:rPr>
        <w:t xml:space="preserve">(3) </w:t>
      </w:r>
      <w:r w:rsidR="00561AC8" w:rsidRPr="00B44F33">
        <w:rPr>
          <w:rFonts w:cs="Calibri"/>
          <w:bCs/>
        </w:rPr>
        <w:t>Prepovedano je kakršnokoli odvajanje padavinski voda na javne ceste ali druge javne površine, kot tudi  v objekte in naprave za odvodnjavanje javnih površin.</w:t>
      </w:r>
    </w:p>
    <w:p w14:paraId="327A29CA" w14:textId="77777777" w:rsidR="00561AC8" w:rsidRPr="005733D7" w:rsidRDefault="00561AC8" w:rsidP="00AF55AF">
      <w:pPr>
        <w:pStyle w:val="ListParagraph"/>
        <w:tabs>
          <w:tab w:val="left" w:pos="709"/>
        </w:tabs>
        <w:autoSpaceDE w:val="0"/>
        <w:autoSpaceDN w:val="0"/>
        <w:adjustRightInd w:val="0"/>
        <w:spacing w:after="120" w:line="276" w:lineRule="auto"/>
        <w:ind w:left="284" w:right="-6" w:firstLine="0"/>
        <w:rPr>
          <w:rFonts w:cs="Calibri"/>
          <w:bCs/>
        </w:rPr>
      </w:pPr>
    </w:p>
    <w:p w14:paraId="13A204F9" w14:textId="77777777" w:rsidR="00561AC8" w:rsidRPr="005733D7" w:rsidRDefault="00561AC8" w:rsidP="004D5CE1">
      <w:pPr>
        <w:pStyle w:val="Heading2"/>
        <w:ind w:left="0" w:firstLine="0"/>
      </w:pPr>
      <w:r w:rsidRPr="005733D7">
        <w:t>člen</w:t>
      </w:r>
    </w:p>
    <w:p w14:paraId="49A58F16" w14:textId="77777777" w:rsidR="00561AC8" w:rsidRPr="005733D7" w:rsidRDefault="00561AC8" w:rsidP="00B44F33">
      <w:pPr>
        <w:pStyle w:val="Heading3"/>
      </w:pPr>
      <w:r w:rsidRPr="005733D7">
        <w:t>(plinovodno omrežje)</w:t>
      </w:r>
    </w:p>
    <w:p w14:paraId="26A4770B" w14:textId="62CCE684" w:rsidR="00743A3F" w:rsidRDefault="00B44F33" w:rsidP="00B44F33">
      <w:pPr>
        <w:spacing w:line="225" w:lineRule="auto"/>
        <w:ind w:left="0" w:firstLine="0"/>
      </w:pPr>
      <w:r>
        <w:t xml:space="preserve">(1) </w:t>
      </w:r>
      <w:r w:rsidR="00743A3F">
        <w:t>Pri gradnji objektov se na celotnem območju občine spodbuja uporabo okolju prijazne in učinkovite rabe energije ter uporabo obnovljivih virov energije. Zato se pri gradnji novih stavb ter rekonstrukciji stavb, kjer se načrtuje zamenjava sistema oskrbe z energijo in ogrevanja, upošteva predpise s področja učinkovite rabe energije ter spodbuja pasivno in energetsko učinkovito gradnjo</w:t>
      </w:r>
      <w:r w:rsidR="00743A3F" w:rsidRPr="005B3758">
        <w:t>.</w:t>
      </w:r>
      <w:r w:rsidR="00CD45C4">
        <w:rPr>
          <w:rFonts w:cs="Calibri"/>
        </w:rPr>
        <w:t>.</w:t>
      </w:r>
      <w:r w:rsidR="00743A3F">
        <w:t xml:space="preserve"> </w:t>
      </w:r>
      <w:r w:rsidR="00193615">
        <w:t xml:space="preserve">(2) </w:t>
      </w:r>
      <w:r w:rsidR="00743A3F">
        <w:t>Na območjih predvidene plinifikacije je dovoljena začasna postavitev rezervoarjev utekočinjenega naftnega plina (UNP), s katerimi se začasno rešuje oskrba stavb do izgradnje plinovodnega omrežja. Pogoje in soglasja za izvedbo začasne oskrbe z UNP in priključitve na omrežje zemeljskega plina izdaja operater distribucijskega sistema zemeljskega plina</w:t>
      </w:r>
    </w:p>
    <w:p w14:paraId="0E779C7E" w14:textId="433AF228" w:rsidR="00743A3F" w:rsidRDefault="00B44F33" w:rsidP="00B44F33">
      <w:pPr>
        <w:spacing w:line="225" w:lineRule="auto"/>
        <w:ind w:left="0" w:firstLine="0"/>
      </w:pPr>
      <w:r>
        <w:t>(</w:t>
      </w:r>
      <w:r w:rsidR="00193615">
        <w:t>3</w:t>
      </w:r>
      <w:r>
        <w:t xml:space="preserve">) </w:t>
      </w:r>
      <w:r w:rsidR="00743A3F">
        <w:t>Na območjih predvidene plinifikacije je dovoljena postavitev rezervoarjev utekočinjenega naftnega plina (UNP), s katerimi se začasno rešuje oskrba stavb do izgradnje plinovodnega omrežja. Po izgradnji plinovodnega omrežja do območja urejanja in uvedbi sistema zemeljskega plina, je treba začasno oskrbo z UNP prekiniti, postajo odstraniti in omrežje po območju urejanja prevezati na distribucijsko plinovodno omrežje.</w:t>
      </w:r>
    </w:p>
    <w:p w14:paraId="1DBB49CB" w14:textId="181B1204" w:rsidR="00743A3F" w:rsidRDefault="00B44F33" w:rsidP="00B44F33">
      <w:pPr>
        <w:spacing w:line="225" w:lineRule="auto"/>
        <w:ind w:left="0" w:firstLine="0"/>
      </w:pPr>
      <w:r>
        <w:t>(</w:t>
      </w:r>
      <w:r w:rsidR="00193615">
        <w:t>4</w:t>
      </w:r>
      <w:r>
        <w:t xml:space="preserve">) </w:t>
      </w:r>
      <w:r w:rsidR="00743A3F">
        <w:t>Na celotnem območju občine so dopustni vodi in naprave distribucijskega plinovodnega omrežja, vključno z merilno regulacijskimi in plinskimi postajami.</w:t>
      </w:r>
    </w:p>
    <w:p w14:paraId="77222FA8" w14:textId="40B8700C" w:rsidR="00743A3F" w:rsidRDefault="18C5926F" w:rsidP="00B44F33">
      <w:pPr>
        <w:spacing w:line="225" w:lineRule="auto"/>
        <w:ind w:left="0" w:firstLine="0"/>
      </w:pPr>
      <w:r>
        <w:t>(</w:t>
      </w:r>
      <w:r w:rsidR="0EA04089">
        <w:t>5</w:t>
      </w:r>
      <w:r>
        <w:t xml:space="preserve">) </w:t>
      </w:r>
      <w:r w:rsidR="022CC86F">
        <w:t xml:space="preserve">Distribucijsko omrežje zemeljskega plina se praviloma gradi v podzemni izvedbi. Pri prečenju </w:t>
      </w:r>
      <w:r w:rsidR="380B84DC">
        <w:rPr>
          <w:noProof/>
        </w:rPr>
        <w:drawing>
          <wp:inline distT="0" distB="0" distL="0" distR="0" wp14:anchorId="79153C29" wp14:editId="65E77B57">
            <wp:extent cx="3047" cy="3049"/>
            <wp:effectExtent l="0" t="0" r="0" b="0"/>
            <wp:docPr id="1853449932" name="Picture 119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85"/>
                    <pic:cNvPicPr/>
                  </pic:nvPicPr>
                  <pic:blipFill>
                    <a:blip r:embed="rId14">
                      <a:extLst>
                        <a:ext uri="{28A0092B-C50C-407E-A947-70E740481C1C}">
                          <a14:useLocalDpi xmlns:a14="http://schemas.microsoft.com/office/drawing/2010/main" val="0"/>
                        </a:ext>
                      </a:extLst>
                    </a:blip>
                    <a:stretch>
                      <a:fillRect/>
                    </a:stretch>
                  </pic:blipFill>
                  <pic:spPr>
                    <a:xfrm>
                      <a:off x="0" y="0"/>
                      <a:ext cx="3047" cy="3049"/>
                    </a:xfrm>
                    <a:prstGeom prst="rect">
                      <a:avLst/>
                    </a:prstGeom>
                  </pic:spPr>
                </pic:pic>
              </a:graphicData>
            </a:graphic>
          </wp:inline>
        </w:drawing>
      </w:r>
      <w:r w:rsidR="022CC86F">
        <w:t>cestne ureditve in vodotokov (mostovi in brvi) je dopustna tudi nadzemna izvedba. Dopustne so obnove omrežja, postavitev rezervoarjev za utekočinjen naftni plin, ki morajo biti grajeni in locirani v predpisanih odmikih od javnih površin in objektov. Zunanji rezervoar za utekočinjen naftni plin za lastne potrebe stavbe mora biti tipski in atestiran.</w:t>
      </w:r>
    </w:p>
    <w:p w14:paraId="758B38F6" w14:textId="254BCE11" w:rsidR="00743A3F" w:rsidRDefault="00B44F33" w:rsidP="00B44F33">
      <w:pPr>
        <w:spacing w:line="225" w:lineRule="auto"/>
        <w:ind w:left="0" w:firstLine="0"/>
      </w:pPr>
      <w:r>
        <w:t>(</w:t>
      </w:r>
      <w:r w:rsidR="00193615">
        <w:t>6</w:t>
      </w:r>
      <w:r>
        <w:t xml:space="preserve">) </w:t>
      </w:r>
      <w:r w:rsidR="00743A3F">
        <w:t>Na celotnem območju občine je dopustna gradnja črpalk za polnjenje vozil s stisnjenim zemeljskim plinom.</w:t>
      </w:r>
    </w:p>
    <w:p w14:paraId="56CC1E0A" w14:textId="77777777" w:rsidR="00561AC8" w:rsidRPr="005733D7" w:rsidRDefault="00561AC8" w:rsidP="000E5991">
      <w:pPr>
        <w:autoSpaceDE w:val="0"/>
        <w:autoSpaceDN w:val="0"/>
        <w:adjustRightInd w:val="0"/>
        <w:ind w:left="0" w:right="-8" w:firstLine="0"/>
        <w:rPr>
          <w:rFonts w:cs="Calibri"/>
        </w:rPr>
      </w:pPr>
    </w:p>
    <w:p w14:paraId="6FA956D9" w14:textId="77777777" w:rsidR="00561AC8" w:rsidRPr="005733D7" w:rsidRDefault="00561AC8" w:rsidP="004D5CE1">
      <w:pPr>
        <w:pStyle w:val="Heading2"/>
        <w:ind w:left="0" w:firstLine="0"/>
      </w:pPr>
      <w:r w:rsidRPr="005733D7">
        <w:t>člen</w:t>
      </w:r>
    </w:p>
    <w:p w14:paraId="13ABC5EB" w14:textId="0133BCC8" w:rsidR="00561AC8" w:rsidRPr="00526788" w:rsidRDefault="00561AC8" w:rsidP="00526788">
      <w:pPr>
        <w:pStyle w:val="Heading3"/>
      </w:pPr>
      <w:r w:rsidRPr="005733D7">
        <w:t>(gradnja in urejanje elektroenergetskega omrežja)</w:t>
      </w:r>
    </w:p>
    <w:p w14:paraId="3FD47FF8" w14:textId="08009773" w:rsidR="00561AC8" w:rsidRPr="00526788" w:rsidRDefault="00526788" w:rsidP="004C1ACB">
      <w:pPr>
        <w:tabs>
          <w:tab w:val="left" w:pos="709"/>
        </w:tabs>
        <w:autoSpaceDE w:val="0"/>
        <w:autoSpaceDN w:val="0"/>
        <w:adjustRightInd w:val="0"/>
        <w:ind w:left="0" w:firstLine="0"/>
        <w:rPr>
          <w:rFonts w:cs="Calibri"/>
        </w:rPr>
      </w:pPr>
      <w:r>
        <w:rPr>
          <w:rFonts w:cs="Calibri"/>
        </w:rPr>
        <w:t xml:space="preserve">(1) </w:t>
      </w:r>
      <w:r w:rsidR="00561AC8" w:rsidRPr="00526788">
        <w:rPr>
          <w:rFonts w:cs="Calibri"/>
        </w:rPr>
        <w:t xml:space="preserve">Novogradnja </w:t>
      </w:r>
      <w:r w:rsidR="006A310E" w:rsidRPr="00526788">
        <w:rPr>
          <w:rFonts w:cs="Calibri"/>
        </w:rPr>
        <w:t>prenosnega elektro</w:t>
      </w:r>
      <w:r w:rsidR="00561AC8" w:rsidRPr="00526788">
        <w:rPr>
          <w:rFonts w:cs="Calibri"/>
        </w:rPr>
        <w:t xml:space="preserve">energetskega omrežja je dovoljenja </w:t>
      </w:r>
      <w:r w:rsidR="006A310E" w:rsidRPr="00526788">
        <w:rPr>
          <w:rFonts w:cs="Calibri"/>
        </w:rPr>
        <w:t xml:space="preserve">v nadzemni in podzemni  obliki. Novogradnja distribucijskega elektroenergetskega omrežja je dovoljena </w:t>
      </w:r>
      <w:r w:rsidR="00561AC8" w:rsidRPr="00526788">
        <w:rPr>
          <w:rFonts w:cs="Calibri"/>
        </w:rPr>
        <w:t>le v obliki podzemnega omrežja.</w:t>
      </w:r>
    </w:p>
    <w:p w14:paraId="563E1E64" w14:textId="750ACE34" w:rsidR="00561AC8" w:rsidRPr="00526788" w:rsidRDefault="00526788" w:rsidP="004C1ACB">
      <w:pPr>
        <w:tabs>
          <w:tab w:val="left" w:pos="709"/>
        </w:tabs>
        <w:autoSpaceDE w:val="0"/>
        <w:autoSpaceDN w:val="0"/>
        <w:adjustRightInd w:val="0"/>
        <w:ind w:left="0" w:firstLine="0"/>
        <w:rPr>
          <w:rFonts w:cs="Calibri"/>
        </w:rPr>
      </w:pPr>
      <w:r>
        <w:rPr>
          <w:rFonts w:cs="Calibri"/>
        </w:rPr>
        <w:t xml:space="preserve">(2) </w:t>
      </w:r>
      <w:r w:rsidR="00561AC8" w:rsidRPr="00526788">
        <w:rPr>
          <w:rFonts w:cs="Calibri"/>
        </w:rPr>
        <w:t>Dovoljeno je vzdrževanje in rekonstrukcija obstoječega</w:t>
      </w:r>
      <w:r w:rsidR="006A310E" w:rsidRPr="00526788">
        <w:rPr>
          <w:rFonts w:cs="Calibri"/>
        </w:rPr>
        <w:t xml:space="preserve"> prenosnega in distribucijskega</w:t>
      </w:r>
      <w:r w:rsidR="00561AC8" w:rsidRPr="00526788">
        <w:rPr>
          <w:rFonts w:cs="Calibri"/>
        </w:rPr>
        <w:t xml:space="preserve"> nadzemnega </w:t>
      </w:r>
      <w:r w:rsidR="006A310E" w:rsidRPr="00526788">
        <w:rPr>
          <w:rFonts w:cs="Calibri"/>
        </w:rPr>
        <w:t xml:space="preserve">elektroenergetskega </w:t>
      </w:r>
      <w:r w:rsidR="00561AC8" w:rsidRPr="00526788">
        <w:rPr>
          <w:rFonts w:cs="Calibri"/>
        </w:rPr>
        <w:t>omrežja.</w:t>
      </w:r>
    </w:p>
    <w:p w14:paraId="2820BF3E" w14:textId="297A10F9" w:rsidR="00561AC8" w:rsidRPr="00526788" w:rsidRDefault="00526788" w:rsidP="004C1ACB">
      <w:pPr>
        <w:tabs>
          <w:tab w:val="left" w:pos="709"/>
        </w:tabs>
        <w:autoSpaceDE w:val="0"/>
        <w:autoSpaceDN w:val="0"/>
        <w:adjustRightInd w:val="0"/>
        <w:ind w:left="0" w:firstLine="0"/>
        <w:rPr>
          <w:rFonts w:cs="Calibri"/>
        </w:rPr>
      </w:pPr>
      <w:r>
        <w:rPr>
          <w:rFonts w:cs="Calibri"/>
        </w:rPr>
        <w:t xml:space="preserve">(3) </w:t>
      </w:r>
      <w:r w:rsidR="00561AC8" w:rsidRPr="00526788">
        <w:rPr>
          <w:rFonts w:cs="Calibri"/>
        </w:rPr>
        <w:t xml:space="preserve">Pri rekonstrukcijah zračnih elektroenergetskih vodov je treba zagotoviti ukrepe za varstvo velikih prosto živečih vrst ptic (štorklje, sove, ujede), ki posedajo na drogove: izolatorji </w:t>
      </w:r>
      <w:r w:rsidR="00633D61" w:rsidRPr="00526788">
        <w:rPr>
          <w:rFonts w:cs="Calibri"/>
        </w:rPr>
        <w:t xml:space="preserve">ne smejo </w:t>
      </w:r>
      <w:r w:rsidR="00561AC8" w:rsidRPr="00526788">
        <w:rPr>
          <w:rFonts w:cs="Calibri"/>
        </w:rPr>
        <w:t xml:space="preserve">biti obrnjeni </w:t>
      </w:r>
      <w:r w:rsidR="00633D61" w:rsidRPr="00526788">
        <w:rPr>
          <w:rFonts w:cs="Calibri"/>
        </w:rPr>
        <w:t xml:space="preserve">navzgor </w:t>
      </w:r>
      <w:r w:rsidR="00561AC8" w:rsidRPr="00526788">
        <w:rPr>
          <w:rFonts w:cs="Calibri"/>
        </w:rPr>
        <w:t>oziroma oblikovani tako, da ne pride do kratkega stika ali posledičnega pogina ptic.</w:t>
      </w:r>
    </w:p>
    <w:p w14:paraId="0B5569FE" w14:textId="151F19F3" w:rsidR="00561AC8" w:rsidRPr="00526788" w:rsidRDefault="00526788" w:rsidP="004C1ACB">
      <w:pPr>
        <w:tabs>
          <w:tab w:val="left" w:pos="709"/>
        </w:tabs>
        <w:autoSpaceDE w:val="0"/>
        <w:autoSpaceDN w:val="0"/>
        <w:adjustRightInd w:val="0"/>
        <w:ind w:left="0" w:firstLine="0"/>
        <w:rPr>
          <w:rFonts w:cs="Calibri"/>
        </w:rPr>
      </w:pPr>
      <w:r>
        <w:rPr>
          <w:rFonts w:cs="Calibri"/>
        </w:rPr>
        <w:t xml:space="preserve">(4) </w:t>
      </w:r>
      <w:r w:rsidR="00561AC8" w:rsidRPr="00526788">
        <w:rPr>
          <w:rFonts w:cs="Calibri"/>
        </w:rPr>
        <w:t xml:space="preserve">Pri projektiranju je potrebno upoštevati določila o tehničnih normativih za graditev elektroenergetskih vodov in upoštevati varnostne razdalje skladno z določili s področja varstva pri delu.  </w:t>
      </w:r>
    </w:p>
    <w:p w14:paraId="66CFFF27" w14:textId="77777777" w:rsidR="00561AC8" w:rsidRPr="005733D7" w:rsidRDefault="00561AC8">
      <w:pPr>
        <w:pStyle w:val="ListParagraph"/>
        <w:tabs>
          <w:tab w:val="left" w:pos="284"/>
        </w:tabs>
        <w:ind w:left="284" w:right="-8"/>
        <w:rPr>
          <w:rFonts w:cs="Calibri"/>
        </w:rPr>
      </w:pPr>
    </w:p>
    <w:p w14:paraId="547C58C1" w14:textId="77777777" w:rsidR="00561AC8" w:rsidRPr="005733D7" w:rsidRDefault="00561AC8" w:rsidP="004D5CE1">
      <w:pPr>
        <w:pStyle w:val="Heading2"/>
        <w:ind w:left="0" w:firstLine="0"/>
      </w:pPr>
      <w:r w:rsidRPr="005733D7">
        <w:t>člen</w:t>
      </w:r>
    </w:p>
    <w:p w14:paraId="767473F9" w14:textId="0B7DD38B" w:rsidR="00561AC8" w:rsidRPr="00285DF4" w:rsidRDefault="00561AC8" w:rsidP="00285DF4">
      <w:pPr>
        <w:pStyle w:val="Heading3"/>
      </w:pPr>
      <w:r w:rsidRPr="005733D7">
        <w:t>(gradnja in urejanje komunikacijskega omrežja)</w:t>
      </w:r>
    </w:p>
    <w:p w14:paraId="6DE7754B" w14:textId="77777777" w:rsidR="00285DF4" w:rsidRDefault="00285DF4" w:rsidP="00285DF4">
      <w:pPr>
        <w:tabs>
          <w:tab w:val="left" w:pos="709"/>
        </w:tabs>
        <w:ind w:left="0" w:firstLine="0"/>
        <w:rPr>
          <w:rFonts w:cs="Calibri"/>
        </w:rPr>
      </w:pPr>
      <w:r>
        <w:rPr>
          <w:rFonts w:cs="Calibri"/>
        </w:rPr>
        <w:t xml:space="preserve">(1) </w:t>
      </w:r>
      <w:r w:rsidR="00561AC8" w:rsidRPr="00285DF4">
        <w:rPr>
          <w:rFonts w:cs="Calibri"/>
        </w:rPr>
        <w:t>Komunikacijsko omrežje, razen sistemov brezžičnih povezav, mora biti izvedeno s podzemnimi kabli</w:t>
      </w:r>
      <w:r w:rsidRPr="00285DF4">
        <w:rPr>
          <w:rFonts w:cs="Calibri"/>
        </w:rPr>
        <w:t>.</w:t>
      </w:r>
    </w:p>
    <w:p w14:paraId="3CB393EE" w14:textId="69B87E07" w:rsidR="00561AC8" w:rsidRPr="00285DF4" w:rsidRDefault="00285DF4" w:rsidP="00285DF4">
      <w:pPr>
        <w:tabs>
          <w:tab w:val="left" w:pos="709"/>
        </w:tabs>
        <w:ind w:left="0" w:firstLine="0"/>
        <w:rPr>
          <w:rFonts w:cs="Calibri"/>
        </w:rPr>
      </w:pPr>
      <w:r>
        <w:rPr>
          <w:rFonts w:cs="Calibri"/>
        </w:rPr>
        <w:t xml:space="preserve">(2) </w:t>
      </w:r>
      <w:r w:rsidR="00561AC8" w:rsidRPr="00285DF4">
        <w:rPr>
          <w:rFonts w:cs="Calibri"/>
        </w:rPr>
        <w:t>Dovoljeno je vzdrževanje in rekonstr</w:t>
      </w:r>
      <w:r w:rsidR="00C02897" w:rsidRPr="00285DF4">
        <w:rPr>
          <w:rFonts w:cs="Calibri"/>
        </w:rPr>
        <w:t>u</w:t>
      </w:r>
      <w:r w:rsidR="00561AC8" w:rsidRPr="00285DF4">
        <w:rPr>
          <w:rFonts w:cs="Calibri"/>
        </w:rPr>
        <w:t>kcija obstoječega nadzemnega omrežja.</w:t>
      </w:r>
    </w:p>
    <w:p w14:paraId="503EF0FE" w14:textId="3C117F17" w:rsidR="00561AC8" w:rsidRPr="00285DF4" w:rsidRDefault="00285DF4" w:rsidP="00285DF4">
      <w:pPr>
        <w:tabs>
          <w:tab w:val="left" w:pos="709"/>
        </w:tabs>
        <w:ind w:left="0" w:firstLine="0"/>
        <w:rPr>
          <w:rFonts w:cs="Calibri"/>
        </w:rPr>
      </w:pPr>
      <w:r>
        <w:rPr>
          <w:rFonts w:cs="Calibri"/>
        </w:rPr>
        <w:lastRenderedPageBreak/>
        <w:t xml:space="preserve">(3) </w:t>
      </w:r>
      <w:r w:rsidR="00561AC8" w:rsidRPr="00285DF4">
        <w:rPr>
          <w:rFonts w:cs="Calibri"/>
        </w:rPr>
        <w:t xml:space="preserve">Pri vseh posegih v prostor je potrebno upoštevati trase obstoječega TK omrežja in predhodno pridobiti soglasje upravljavca k projektnim rešitvam. </w:t>
      </w:r>
    </w:p>
    <w:p w14:paraId="19B030D2" w14:textId="03D0DCD6" w:rsidR="00561AC8" w:rsidRPr="00285DF4" w:rsidRDefault="00285DF4" w:rsidP="00285DF4">
      <w:pPr>
        <w:tabs>
          <w:tab w:val="left" w:pos="709"/>
        </w:tabs>
        <w:ind w:left="0" w:firstLine="0"/>
        <w:rPr>
          <w:rFonts w:cs="Calibri"/>
        </w:rPr>
      </w:pPr>
      <w:r>
        <w:rPr>
          <w:rFonts w:cs="Calibri"/>
        </w:rPr>
        <w:t xml:space="preserve">(4) </w:t>
      </w:r>
      <w:r w:rsidR="00561AC8" w:rsidRPr="00285DF4">
        <w:rPr>
          <w:rFonts w:cs="Calibri"/>
        </w:rPr>
        <w:t xml:space="preserve">Bazne postaje morajo biti oddaljene od objektov bivalnega okolja toliko, da ni presežena mejna vrednost sevanja, pri čemer se upošteva seštevek vseh sevalnih vrednosti v okolju. </w:t>
      </w:r>
    </w:p>
    <w:p w14:paraId="174D9506" w14:textId="5BB6CD87" w:rsidR="00561AC8" w:rsidRPr="00285DF4" w:rsidRDefault="00285DF4" w:rsidP="00285DF4">
      <w:pPr>
        <w:tabs>
          <w:tab w:val="left" w:pos="709"/>
        </w:tabs>
        <w:ind w:left="0" w:firstLine="0"/>
        <w:rPr>
          <w:rFonts w:cs="Calibri"/>
        </w:rPr>
      </w:pPr>
      <w:r>
        <w:rPr>
          <w:rFonts w:cs="Calibri"/>
        </w:rPr>
        <w:t xml:space="preserve">(5) </w:t>
      </w:r>
      <w:r w:rsidR="00561AC8" w:rsidRPr="00285DF4">
        <w:rPr>
          <w:rFonts w:cs="Calibri"/>
        </w:rPr>
        <w:t>Pred izdajo uporabnega dovoljenja mora investitor za vsako bazno postajo pridobiti prve meritve s strani pooblaščene institucije, s katerimi se natančno ugotovijo sevalne obremenitve naravnega in življenjskega okolja.</w:t>
      </w:r>
    </w:p>
    <w:p w14:paraId="165ACB84" w14:textId="3F03B43A" w:rsidR="00561AC8" w:rsidRPr="00285DF4" w:rsidRDefault="00285DF4" w:rsidP="00285DF4">
      <w:pPr>
        <w:tabs>
          <w:tab w:val="left" w:pos="709"/>
        </w:tabs>
        <w:ind w:left="0" w:firstLine="0"/>
        <w:rPr>
          <w:rFonts w:cs="Calibri"/>
        </w:rPr>
      </w:pPr>
      <w:r>
        <w:rPr>
          <w:rFonts w:cs="Calibri"/>
        </w:rPr>
        <w:t xml:space="preserve">(6) </w:t>
      </w:r>
      <w:r w:rsidR="00561AC8" w:rsidRPr="00285DF4">
        <w:rPr>
          <w:rFonts w:cs="Calibri"/>
        </w:rPr>
        <w:t>Objekte in naprave mobilne telefonije je treba umestiti v prostor tako, da bo vpliv na vidne kvalitete prostora čim manjši. V območjih kulturne dediščine morajo biti antene bazne postaje postavljene na čim manj izpostavljenih mestih, umaknjene iz smeri vedut na prostorske dominante.</w:t>
      </w:r>
      <w:r w:rsidR="00F84485">
        <w:rPr>
          <w:rFonts w:cs="Calibri"/>
        </w:rPr>
        <w:t xml:space="preserve"> Anten se ne sme postavljati v območjih z podrobno namensko rabo A, SK in SS.</w:t>
      </w:r>
    </w:p>
    <w:p w14:paraId="343E539B" w14:textId="7865E82D" w:rsidR="00561AC8" w:rsidRPr="00285DF4" w:rsidRDefault="00285DF4" w:rsidP="00285DF4">
      <w:pPr>
        <w:tabs>
          <w:tab w:val="left" w:pos="709"/>
        </w:tabs>
        <w:ind w:left="0" w:firstLine="0"/>
        <w:rPr>
          <w:rFonts w:cs="Calibri"/>
        </w:rPr>
      </w:pPr>
      <w:r>
        <w:rPr>
          <w:rFonts w:cs="Calibri"/>
        </w:rPr>
        <w:t xml:space="preserve">(7) </w:t>
      </w:r>
      <w:r w:rsidR="00561AC8" w:rsidRPr="00285DF4">
        <w:rPr>
          <w:rFonts w:cs="Calibri"/>
        </w:rPr>
        <w:t>Oblikovanje objektov (barve, oblika stebrov in anten) mora biti čim bolj prilagojeno prevladujoči urbani in krajinski tipologiji ter naravnim danostim prostora. Okolico teh objektov je potrebno ozeleniti.</w:t>
      </w:r>
    </w:p>
    <w:p w14:paraId="561A342E" w14:textId="437EB46D" w:rsidR="00561AC8" w:rsidRPr="00285DF4" w:rsidRDefault="00285DF4" w:rsidP="00285DF4">
      <w:pPr>
        <w:tabs>
          <w:tab w:val="left" w:pos="709"/>
        </w:tabs>
        <w:ind w:left="0" w:firstLine="0"/>
        <w:rPr>
          <w:rFonts w:cs="Calibri"/>
        </w:rPr>
      </w:pPr>
      <w:r>
        <w:rPr>
          <w:rFonts w:cs="Calibri"/>
        </w:rPr>
        <w:t xml:space="preserve">(8) </w:t>
      </w:r>
      <w:r w:rsidR="00561AC8" w:rsidRPr="00285DF4">
        <w:rPr>
          <w:rFonts w:cs="Calibri"/>
        </w:rPr>
        <w:t>Namestitev objektov mobilne telefonije na kulturne spomenike ni dovoljena. Namestitev na objekte kulturne dediščine je možna le v primeru, da se na podlagi predhodne strokovne presoje izkaže, da bi bilo to sprejemljivo.</w:t>
      </w:r>
    </w:p>
    <w:p w14:paraId="46509E81" w14:textId="77777777" w:rsidR="00561AC8" w:rsidRPr="005733D7" w:rsidRDefault="00561AC8">
      <w:pPr>
        <w:ind w:right="-8"/>
        <w:rPr>
          <w:rFonts w:cs="Calibri"/>
        </w:rPr>
      </w:pPr>
    </w:p>
    <w:p w14:paraId="1DDD93E1" w14:textId="77777777" w:rsidR="00561AC8" w:rsidRPr="005733D7" w:rsidRDefault="00561AC8" w:rsidP="004D5CE1">
      <w:pPr>
        <w:pStyle w:val="Heading2"/>
        <w:ind w:left="0" w:firstLine="0"/>
      </w:pPr>
      <w:r w:rsidRPr="005733D7">
        <w:t>člen</w:t>
      </w:r>
    </w:p>
    <w:p w14:paraId="18DCA568" w14:textId="093FD70C" w:rsidR="00561AC8" w:rsidRPr="00285DF4" w:rsidRDefault="00561AC8" w:rsidP="00285DF4">
      <w:pPr>
        <w:pStyle w:val="Heading3"/>
      </w:pPr>
      <w:r w:rsidRPr="005733D7">
        <w:t>(objekti in ureditve za zbiranje in odstranjevanje odpadkov)</w:t>
      </w:r>
    </w:p>
    <w:p w14:paraId="63C250E2" w14:textId="48DD70B2" w:rsidR="00561AC8" w:rsidRPr="00285DF4" w:rsidRDefault="00285DF4" w:rsidP="00285DF4">
      <w:pPr>
        <w:tabs>
          <w:tab w:val="left" w:pos="709"/>
        </w:tabs>
        <w:autoSpaceDE w:val="0"/>
        <w:autoSpaceDN w:val="0"/>
        <w:adjustRightInd w:val="0"/>
        <w:spacing w:after="120"/>
        <w:ind w:left="0" w:right="-6" w:firstLine="0"/>
        <w:rPr>
          <w:rFonts w:cs="Calibri"/>
        </w:rPr>
      </w:pPr>
      <w:r>
        <w:rPr>
          <w:rFonts w:cs="Calibri"/>
        </w:rPr>
        <w:t xml:space="preserve">(1) </w:t>
      </w:r>
      <w:r w:rsidR="00561AC8" w:rsidRPr="00285DF4">
        <w:rPr>
          <w:rFonts w:cs="Calibri"/>
        </w:rPr>
        <w:t xml:space="preserve">Komunalne odpadke je treba zbirati v namenskih posodah in jih ustrezno ločeno zbirati.  Zbirno mesto za komunalne odpadke mora biti pri individualnih novogradnjah praviloma na zemljišču namenjenemu za gradnjo, h kateremu pripada. Pri kolektivnih objektih pa mora biti odjemno mesto praviloma ob javni kategorizirani cesti. </w:t>
      </w:r>
    </w:p>
    <w:p w14:paraId="30A5E098" w14:textId="6AF3CB77" w:rsidR="00561AC8" w:rsidRPr="00285DF4" w:rsidRDefault="00285DF4" w:rsidP="00285DF4">
      <w:pPr>
        <w:tabs>
          <w:tab w:val="left" w:pos="709"/>
        </w:tabs>
        <w:autoSpaceDE w:val="0"/>
        <w:autoSpaceDN w:val="0"/>
        <w:adjustRightInd w:val="0"/>
        <w:spacing w:after="120"/>
        <w:ind w:left="0" w:right="-6" w:firstLine="0"/>
        <w:rPr>
          <w:rFonts w:cs="Calibri"/>
        </w:rPr>
      </w:pPr>
      <w:r>
        <w:rPr>
          <w:rFonts w:cs="Calibri"/>
        </w:rPr>
        <w:t xml:space="preserve">(2) </w:t>
      </w:r>
      <w:r w:rsidR="00561AC8" w:rsidRPr="00285DF4">
        <w:rPr>
          <w:rFonts w:cs="Calibri"/>
        </w:rPr>
        <w:t>Zbirno mesto za komunalne odpadke pri individualnih hišah mora biti urejeno v skladu s predpisi in dobro prometno dostopno ter zunaj prometnih površin. Zbirno mesto za komunalne odpadke pri javnih objektu zlasti ob cesti mora biti zakrito in nevpadljivo. Priporočamo uporabo naravnih materialov, prilagojenih funkciji, strukturi naselja in krajini. Zbirno mesto mora biti dobro prometno dostopen ter zunaj prometnih površin. Slepa cesta, ob robu katere so prevzemna mesta za komunalne odpadke, mora imeti zaključek z obračališčem, oziroma je zbirno mesto izven poselitve ob slepi cesti.</w:t>
      </w:r>
    </w:p>
    <w:p w14:paraId="66A5EFAC" w14:textId="18628968" w:rsidR="00561AC8" w:rsidRDefault="00561AC8">
      <w:pPr>
        <w:autoSpaceDE w:val="0"/>
        <w:autoSpaceDN w:val="0"/>
        <w:adjustRightInd w:val="0"/>
        <w:ind w:right="-8"/>
        <w:rPr>
          <w:rFonts w:cs="Calibri"/>
        </w:rPr>
      </w:pPr>
    </w:p>
    <w:p w14:paraId="44E092B0" w14:textId="0E44AE6F" w:rsidR="00F26499" w:rsidRPr="00C861FD" w:rsidRDefault="00F26499" w:rsidP="00F26499">
      <w:pPr>
        <w:pStyle w:val="ListParagraph"/>
        <w:ind w:right="-8" w:firstLine="0"/>
        <w:jc w:val="center"/>
        <w:rPr>
          <w:rFonts w:cs="Calibri"/>
          <w:b/>
        </w:rPr>
      </w:pPr>
      <w:r w:rsidRPr="00C861FD">
        <w:rPr>
          <w:rFonts w:cs="Calibri"/>
          <w:b/>
        </w:rPr>
        <w:t>3.1.</w:t>
      </w:r>
      <w:r>
        <w:rPr>
          <w:rFonts w:cs="Calibri"/>
          <w:b/>
        </w:rPr>
        <w:t>5</w:t>
      </w:r>
      <w:r w:rsidRPr="00C861FD">
        <w:rPr>
          <w:rFonts w:cs="Calibri"/>
          <w:b/>
        </w:rPr>
        <w:t xml:space="preserve">. </w:t>
      </w:r>
      <w:r w:rsidR="00BD7E80">
        <w:rPr>
          <w:rFonts w:cs="Calibri"/>
          <w:b/>
        </w:rPr>
        <w:t>OHRANJANJE NARAVE IN VARSTVO KULTURNE DEDIŠČINE</w:t>
      </w:r>
      <w:r>
        <w:rPr>
          <w:rFonts w:cs="Calibri"/>
          <w:b/>
        </w:rPr>
        <w:t xml:space="preserve"> </w:t>
      </w:r>
    </w:p>
    <w:p w14:paraId="173E1CB9" w14:textId="77777777" w:rsidR="00F26499" w:rsidRPr="005733D7" w:rsidRDefault="00F26499">
      <w:pPr>
        <w:autoSpaceDE w:val="0"/>
        <w:autoSpaceDN w:val="0"/>
        <w:adjustRightInd w:val="0"/>
        <w:ind w:right="-8"/>
        <w:rPr>
          <w:rFonts w:cs="Calibri"/>
        </w:rPr>
      </w:pPr>
    </w:p>
    <w:p w14:paraId="06E88C21" w14:textId="77777777" w:rsidR="00561AC8" w:rsidRPr="005733D7" w:rsidRDefault="00561AC8" w:rsidP="004D5CE1">
      <w:pPr>
        <w:pStyle w:val="Heading2"/>
        <w:ind w:left="0" w:firstLine="0"/>
      </w:pPr>
      <w:r w:rsidRPr="005733D7">
        <w:t>člen</w:t>
      </w:r>
    </w:p>
    <w:p w14:paraId="1E7349DB" w14:textId="110768DB" w:rsidR="00561AC8" w:rsidRPr="00BD7E80" w:rsidRDefault="00561AC8" w:rsidP="00BD7E80">
      <w:pPr>
        <w:pStyle w:val="Heading3"/>
      </w:pPr>
      <w:r w:rsidRPr="005733D7">
        <w:t>(naravni spomeniki, naravne vrednote in varovana območja narave)</w:t>
      </w:r>
    </w:p>
    <w:p w14:paraId="47E50756" w14:textId="5EE12CED" w:rsidR="00561AC8" w:rsidRDefault="002B6A29" w:rsidP="00907765">
      <w:pPr>
        <w:pStyle w:val="ListParagraph"/>
        <w:ind w:left="0" w:firstLine="0"/>
        <w:rPr>
          <w:rFonts w:cs="Calibri"/>
        </w:rPr>
      </w:pPr>
      <w:r>
        <w:rPr>
          <w:rFonts w:cs="Calibri"/>
        </w:rPr>
        <w:t xml:space="preserve">(1) </w:t>
      </w:r>
      <w:r w:rsidR="00561AC8" w:rsidRPr="0065641F">
        <w:rPr>
          <w:rFonts w:cs="Calibri"/>
        </w:rPr>
        <w:t xml:space="preserve">Na območjih naravnih vrednot, ekološko pomembna območja ter posebna ohranitvena območja (območja Natura 2000) so dovoljeni posegi v prostor le pod posebnimi pogoji, ki veljajo za ta območja, s soglasjem pristojnega </w:t>
      </w:r>
      <w:r w:rsidR="008372A2" w:rsidRPr="0065641F">
        <w:rPr>
          <w:rFonts w:cs="Calibri"/>
        </w:rPr>
        <w:t xml:space="preserve">organa </w:t>
      </w:r>
      <w:r w:rsidR="00561AC8" w:rsidRPr="0065641F">
        <w:rPr>
          <w:rFonts w:cs="Calibri"/>
        </w:rPr>
        <w:t xml:space="preserve">za </w:t>
      </w:r>
      <w:r w:rsidR="00F0568E">
        <w:rPr>
          <w:rFonts w:cs="Calibri"/>
        </w:rPr>
        <w:t>okolje</w:t>
      </w:r>
      <w:r w:rsidR="00561AC8" w:rsidRPr="0065641F">
        <w:rPr>
          <w:rFonts w:cs="Calibri"/>
        </w:rPr>
        <w:t>.</w:t>
      </w:r>
    </w:p>
    <w:p w14:paraId="4C129430" w14:textId="4EAFA9B2" w:rsidR="0065641F" w:rsidRPr="0065641F" w:rsidRDefault="002B6A29" w:rsidP="00907765">
      <w:pPr>
        <w:pStyle w:val="ListParagraph"/>
        <w:ind w:left="0" w:firstLine="0"/>
        <w:rPr>
          <w:rFonts w:cs="Calibri"/>
        </w:rPr>
      </w:pPr>
      <w:r>
        <w:t xml:space="preserve">(2) </w:t>
      </w:r>
      <w:r w:rsidR="00F23C0D">
        <w:t xml:space="preserve">Splošni omilitveni ukrepi za doseganje posameznih </w:t>
      </w:r>
      <w:proofErr w:type="spellStart"/>
      <w:r w:rsidR="00F23C0D">
        <w:t>okoljskih</w:t>
      </w:r>
      <w:proofErr w:type="spellEnd"/>
      <w:r w:rsidR="00F23C0D">
        <w:t xml:space="preserve"> ciljev </w:t>
      </w:r>
      <w:r w:rsidR="00E1008B">
        <w:t xml:space="preserve">na področju narave </w:t>
      </w:r>
      <w:r w:rsidR="00F23C0D">
        <w:t>so:</w:t>
      </w:r>
    </w:p>
    <w:p w14:paraId="1D657EDF" w14:textId="77777777" w:rsidR="000D0B4B" w:rsidRDefault="000D0B4B" w:rsidP="002221BC">
      <w:pPr>
        <w:pStyle w:val="ListParagraph"/>
        <w:numPr>
          <w:ilvl w:val="0"/>
          <w:numId w:val="23"/>
        </w:numPr>
        <w:ind w:left="0" w:firstLine="0"/>
      </w:pPr>
      <w:r w:rsidRPr="0073688A">
        <w:t xml:space="preserve">Dodatni omilitveni ukrepi za posege, za katere bo sprejet OPPN, se predvidijo v postopku CPVO, v kolikor </w:t>
      </w:r>
      <w:r>
        <w:t>organ pristojen za področje okolja in prostora</w:t>
      </w:r>
      <w:r w:rsidRPr="0073688A">
        <w:t xml:space="preserve"> z odločbo odloči, da je ta postopek potreben. V nasprotnem primeru se upoštevajo navedeni splošni in konkretni omilitveni ukrepi. </w:t>
      </w:r>
    </w:p>
    <w:p w14:paraId="59C104DB" w14:textId="77777777" w:rsidR="000D0B4B" w:rsidRDefault="000D0B4B" w:rsidP="002221BC">
      <w:pPr>
        <w:pStyle w:val="ListParagraph"/>
        <w:numPr>
          <w:ilvl w:val="0"/>
          <w:numId w:val="23"/>
        </w:numPr>
        <w:ind w:left="0" w:firstLine="0"/>
      </w:pPr>
      <w:r w:rsidRPr="0073688A">
        <w:t xml:space="preserve">Ohranja in vzpodbuja se ekstenzivna raba travišč in ekološko kmetovanje (smotrna in čim manjša uporaba fitofarmacevtskih sredstev in umetnih gnojil, pozna košnja travišč). Ohranja se mozaičnost krajine, posamezna drevesa, grme in mejice. </w:t>
      </w:r>
    </w:p>
    <w:p w14:paraId="5CE42936" w14:textId="77777777" w:rsidR="000D0B4B" w:rsidRDefault="000D0B4B" w:rsidP="002221BC">
      <w:pPr>
        <w:pStyle w:val="ListParagraph"/>
        <w:numPr>
          <w:ilvl w:val="0"/>
          <w:numId w:val="23"/>
        </w:numPr>
        <w:ind w:left="0" w:firstLine="0"/>
      </w:pPr>
      <w:r w:rsidRPr="0073688A">
        <w:t xml:space="preserve">Parkovne ureditve in druge zasaditve se izvajajo in načrtujejo tako, da se uporabljajo le avtohtone rastlinske vrste, značilne za to območje, ki naj bodo lokalnega izvora. </w:t>
      </w:r>
    </w:p>
    <w:p w14:paraId="380DECC9" w14:textId="77777777" w:rsidR="000D0B4B" w:rsidRDefault="000D0B4B" w:rsidP="002221BC">
      <w:pPr>
        <w:pStyle w:val="ListParagraph"/>
        <w:numPr>
          <w:ilvl w:val="0"/>
          <w:numId w:val="23"/>
        </w:numPr>
        <w:ind w:left="0" w:firstLine="0"/>
      </w:pPr>
      <w:r w:rsidRPr="0073688A">
        <w:t>Območja degradirana v času izvedbe del, ki ne bodo pozidana, je potreb</w:t>
      </w:r>
      <w:r>
        <w:t>no povrniti v prvotno stanje.</w:t>
      </w:r>
    </w:p>
    <w:p w14:paraId="0941B1A4" w14:textId="77777777" w:rsidR="000D0B4B" w:rsidRDefault="000D0B4B" w:rsidP="002221BC">
      <w:pPr>
        <w:pStyle w:val="ListParagraph"/>
        <w:numPr>
          <w:ilvl w:val="0"/>
          <w:numId w:val="23"/>
        </w:numPr>
        <w:ind w:left="0" w:firstLine="0"/>
      </w:pPr>
      <w:r w:rsidRPr="0073688A">
        <w:lastRenderedPageBreak/>
        <w:t>Dosledno se upoštevajo tehnološki standardi za delujoče in novo vzpostavljene industrijske dejavnosti ter uporaba komunalne infrastrukture (kanalizacijski sis</w:t>
      </w:r>
      <w:r>
        <w:t>tem, čistilne naprave, ipd.).</w:t>
      </w:r>
    </w:p>
    <w:p w14:paraId="38489328" w14:textId="77777777" w:rsidR="000D0B4B" w:rsidRDefault="000D0B4B" w:rsidP="002221BC">
      <w:pPr>
        <w:pStyle w:val="ListParagraph"/>
        <w:numPr>
          <w:ilvl w:val="0"/>
          <w:numId w:val="23"/>
        </w:numPr>
        <w:ind w:left="0" w:firstLine="0"/>
      </w:pPr>
      <w:r w:rsidRPr="0073688A">
        <w:t>Drevje v gozdu se lahko poseka šele po pridobitvi ustreznega dovoljenja, po končani gradnji je potrebno sanirati morebitne poškodbe nastale zaradi gradnje na okoliškem gozdnem</w:t>
      </w:r>
      <w:r>
        <w:t xml:space="preserve"> drevju ter na gozdnih poteh. </w:t>
      </w:r>
    </w:p>
    <w:p w14:paraId="5342304F" w14:textId="52AEC928" w:rsidR="000D0B4B" w:rsidRDefault="000D0B4B" w:rsidP="002221BC">
      <w:pPr>
        <w:pStyle w:val="ListParagraph"/>
        <w:numPr>
          <w:ilvl w:val="0"/>
          <w:numId w:val="23"/>
        </w:numPr>
        <w:ind w:left="0" w:firstLine="0"/>
      </w:pPr>
      <w:r w:rsidRPr="0073688A">
        <w:t>Pri posegih se ohranja/vzdržuje oz. se omogočijo pogoji za ponovno vzpostavitev v primeru degradacije strukturno in vrstno pes</w:t>
      </w:r>
      <w:r>
        <w:t xml:space="preserve">tre vegetacije gozdnega roba. </w:t>
      </w:r>
    </w:p>
    <w:p w14:paraId="718A5991" w14:textId="77777777" w:rsidR="00B755A8" w:rsidRDefault="00B755A8" w:rsidP="00907765">
      <w:pPr>
        <w:ind w:left="0" w:firstLine="0"/>
      </w:pPr>
      <w:r>
        <w:t>Rastline:</w:t>
      </w:r>
    </w:p>
    <w:p w14:paraId="639AFA13" w14:textId="77777777" w:rsidR="00B755A8" w:rsidRDefault="00B755A8" w:rsidP="002221BC">
      <w:pPr>
        <w:pStyle w:val="ListParagraph"/>
        <w:numPr>
          <w:ilvl w:val="0"/>
          <w:numId w:val="22"/>
        </w:numPr>
        <w:ind w:left="0" w:firstLine="0"/>
      </w:pPr>
      <w:r>
        <w:t>Tujerodne invazivne vrste rastlin, ki se bodo pojavile na degradiranih površinah zaradi gradnje ipd., je potrebno odstranjevati med posegi in še vsaj 3 leta po končanih gradbenih delih, dokler se ne vzpostavi sklenjena vegetacija. Odstranjujejo naj se predvsem sledeče vrste: kanadska/orjaška zlata rozga (</w:t>
      </w:r>
      <w:proofErr w:type="spellStart"/>
      <w:r>
        <w:t>Solidago</w:t>
      </w:r>
      <w:proofErr w:type="spellEnd"/>
      <w:r>
        <w:t xml:space="preserve"> </w:t>
      </w:r>
      <w:proofErr w:type="spellStart"/>
      <w:r>
        <w:t>canadensis</w:t>
      </w:r>
      <w:proofErr w:type="spellEnd"/>
      <w:r>
        <w:t>/</w:t>
      </w:r>
      <w:proofErr w:type="spellStart"/>
      <w:r>
        <w:t>gigantea</w:t>
      </w:r>
      <w:proofErr w:type="spellEnd"/>
      <w:r>
        <w:t>), enoletna suholetnica (</w:t>
      </w:r>
      <w:proofErr w:type="spellStart"/>
      <w:r>
        <w:t>Erigeron</w:t>
      </w:r>
      <w:proofErr w:type="spellEnd"/>
      <w:r>
        <w:t xml:space="preserve"> </w:t>
      </w:r>
      <w:proofErr w:type="spellStart"/>
      <w:r>
        <w:t>annuus</w:t>
      </w:r>
      <w:proofErr w:type="spellEnd"/>
      <w:r>
        <w:t>), žlezava nedotika (</w:t>
      </w:r>
      <w:proofErr w:type="spellStart"/>
      <w:r>
        <w:t>Impatiens</w:t>
      </w:r>
      <w:proofErr w:type="spellEnd"/>
      <w:r>
        <w:t xml:space="preserve"> </w:t>
      </w:r>
      <w:proofErr w:type="spellStart"/>
      <w:r>
        <w:t>glandulifera</w:t>
      </w:r>
      <w:proofErr w:type="spellEnd"/>
      <w:r>
        <w:t>), japonski dresnik (</w:t>
      </w:r>
      <w:proofErr w:type="spellStart"/>
      <w:r>
        <w:t>Fallopia</w:t>
      </w:r>
      <w:proofErr w:type="spellEnd"/>
      <w:r>
        <w:t xml:space="preserve"> </w:t>
      </w:r>
      <w:proofErr w:type="spellStart"/>
      <w:r>
        <w:t>japonica</w:t>
      </w:r>
      <w:proofErr w:type="spellEnd"/>
      <w:r>
        <w:t xml:space="preserve">), češki dresnik (F × </w:t>
      </w:r>
      <w:proofErr w:type="spellStart"/>
      <w:r>
        <w:t>bohemica</w:t>
      </w:r>
      <w:proofErr w:type="spellEnd"/>
      <w:r>
        <w:t>), Verlotov pelin (</w:t>
      </w:r>
      <w:proofErr w:type="spellStart"/>
      <w:r>
        <w:t>Artemisia</w:t>
      </w:r>
      <w:proofErr w:type="spellEnd"/>
      <w:r>
        <w:t xml:space="preserve"> </w:t>
      </w:r>
      <w:proofErr w:type="spellStart"/>
      <w:r>
        <w:t>verlotiorum</w:t>
      </w:r>
      <w:proofErr w:type="spellEnd"/>
      <w:r>
        <w:t xml:space="preserve">) idr. </w:t>
      </w:r>
    </w:p>
    <w:p w14:paraId="55F475D1" w14:textId="77777777" w:rsidR="00B755A8" w:rsidRDefault="00B755A8" w:rsidP="00907765">
      <w:pPr>
        <w:ind w:left="0" w:firstLine="0"/>
      </w:pPr>
      <w:r>
        <w:t>Osvetljevanje:</w:t>
      </w:r>
    </w:p>
    <w:p w14:paraId="7FF9B982" w14:textId="340532D0" w:rsidR="00B755A8" w:rsidRDefault="00B755A8" w:rsidP="002221BC">
      <w:pPr>
        <w:pStyle w:val="ListParagraph"/>
        <w:numPr>
          <w:ilvl w:val="0"/>
          <w:numId w:val="22"/>
        </w:numPr>
        <w:ind w:left="0" w:firstLine="0"/>
      </w:pPr>
      <w:r>
        <w:t>Za osvetlitev zunanjih površin se naj uporabljajo sijalke, ki ne svetijo v UV spektru in čim manj svetijo v modrem delu spektra. Vse svetilke morajo biti v skladu s predpisom o mejnih vrednostih svetlobnega onesnaževanja okolja.</w:t>
      </w:r>
    </w:p>
    <w:p w14:paraId="1A91D606" w14:textId="77777777" w:rsidR="00B755A8" w:rsidRDefault="00B755A8" w:rsidP="00907765">
      <w:pPr>
        <w:ind w:left="0" w:firstLine="0"/>
      </w:pPr>
      <w:r>
        <w:t xml:space="preserve">Kolesarske poti </w:t>
      </w:r>
    </w:p>
    <w:p w14:paraId="620FFE0B" w14:textId="5D1B6464" w:rsidR="00B755A8" w:rsidRDefault="00B755A8" w:rsidP="002221BC">
      <w:pPr>
        <w:pStyle w:val="ListParagraph"/>
        <w:numPr>
          <w:ilvl w:val="0"/>
          <w:numId w:val="22"/>
        </w:numPr>
        <w:ind w:left="0" w:firstLine="0"/>
      </w:pPr>
      <w:r>
        <w:t>Urejanje novih kolesarskih poti izven obstoječih poti naj se izvaja v skladu z določili predpisa o ohranjanju narave.</w:t>
      </w:r>
    </w:p>
    <w:p w14:paraId="312C9051" w14:textId="23228C98" w:rsidR="00021975" w:rsidRDefault="00021975" w:rsidP="00907765">
      <w:pPr>
        <w:ind w:left="0" w:firstLine="0"/>
      </w:pPr>
      <w:r>
        <w:t>Planinske poti (na območ</w:t>
      </w:r>
      <w:r w:rsidR="00625F75">
        <w:t>ju POO Dolsko in EPO Dolsko):</w:t>
      </w:r>
    </w:p>
    <w:p w14:paraId="15A941E1" w14:textId="77777777" w:rsidR="00021975" w:rsidRDefault="00021975" w:rsidP="002221BC">
      <w:pPr>
        <w:pStyle w:val="ListParagraph"/>
        <w:numPr>
          <w:ilvl w:val="0"/>
          <w:numId w:val="24"/>
        </w:numPr>
        <w:ind w:left="0" w:firstLine="0"/>
      </w:pPr>
      <w:r>
        <w:t xml:space="preserve">Planinske poti naj se prednostno urejajo na obstoječih poteh.  </w:t>
      </w:r>
    </w:p>
    <w:p w14:paraId="19510F09" w14:textId="77777777" w:rsidR="00021975" w:rsidRDefault="00021975" w:rsidP="002221BC">
      <w:pPr>
        <w:pStyle w:val="ListParagraph"/>
        <w:numPr>
          <w:ilvl w:val="0"/>
          <w:numId w:val="24"/>
        </w:numPr>
        <w:ind w:left="0" w:firstLine="0"/>
      </w:pPr>
      <w:r>
        <w:t xml:space="preserve">Vodotoke in brežine naj se ohrani. </w:t>
      </w:r>
    </w:p>
    <w:p w14:paraId="70953F1B" w14:textId="51E447DE" w:rsidR="00021975" w:rsidRDefault="00021975" w:rsidP="00907765">
      <w:pPr>
        <w:ind w:left="0" w:firstLine="0"/>
      </w:pPr>
      <w:r>
        <w:t xml:space="preserve"> </w:t>
      </w:r>
      <w:r w:rsidR="00625F75">
        <w:t>Netopirji:</w:t>
      </w:r>
    </w:p>
    <w:p w14:paraId="28A2DF21" w14:textId="77777777" w:rsidR="00021975" w:rsidRDefault="00021975" w:rsidP="002221BC">
      <w:pPr>
        <w:pStyle w:val="ListParagraph"/>
        <w:numPr>
          <w:ilvl w:val="0"/>
          <w:numId w:val="25"/>
        </w:numPr>
        <w:ind w:left="0" w:firstLine="0"/>
      </w:pPr>
      <w:r>
        <w:t xml:space="preserve">Ob prenovi obstoječih objektov se ob morebitni najdbi netopirjev pred pričetkom obnove o tem obvesti pristojni organ za varstvo narave. </w:t>
      </w:r>
    </w:p>
    <w:p w14:paraId="0B56B342" w14:textId="77777777" w:rsidR="00021975" w:rsidRDefault="00021975" w:rsidP="002221BC">
      <w:pPr>
        <w:pStyle w:val="ListParagraph"/>
        <w:numPr>
          <w:ilvl w:val="0"/>
          <w:numId w:val="25"/>
        </w:numPr>
        <w:ind w:left="0" w:firstLine="0"/>
      </w:pPr>
      <w:r>
        <w:t xml:space="preserve">V kolikor je ugotovljeno, da se v/na podstrehah posameznega objekta zbirajo breje in doječe samice netopirjev s svojimi mladiči, naj se obnova ne izvaja v času od začetka aprila do konca septembra. </w:t>
      </w:r>
    </w:p>
    <w:p w14:paraId="18279C48" w14:textId="77777777" w:rsidR="00021975" w:rsidRDefault="00021975" w:rsidP="002221BC">
      <w:pPr>
        <w:pStyle w:val="ListParagraph"/>
        <w:numPr>
          <w:ilvl w:val="0"/>
          <w:numId w:val="25"/>
        </w:numPr>
        <w:ind w:left="0" w:firstLine="0"/>
      </w:pPr>
      <w:r>
        <w:t xml:space="preserve">Pri obnovi stavb, v katerih se nahajajo netopirji, naj se ohranjajo strukture, ki zagotavljajo njihov nadaljnji obstoj na lokaciji (preletne odprtine, notranje strukture). </w:t>
      </w:r>
    </w:p>
    <w:p w14:paraId="05CE7AF9" w14:textId="0A91A6F2" w:rsidR="00625F75" w:rsidRDefault="00625F75" w:rsidP="00907765">
      <w:pPr>
        <w:ind w:left="0" w:firstLine="0"/>
      </w:pPr>
      <w:r>
        <w:t>Vodotoki:</w:t>
      </w:r>
    </w:p>
    <w:p w14:paraId="5D504526" w14:textId="77777777" w:rsidR="00625F75" w:rsidRDefault="00625F75" w:rsidP="002221BC">
      <w:pPr>
        <w:pStyle w:val="ListParagraph"/>
        <w:numPr>
          <w:ilvl w:val="0"/>
          <w:numId w:val="26"/>
        </w:numPr>
        <w:ind w:left="0" w:firstLine="0"/>
      </w:pPr>
      <w:r>
        <w:t xml:space="preserve">Med gradnjo ni dovoljeno posegati v struge vodotokov z materiali, ki vsebujejo nevarne spojine. Betoniranje na brežinah in v vodotokih ni dovoljeno, prav tako je potrebno preprečiti izlitje mešanic apna ali cementa v vodo. </w:t>
      </w:r>
    </w:p>
    <w:p w14:paraId="6B79A076" w14:textId="77777777" w:rsidR="00625F75" w:rsidRDefault="00625F75" w:rsidP="002221BC">
      <w:pPr>
        <w:pStyle w:val="ListParagraph"/>
        <w:numPr>
          <w:ilvl w:val="0"/>
          <w:numId w:val="26"/>
        </w:numPr>
        <w:ind w:left="0" w:firstLine="0"/>
      </w:pPr>
      <w:r>
        <w:t xml:space="preserve">V času gradbenih del ob in v vodotoku je potrebno zagotoviti, da v vodi ne nastajajo razmere neprekinjene kalnosti. Pranje gradbenih strojev in druge opreme z vodo iz vodotoka ni dovoljeno. </w:t>
      </w:r>
    </w:p>
    <w:p w14:paraId="340DD105" w14:textId="77777777" w:rsidR="00625F75" w:rsidRDefault="00625F75" w:rsidP="002221BC">
      <w:pPr>
        <w:pStyle w:val="ListParagraph"/>
        <w:numPr>
          <w:ilvl w:val="0"/>
          <w:numId w:val="26"/>
        </w:numPr>
        <w:ind w:left="0" w:firstLine="0"/>
      </w:pPr>
      <w:r>
        <w:t xml:space="preserve">Intenzivna gradbena dela naj se izvajajo izven </w:t>
      </w:r>
      <w:proofErr w:type="spellStart"/>
      <w:r>
        <w:t>drstitvenega</w:t>
      </w:r>
      <w:proofErr w:type="spellEnd"/>
      <w:r>
        <w:t xml:space="preserve"> obdobja rib značilnih za to območje (od februarja do julija). </w:t>
      </w:r>
    </w:p>
    <w:p w14:paraId="111873ED" w14:textId="77777777" w:rsidR="00625F75" w:rsidRDefault="00625F75" w:rsidP="002221BC">
      <w:pPr>
        <w:pStyle w:val="ListParagraph"/>
        <w:numPr>
          <w:ilvl w:val="0"/>
          <w:numId w:val="26"/>
        </w:numPr>
        <w:ind w:left="0" w:firstLine="0"/>
      </w:pPr>
      <w:r>
        <w:t>Posege v strugo in v vegetacijski pas vodotokov se izvaja tako, da se ohrani obrežna vegetacija v širini vsaj 5 m (predvsem drevesa, grmičevje in visoke steblike), na obeh straneh struge. Prav tako naj se pri izvajanju kmetijske prakse dosledno upošteva širina obrežnega pasu ob vodotokih (vsaj 5 m za vodotoke 2. rede).</w:t>
      </w:r>
    </w:p>
    <w:p w14:paraId="551E3DBC" w14:textId="5D96E927" w:rsidR="00625F75" w:rsidRDefault="00625F75" w:rsidP="002221BC">
      <w:pPr>
        <w:pStyle w:val="ListParagraph"/>
        <w:numPr>
          <w:ilvl w:val="0"/>
          <w:numId w:val="26"/>
        </w:numPr>
        <w:ind w:left="0" w:firstLine="0"/>
      </w:pPr>
      <w:r>
        <w:t xml:space="preserve">Preprečuje se onesnaževanja vodotokov iz razpršenih in točkovnih virov in spiranje snovi s površin cest, parkirišč in kmetijskih površin. </w:t>
      </w:r>
    </w:p>
    <w:p w14:paraId="438B0DDD" w14:textId="5F5DC7F3" w:rsidR="00625F75" w:rsidRDefault="00625F75" w:rsidP="00907765">
      <w:pPr>
        <w:ind w:left="0" w:firstLine="0"/>
      </w:pPr>
      <w:r>
        <w:t>Ptice:</w:t>
      </w:r>
    </w:p>
    <w:p w14:paraId="489FACB4" w14:textId="099E6937" w:rsidR="00625F75" w:rsidRDefault="00625F75" w:rsidP="002221BC">
      <w:pPr>
        <w:pStyle w:val="ListParagraph"/>
        <w:numPr>
          <w:ilvl w:val="0"/>
          <w:numId w:val="27"/>
        </w:numPr>
        <w:ind w:left="0" w:firstLine="0"/>
      </w:pPr>
      <w:r>
        <w:t xml:space="preserve">Nove nadzemne vode naj se gradi na pticam prijazen način (izvedba gradenj, ki preprečuje električne udare ptic). </w:t>
      </w:r>
    </w:p>
    <w:p w14:paraId="30B151EE" w14:textId="649FCD92" w:rsidR="00625F75" w:rsidRDefault="00625F75" w:rsidP="002221BC">
      <w:pPr>
        <w:pStyle w:val="ListParagraph"/>
        <w:numPr>
          <w:ilvl w:val="0"/>
          <w:numId w:val="27"/>
        </w:numPr>
        <w:ind w:left="0" w:firstLine="0"/>
      </w:pPr>
      <w:r>
        <w:t>V primeru zasteklitve večjih površin in na večja okna ter steklena vrata se naj namestijo nalepke v obliki silhuete ujed.</w:t>
      </w:r>
    </w:p>
    <w:p w14:paraId="1DA0D774" w14:textId="017B56A3" w:rsidR="00625F75" w:rsidRDefault="00625F75" w:rsidP="002221BC">
      <w:pPr>
        <w:pStyle w:val="ListParagraph"/>
        <w:numPr>
          <w:ilvl w:val="0"/>
          <w:numId w:val="27"/>
        </w:numPr>
        <w:ind w:left="0" w:firstLine="0"/>
      </w:pPr>
      <w:r>
        <w:lastRenderedPageBreak/>
        <w:t xml:space="preserve">Na območjih varstva narave naj se vsa gradbena dela in morebitni posegi v drevesno ali/in grmovno vegetacijo naj se izvajajo izven gnezditvenega obdobja ptic (dovoljeno od 30. septembra do 15. marca). </w:t>
      </w:r>
    </w:p>
    <w:p w14:paraId="67DE9C91" w14:textId="77FE66E0" w:rsidR="00915A5F" w:rsidRDefault="00915A5F" w:rsidP="00907765">
      <w:pPr>
        <w:ind w:left="0" w:firstLine="0"/>
      </w:pPr>
      <w:r>
        <w:t>Prehodi za živali:</w:t>
      </w:r>
    </w:p>
    <w:p w14:paraId="62295E7C" w14:textId="089266EF" w:rsidR="00915A5F" w:rsidRDefault="00915A5F" w:rsidP="002221BC">
      <w:pPr>
        <w:pStyle w:val="ListParagraph"/>
        <w:numPr>
          <w:ilvl w:val="0"/>
          <w:numId w:val="28"/>
        </w:numPr>
        <w:ind w:left="0" w:firstLine="0"/>
      </w:pPr>
      <w:r>
        <w:t xml:space="preserve">Pri načrtovanju in gradnjah prometnic naj se omogočijo prehodi za živali (dvoživke, divjad). </w:t>
      </w:r>
    </w:p>
    <w:p w14:paraId="681AA5E4" w14:textId="41F9DCFA" w:rsidR="00915A5F" w:rsidRDefault="00915A5F" w:rsidP="002221BC">
      <w:pPr>
        <w:pStyle w:val="ListParagraph"/>
        <w:numPr>
          <w:ilvl w:val="0"/>
          <w:numId w:val="28"/>
        </w:numPr>
        <w:ind w:left="0" w:firstLine="0"/>
      </w:pPr>
      <w:r>
        <w:t xml:space="preserve">Za dvoživke: pri obnovi in gradnji novih cest se naj na območjih, kjer imajo dvoživke selitvene poti, izvedejo podhodi pod cestami in varovalne ograje s primernimi dimenzijami. </w:t>
      </w:r>
    </w:p>
    <w:p w14:paraId="3D1E7D03" w14:textId="7051D9F3" w:rsidR="008229FD" w:rsidRDefault="008229FD" w:rsidP="00907765">
      <w:pPr>
        <w:ind w:left="0" w:firstLine="0"/>
      </w:pPr>
      <w:r>
        <w:t>Vse vrste ptic (na območju EPO):</w:t>
      </w:r>
    </w:p>
    <w:p w14:paraId="3D28066B" w14:textId="28D04507" w:rsidR="00625F75" w:rsidRDefault="008229FD" w:rsidP="002221BC">
      <w:pPr>
        <w:pStyle w:val="ListParagraph"/>
        <w:numPr>
          <w:ilvl w:val="0"/>
          <w:numId w:val="29"/>
        </w:numPr>
        <w:ind w:left="0" w:firstLine="0"/>
      </w:pPr>
      <w:r>
        <w:t>V gozdu in izven njega naj se uporabljajo obstoječe sprehajalne poti.</w:t>
      </w:r>
    </w:p>
    <w:p w14:paraId="10A61B94" w14:textId="77777777" w:rsidR="008229FD" w:rsidRDefault="008229FD" w:rsidP="00907765">
      <w:pPr>
        <w:ind w:left="0" w:firstLine="0"/>
      </w:pPr>
      <w:r>
        <w:t xml:space="preserve">Mali podkovnjak, vejicati netopir, rogač (POO Dolsko):  </w:t>
      </w:r>
    </w:p>
    <w:p w14:paraId="7C9C168A" w14:textId="78489202" w:rsidR="008229FD" w:rsidRDefault="008229FD" w:rsidP="002221BC">
      <w:pPr>
        <w:pStyle w:val="ListParagraph"/>
        <w:numPr>
          <w:ilvl w:val="0"/>
          <w:numId w:val="22"/>
        </w:numPr>
        <w:ind w:left="0" w:firstLine="0"/>
      </w:pPr>
      <w:r>
        <w:t>Za osvetlitev zunanjih površin se naj uporabljajo sijalke, ki ne svetijo v UV spektru in čim manj svetijo v modrem delu spektra. Vse svetilke morajo biti v skladu s predpisom o mejnih vrednostih svetlobnega onesnaževanja okolja. Reklamna in okrasna osvetlitev na območju ni dovoljena.</w:t>
      </w:r>
    </w:p>
    <w:p w14:paraId="13165E80" w14:textId="5C340D12" w:rsidR="008229FD" w:rsidRDefault="008229FD" w:rsidP="002221BC">
      <w:pPr>
        <w:pStyle w:val="ListParagraph"/>
        <w:numPr>
          <w:ilvl w:val="0"/>
          <w:numId w:val="22"/>
        </w:numPr>
        <w:ind w:left="0" w:firstLine="0"/>
      </w:pPr>
      <w:r>
        <w:t>V čim večji meri naj se ohranja gozdni rob, skupine dreves, ekstenzivno gojene visokodebelne sadovnjake, mejice.</w:t>
      </w:r>
    </w:p>
    <w:p w14:paraId="38575199" w14:textId="77777777" w:rsidR="00561AC8" w:rsidRPr="005733D7" w:rsidRDefault="00561AC8">
      <w:pPr>
        <w:autoSpaceDE w:val="0"/>
        <w:autoSpaceDN w:val="0"/>
        <w:adjustRightInd w:val="0"/>
        <w:ind w:left="0" w:right="-8" w:firstLine="0"/>
        <w:rPr>
          <w:rFonts w:cs="Calibri"/>
        </w:rPr>
      </w:pPr>
    </w:p>
    <w:p w14:paraId="08E22EE1" w14:textId="77777777" w:rsidR="00561AC8" w:rsidRPr="005733D7" w:rsidRDefault="00561AC8" w:rsidP="004D5CE1">
      <w:pPr>
        <w:pStyle w:val="Heading2"/>
        <w:ind w:left="0" w:firstLine="0"/>
      </w:pPr>
      <w:r w:rsidRPr="005733D7">
        <w:t>člen</w:t>
      </w:r>
    </w:p>
    <w:p w14:paraId="285CD5C3" w14:textId="33E7E1D6" w:rsidR="00561AC8" w:rsidRPr="002B6A29" w:rsidRDefault="00561AC8" w:rsidP="002B6A29">
      <w:pPr>
        <w:pStyle w:val="Heading3"/>
      </w:pPr>
      <w:r w:rsidRPr="005733D7">
        <w:t>(celostno ohranjanje kulturne dediščine)</w:t>
      </w:r>
    </w:p>
    <w:p w14:paraId="0C8172B5" w14:textId="795AD6FB" w:rsidR="00561AC8" w:rsidRPr="002B6A29" w:rsidRDefault="002B6A29" w:rsidP="00907765">
      <w:pPr>
        <w:tabs>
          <w:tab w:val="left" w:pos="709"/>
        </w:tabs>
        <w:ind w:left="0" w:firstLine="0"/>
        <w:rPr>
          <w:rFonts w:cs="Calibri"/>
        </w:rPr>
      </w:pPr>
      <w:r>
        <w:rPr>
          <w:rFonts w:cs="Calibri"/>
        </w:rPr>
        <w:t xml:space="preserve">(1) </w:t>
      </w:r>
      <w:r w:rsidR="00561AC8" w:rsidRPr="002B6A29">
        <w:rPr>
          <w:rFonts w:cs="Calibri"/>
        </w:rPr>
        <w:t>Sestavni del OPN so objekti in območja kulturne dediščine, varovani po predpisih s področja varstva kulturne dediščine (v nadaljevanju objekti in območja kulturne dediščine). To so kulturni spomeniki, vplivna območja kulturnih spomenikov, varstvena območja dediščine, registrirana kulturna dediščina, vplivna območja dediščine.</w:t>
      </w:r>
    </w:p>
    <w:p w14:paraId="5D1A4D90" w14:textId="333A99BE" w:rsidR="00561AC8" w:rsidRPr="002B6A29" w:rsidRDefault="002B6A29" w:rsidP="00907765">
      <w:pPr>
        <w:tabs>
          <w:tab w:val="left" w:pos="709"/>
        </w:tabs>
        <w:ind w:left="0" w:firstLine="0"/>
        <w:rPr>
          <w:rFonts w:cs="Calibri"/>
        </w:rPr>
      </w:pPr>
      <w:r>
        <w:rPr>
          <w:rFonts w:cs="Calibri"/>
        </w:rPr>
        <w:t xml:space="preserve">(2) </w:t>
      </w:r>
      <w:r w:rsidR="00561AC8" w:rsidRPr="002B6A29">
        <w:rPr>
          <w:rFonts w:cs="Calibri"/>
        </w:rPr>
        <w:t>Objekti in območja kulturne dediščine so razvidni iz prikaza stanja prostora, ki je veljal ob uveljavitvi odloka o občinskem prostorskem načrtu in je njegova obvezna priloga, in iz veljavnih predpisov s področja varstva kulturne dediščine (aktov o razglasitvi kulturnih spomenikov, aktov o določitvi varstvenih območij dediščine).</w:t>
      </w:r>
    </w:p>
    <w:p w14:paraId="551E75E9" w14:textId="176A75FC" w:rsidR="00561AC8" w:rsidRPr="002B6A29" w:rsidRDefault="002B6A29" w:rsidP="00907765">
      <w:pPr>
        <w:tabs>
          <w:tab w:val="left" w:pos="709"/>
        </w:tabs>
        <w:ind w:left="0" w:firstLine="0"/>
        <w:rPr>
          <w:rFonts w:cs="Calibri"/>
        </w:rPr>
      </w:pPr>
      <w:r>
        <w:rPr>
          <w:rFonts w:cs="Calibri"/>
        </w:rPr>
        <w:t xml:space="preserve">(3) </w:t>
      </w:r>
      <w:r w:rsidR="00561AC8" w:rsidRPr="002B6A29">
        <w:rPr>
          <w:rFonts w:cs="Calibri"/>
        </w:rPr>
        <w:t>Na objektih in območjih kulturne dediščine so dovoljeni posegi, ki prispevajo k trajni ohranitvi dediščine ali zvišanju njene vrednosti ter dediščino varujejo in ohranjajo na mestu samem (in situ).</w:t>
      </w:r>
    </w:p>
    <w:p w14:paraId="0C9E5B5E" w14:textId="1529E3FE" w:rsidR="00561AC8" w:rsidRPr="002B6A29" w:rsidRDefault="002B6A29" w:rsidP="00907765">
      <w:pPr>
        <w:tabs>
          <w:tab w:val="left" w:pos="709"/>
        </w:tabs>
        <w:ind w:left="0" w:firstLine="0"/>
        <w:rPr>
          <w:rFonts w:cs="Calibri"/>
        </w:rPr>
      </w:pPr>
      <w:r>
        <w:rPr>
          <w:rFonts w:cs="Calibri"/>
        </w:rPr>
        <w:t xml:space="preserve">(4) </w:t>
      </w:r>
      <w:r w:rsidR="00253FB8" w:rsidRPr="002B6A29">
        <w:rPr>
          <w:rFonts w:cs="Calibri"/>
        </w:rPr>
        <w:t>Gradnja novega objekta, vključno z dozidavo in nadzidavo ter deli, zaradi katerih se bistveno spremeni zunanji izgled objekta, in rekonstrukcija objekta na objektih in območjih kulturne dediščine nista dovoljeni, če so s tem prizadete varovane vrednote objekta ali območja kulturne dediščine in prepoznavne značilnosti in materialno substanco, ki so nosilci teh vrednot.</w:t>
      </w:r>
    </w:p>
    <w:p w14:paraId="3223D1F5" w14:textId="02EBE4D3" w:rsidR="00561AC8" w:rsidRPr="002B6A29" w:rsidRDefault="002B6A29" w:rsidP="00907765">
      <w:pPr>
        <w:tabs>
          <w:tab w:val="left" w:pos="709"/>
        </w:tabs>
        <w:ind w:left="0" w:firstLine="0"/>
        <w:rPr>
          <w:rFonts w:cs="Calibri"/>
        </w:rPr>
      </w:pPr>
      <w:r>
        <w:rPr>
          <w:rFonts w:cs="Calibri"/>
        </w:rPr>
        <w:t xml:space="preserve">(5) </w:t>
      </w:r>
      <w:r w:rsidR="00253FB8" w:rsidRPr="002B6A29">
        <w:rPr>
          <w:rFonts w:cs="Calibri"/>
        </w:rPr>
        <w:t>Odstranitve objektov ali območij ali delov objektov ali območij kulturne dediščine niso dopustne, razen pod pogoji, ki jih določajo predpisi s področja varstva kulturne dediščine .</w:t>
      </w:r>
    </w:p>
    <w:p w14:paraId="233A6F4F" w14:textId="63C45AE2" w:rsidR="00561AC8" w:rsidRPr="002B6A29" w:rsidRDefault="002B6A29" w:rsidP="00907765">
      <w:pPr>
        <w:ind w:left="0" w:firstLine="0"/>
        <w:rPr>
          <w:rFonts w:cs="Calibri"/>
        </w:rPr>
      </w:pPr>
      <w:r>
        <w:rPr>
          <w:rFonts w:cs="Calibri"/>
        </w:rPr>
        <w:t xml:space="preserve">(6) </w:t>
      </w:r>
      <w:r w:rsidR="00253FB8" w:rsidRPr="002B6A29">
        <w:rPr>
          <w:rFonts w:cs="Calibri"/>
        </w:rPr>
        <w:t>Na objektih in območjih kulturne dediščine veljajo pri gradnji in drugih posegih v prostor prostorski izvedbeni pogoji za celostno ohranjanje kulturne dediščine . V primeru neskladja ostalih določb tega odloka s prostorsko izvedbenimi pogoji glede celostnega ohranjanja kulturne dediščine veljajo pogoji celostnega ohranjanja kulturne dediščine.</w:t>
      </w:r>
    </w:p>
    <w:p w14:paraId="13CCF23C" w14:textId="607EA6BE" w:rsidR="00561AC8" w:rsidRPr="002B6A29" w:rsidRDefault="002B6A29" w:rsidP="00907765">
      <w:pPr>
        <w:autoSpaceDE w:val="0"/>
        <w:autoSpaceDN w:val="0"/>
        <w:adjustRightInd w:val="0"/>
        <w:ind w:left="0" w:firstLine="0"/>
        <w:rPr>
          <w:rFonts w:cs="Calibri"/>
        </w:rPr>
      </w:pPr>
      <w:r>
        <w:rPr>
          <w:rFonts w:cs="Calibri"/>
        </w:rPr>
        <w:t xml:space="preserve">(7) </w:t>
      </w:r>
      <w:r w:rsidR="00253FB8" w:rsidRPr="002B6A29">
        <w:rPr>
          <w:rFonts w:cs="Calibri"/>
        </w:rPr>
        <w:t>Objekte in območja kulturne dediščine je potrebno varovati pred poškodovanjem ali uničenjem tudi med gradnjo - čez objekte in območja kulturne dediščine ne smejo potekati gradbiščne poti, obvozi, vanje ne smejo biti premaknjene potrebne ureditve vodotokov, namakalnih sistemov, komunalna, energetska in telekomunikacijska infrastruktura, ne smejo se izkoriščati za deponije viškov materialov ipd.</w:t>
      </w:r>
    </w:p>
    <w:p w14:paraId="40813517" w14:textId="574F4968" w:rsidR="00213C52" w:rsidRPr="002B6A29" w:rsidRDefault="002B6A29" w:rsidP="00907765">
      <w:pPr>
        <w:autoSpaceDE w:val="0"/>
        <w:autoSpaceDN w:val="0"/>
        <w:adjustRightInd w:val="0"/>
        <w:ind w:left="0" w:firstLine="0"/>
        <w:rPr>
          <w:rFonts w:cs="Calibri"/>
        </w:rPr>
      </w:pPr>
      <w:r>
        <w:rPr>
          <w:rFonts w:cs="Calibri"/>
        </w:rPr>
        <w:t xml:space="preserve">(8) </w:t>
      </w:r>
      <w:r w:rsidR="00213C52" w:rsidRPr="002B6A29">
        <w:rPr>
          <w:rFonts w:cs="Calibri"/>
        </w:rPr>
        <w:t xml:space="preserve">Za kulturne spomenike in njihova vplivna območja veljajo prostorski izvedbeni pogoji, kot jih opredeljuje varstveni režim konkretnega akta o razglasitvi kulturnega spomenika. V primeru neskladja določb tega odloka z varstvenimi režimi, ki veljajo za kulturni spomenik, veljajo prostorski izvedbeni pogoji, določeni z varstvenim režimom v aktu o razglasitvi. Za kompleksne posege oziroma za posege v strukturne elemente spomenika je treba izdelati konservatorski načrt, ki je del projektne dokumentacije za pridobitev soglasja. Pogoji priprave in izdelave konservatorskega načrta so določeni s predpisi s področja varstva kulturne dediščine. S </w:t>
      </w:r>
      <w:proofErr w:type="spellStart"/>
      <w:r w:rsidR="00213C52" w:rsidRPr="002B6A29">
        <w:rPr>
          <w:rFonts w:cs="Calibri"/>
        </w:rPr>
        <w:t>kulturnovarstvenim</w:t>
      </w:r>
      <w:proofErr w:type="spellEnd"/>
      <w:r w:rsidR="00213C52" w:rsidRPr="002B6A29">
        <w:rPr>
          <w:rFonts w:cs="Calibri"/>
        </w:rPr>
        <w:t xml:space="preserve"> soglasjem se potrdi konservatorski načrt in usklajenost projektne dokumentacije s konservatorskim načrtom.</w:t>
      </w:r>
    </w:p>
    <w:p w14:paraId="3659545E" w14:textId="6E6F0522" w:rsidR="00791824" w:rsidRPr="002B6A29" w:rsidRDefault="002B6A29" w:rsidP="00907765">
      <w:pPr>
        <w:autoSpaceDE w:val="0"/>
        <w:autoSpaceDN w:val="0"/>
        <w:adjustRightInd w:val="0"/>
        <w:ind w:left="0" w:firstLine="0"/>
        <w:rPr>
          <w:rFonts w:asciiTheme="minorHAnsi" w:eastAsia="HiddenHorzOCR" w:hAnsiTheme="minorHAnsi" w:cstheme="minorHAnsi"/>
          <w:color w:val="4E4E4F"/>
        </w:rPr>
      </w:pPr>
      <w:r>
        <w:rPr>
          <w:rFonts w:asciiTheme="minorHAnsi" w:hAnsiTheme="minorHAnsi" w:cstheme="minorHAnsi"/>
          <w:color w:val="151617"/>
        </w:rPr>
        <w:lastRenderedPageBreak/>
        <w:t xml:space="preserve">(9) </w:t>
      </w:r>
      <w:r w:rsidR="000A7FAF" w:rsidRPr="002B6A29">
        <w:rPr>
          <w:rFonts w:asciiTheme="minorHAnsi" w:hAnsiTheme="minorHAnsi" w:cstheme="minorHAnsi"/>
          <w:color w:val="151617"/>
        </w:rPr>
        <w:t xml:space="preserve">Za varstvena </w:t>
      </w:r>
      <w:r w:rsidR="000A7FAF" w:rsidRPr="002B6A29">
        <w:rPr>
          <w:rFonts w:asciiTheme="minorHAnsi" w:eastAsia="HiddenHorzOCR" w:hAnsiTheme="minorHAnsi" w:cstheme="minorHAnsi"/>
          <w:color w:val="151617"/>
        </w:rPr>
        <w:t xml:space="preserve">območja dediščine </w:t>
      </w:r>
      <w:r w:rsidR="000A7FAF" w:rsidRPr="002B6A29">
        <w:rPr>
          <w:rFonts w:asciiTheme="minorHAnsi" w:hAnsiTheme="minorHAnsi" w:cstheme="minorHAnsi"/>
          <w:color w:val="151617"/>
        </w:rPr>
        <w:t>veljajo prostorski izvedbeni pogoji</w:t>
      </w:r>
      <w:r w:rsidR="000A7FAF" w:rsidRPr="002B6A29">
        <w:rPr>
          <w:rFonts w:asciiTheme="minorHAnsi" w:hAnsiTheme="minorHAnsi" w:cstheme="minorHAnsi"/>
          <w:color w:val="323333"/>
        </w:rPr>
        <w:t xml:space="preserve">, </w:t>
      </w:r>
      <w:r w:rsidR="000A7FAF" w:rsidRPr="002B6A29">
        <w:rPr>
          <w:rFonts w:asciiTheme="minorHAnsi" w:hAnsiTheme="minorHAnsi" w:cstheme="minorHAnsi"/>
          <w:color w:val="151617"/>
        </w:rPr>
        <w:t>kot jih opredeljuje</w:t>
      </w:r>
      <w:r w:rsidR="000A7FAF" w:rsidRPr="002B6A29">
        <w:rPr>
          <w:rFonts w:cstheme="minorHAnsi"/>
          <w:color w:val="151617"/>
        </w:rPr>
        <w:t xml:space="preserve"> </w:t>
      </w:r>
      <w:r w:rsidR="000A7FAF" w:rsidRPr="002B6A29">
        <w:rPr>
          <w:rFonts w:asciiTheme="minorHAnsi" w:hAnsiTheme="minorHAnsi" w:cstheme="minorHAnsi"/>
          <w:color w:val="151617"/>
        </w:rPr>
        <w:t xml:space="preserve">varstveni režim akta o </w:t>
      </w:r>
      <w:r w:rsidR="000A7FAF" w:rsidRPr="002B6A29">
        <w:rPr>
          <w:rFonts w:asciiTheme="minorHAnsi" w:eastAsia="HiddenHorzOCR" w:hAnsiTheme="minorHAnsi" w:cstheme="minorHAnsi"/>
          <w:color w:val="151617"/>
        </w:rPr>
        <w:t xml:space="preserve">določitvi </w:t>
      </w:r>
      <w:r w:rsidR="000A7FAF" w:rsidRPr="002B6A29">
        <w:rPr>
          <w:rFonts w:asciiTheme="minorHAnsi" w:hAnsiTheme="minorHAnsi" w:cstheme="minorHAnsi"/>
          <w:color w:val="151617"/>
        </w:rPr>
        <w:t xml:space="preserve">varstvenih </w:t>
      </w:r>
      <w:r w:rsidR="000A7FAF" w:rsidRPr="002B6A29">
        <w:rPr>
          <w:rFonts w:asciiTheme="minorHAnsi" w:eastAsia="HiddenHorzOCR" w:hAnsiTheme="minorHAnsi" w:cstheme="minorHAnsi"/>
          <w:color w:val="151617"/>
        </w:rPr>
        <w:t xml:space="preserve">območij dediščine. </w:t>
      </w:r>
      <w:r w:rsidR="000A7FAF" w:rsidRPr="002B6A29">
        <w:rPr>
          <w:rFonts w:asciiTheme="minorHAnsi" w:hAnsiTheme="minorHAnsi" w:cstheme="minorHAnsi"/>
          <w:color w:val="151617"/>
        </w:rPr>
        <w:t xml:space="preserve">V primeru neskladja </w:t>
      </w:r>
      <w:r w:rsidR="000A7FAF" w:rsidRPr="002B6A29">
        <w:rPr>
          <w:rFonts w:asciiTheme="minorHAnsi" w:eastAsia="HiddenHorzOCR" w:hAnsiTheme="minorHAnsi" w:cstheme="minorHAnsi"/>
          <w:color w:val="151617"/>
        </w:rPr>
        <w:t xml:space="preserve">določb </w:t>
      </w:r>
      <w:r w:rsidR="000A7FAF" w:rsidRPr="002B6A29">
        <w:rPr>
          <w:rFonts w:cstheme="minorHAnsi"/>
          <w:color w:val="151617"/>
        </w:rPr>
        <w:t xml:space="preserve">tega </w:t>
      </w:r>
      <w:r w:rsidR="000A7FAF" w:rsidRPr="002B6A29">
        <w:rPr>
          <w:rFonts w:asciiTheme="minorHAnsi" w:hAnsiTheme="minorHAnsi" w:cstheme="minorHAnsi"/>
          <w:color w:val="151617"/>
        </w:rPr>
        <w:t>odloka z varstvenimi režimi</w:t>
      </w:r>
      <w:r w:rsidR="000A7FAF" w:rsidRPr="002B6A29">
        <w:rPr>
          <w:rFonts w:asciiTheme="minorHAnsi" w:hAnsiTheme="minorHAnsi" w:cstheme="minorHAnsi"/>
          <w:color w:val="323333"/>
        </w:rPr>
        <w:t xml:space="preserve">, </w:t>
      </w:r>
      <w:r w:rsidR="000A7FAF" w:rsidRPr="002B6A29">
        <w:rPr>
          <w:rFonts w:asciiTheme="minorHAnsi" w:hAnsiTheme="minorHAnsi" w:cstheme="minorHAnsi"/>
          <w:color w:val="151617"/>
        </w:rPr>
        <w:t xml:space="preserve">ki veljajo za varstvena </w:t>
      </w:r>
      <w:r w:rsidR="000A7FAF" w:rsidRPr="002B6A29">
        <w:rPr>
          <w:rFonts w:asciiTheme="minorHAnsi" w:eastAsia="HiddenHorzOCR" w:hAnsiTheme="minorHAnsi" w:cstheme="minorHAnsi"/>
          <w:color w:val="151617"/>
        </w:rPr>
        <w:t>območja dedišč</w:t>
      </w:r>
      <w:r w:rsidR="000A7FAF" w:rsidRPr="002B6A29">
        <w:rPr>
          <w:rFonts w:eastAsia="HiddenHorzOCR" w:cstheme="minorHAnsi"/>
          <w:color w:val="151617"/>
        </w:rPr>
        <w:t>ine</w:t>
      </w:r>
      <w:r w:rsidR="000A7FAF" w:rsidRPr="002B6A29">
        <w:rPr>
          <w:rFonts w:asciiTheme="minorHAnsi" w:eastAsia="HiddenHorzOCR" w:hAnsiTheme="minorHAnsi" w:cstheme="minorHAnsi"/>
          <w:color w:val="323333"/>
        </w:rPr>
        <w:t xml:space="preserve">, </w:t>
      </w:r>
      <w:r w:rsidR="000A7FAF" w:rsidRPr="002B6A29">
        <w:rPr>
          <w:rFonts w:cstheme="minorHAnsi"/>
          <w:color w:val="151617"/>
        </w:rPr>
        <w:t xml:space="preserve">veljajo prostorski </w:t>
      </w:r>
      <w:r w:rsidR="000A7FAF" w:rsidRPr="002B6A29">
        <w:rPr>
          <w:rFonts w:asciiTheme="minorHAnsi" w:hAnsiTheme="minorHAnsi" w:cstheme="minorHAnsi"/>
          <w:color w:val="151617"/>
        </w:rPr>
        <w:t>izvedbeni pogoji</w:t>
      </w:r>
      <w:r w:rsidR="000A7FAF" w:rsidRPr="002B6A29">
        <w:rPr>
          <w:rFonts w:asciiTheme="minorHAnsi" w:hAnsiTheme="minorHAnsi" w:cstheme="minorHAnsi"/>
          <w:color w:val="323333"/>
        </w:rPr>
        <w:t xml:space="preserve">, </w:t>
      </w:r>
      <w:r w:rsidR="000A7FAF" w:rsidRPr="002B6A29">
        <w:rPr>
          <w:rFonts w:asciiTheme="minorHAnsi" w:eastAsia="HiddenHorzOCR" w:hAnsiTheme="minorHAnsi" w:cstheme="minorHAnsi"/>
          <w:color w:val="151617"/>
        </w:rPr>
        <w:t xml:space="preserve">določeni </w:t>
      </w:r>
      <w:r w:rsidR="000A7FAF" w:rsidRPr="002B6A29">
        <w:rPr>
          <w:rFonts w:asciiTheme="minorHAnsi" w:hAnsiTheme="minorHAnsi" w:cstheme="minorHAnsi"/>
          <w:color w:val="323333"/>
        </w:rPr>
        <w:t xml:space="preserve">z </w:t>
      </w:r>
      <w:r w:rsidR="000A7FAF" w:rsidRPr="002B6A29">
        <w:rPr>
          <w:rFonts w:asciiTheme="minorHAnsi" w:hAnsiTheme="minorHAnsi" w:cstheme="minorHAnsi"/>
          <w:color w:val="151617"/>
        </w:rPr>
        <w:t xml:space="preserve">varstvenim režimom v aktu o </w:t>
      </w:r>
      <w:r w:rsidR="000A7FAF" w:rsidRPr="002B6A29">
        <w:rPr>
          <w:rFonts w:asciiTheme="minorHAnsi" w:eastAsia="HiddenHorzOCR" w:hAnsiTheme="minorHAnsi" w:cstheme="minorHAnsi"/>
          <w:color w:val="151617"/>
        </w:rPr>
        <w:t xml:space="preserve">določitvi </w:t>
      </w:r>
      <w:r w:rsidR="000A7FAF" w:rsidRPr="002B6A29">
        <w:rPr>
          <w:rFonts w:asciiTheme="minorHAnsi" w:hAnsiTheme="minorHAnsi" w:cstheme="minorHAnsi"/>
          <w:color w:val="151617"/>
        </w:rPr>
        <w:t xml:space="preserve">varstvenih </w:t>
      </w:r>
      <w:r w:rsidR="000A7FAF" w:rsidRPr="002B6A29">
        <w:rPr>
          <w:rFonts w:asciiTheme="minorHAnsi" w:eastAsia="HiddenHorzOCR" w:hAnsiTheme="minorHAnsi" w:cstheme="minorHAnsi"/>
          <w:color w:val="151617"/>
        </w:rPr>
        <w:t>območij dedišč</w:t>
      </w:r>
      <w:r w:rsidR="00791824" w:rsidRPr="002B6A29">
        <w:rPr>
          <w:rFonts w:asciiTheme="minorHAnsi" w:eastAsia="HiddenHorzOCR" w:hAnsiTheme="minorHAnsi" w:cstheme="minorHAnsi"/>
          <w:color w:val="151617"/>
        </w:rPr>
        <w:t>ine.</w:t>
      </w:r>
    </w:p>
    <w:p w14:paraId="1026D7E9" w14:textId="69BB59E2" w:rsidR="00791824" w:rsidRPr="002B6A29" w:rsidRDefault="002B6A29" w:rsidP="00907765">
      <w:pPr>
        <w:autoSpaceDE w:val="0"/>
        <w:autoSpaceDN w:val="0"/>
        <w:adjustRightInd w:val="0"/>
        <w:ind w:left="0" w:firstLine="0"/>
        <w:rPr>
          <w:rFonts w:asciiTheme="minorHAnsi" w:eastAsia="HiddenHorzOCR" w:hAnsiTheme="minorHAnsi" w:cstheme="minorHAnsi"/>
          <w:color w:val="4E4E4F"/>
        </w:rPr>
      </w:pPr>
      <w:r>
        <w:rPr>
          <w:rFonts w:asciiTheme="minorHAnsi" w:hAnsiTheme="minorHAnsi" w:cstheme="minorHAnsi"/>
          <w:color w:val="151617"/>
        </w:rPr>
        <w:t xml:space="preserve">(10) </w:t>
      </w:r>
      <w:r w:rsidR="00791824" w:rsidRPr="002B6A29">
        <w:rPr>
          <w:rFonts w:asciiTheme="minorHAnsi" w:hAnsiTheme="minorHAnsi" w:cstheme="minorHAnsi"/>
          <w:color w:val="151617"/>
        </w:rPr>
        <w:t xml:space="preserve">Za registrirano kulturno </w:t>
      </w:r>
      <w:r w:rsidR="00791824" w:rsidRPr="002B6A29">
        <w:rPr>
          <w:rFonts w:asciiTheme="minorHAnsi" w:eastAsia="HiddenHorzOCR" w:hAnsiTheme="minorHAnsi" w:cstheme="minorHAnsi"/>
          <w:color w:val="151617"/>
        </w:rPr>
        <w:t xml:space="preserve">dediščino </w:t>
      </w:r>
      <w:r w:rsidR="00791824" w:rsidRPr="002B6A29">
        <w:rPr>
          <w:rFonts w:asciiTheme="minorHAnsi" w:eastAsia="HiddenHorzOCR" w:hAnsiTheme="minorHAnsi" w:cstheme="minorHAnsi"/>
          <w:color w:val="323333"/>
        </w:rPr>
        <w:t xml:space="preserve">, </w:t>
      </w:r>
      <w:r w:rsidR="00791824" w:rsidRPr="002B6A29">
        <w:rPr>
          <w:rFonts w:asciiTheme="minorHAnsi" w:hAnsiTheme="minorHAnsi" w:cstheme="minorHAnsi"/>
          <w:color w:val="151617"/>
        </w:rPr>
        <w:t xml:space="preserve">ki ni kulturni spomenik in ni varstveno </w:t>
      </w:r>
      <w:r w:rsidR="00791824" w:rsidRPr="002B6A29">
        <w:rPr>
          <w:rFonts w:asciiTheme="minorHAnsi" w:eastAsia="HiddenHorzOCR" w:hAnsiTheme="minorHAnsi" w:cstheme="minorHAnsi"/>
          <w:color w:val="151617"/>
        </w:rPr>
        <w:t>območ</w:t>
      </w:r>
      <w:r w:rsidR="00791824" w:rsidRPr="002B6A29">
        <w:rPr>
          <w:rFonts w:eastAsia="HiddenHorzOCR" w:cstheme="minorHAnsi"/>
          <w:color w:val="151617"/>
        </w:rPr>
        <w:t xml:space="preserve">je </w:t>
      </w:r>
      <w:r w:rsidR="00791824" w:rsidRPr="002B6A29">
        <w:rPr>
          <w:rFonts w:asciiTheme="minorHAnsi" w:eastAsia="HiddenHorzOCR" w:hAnsiTheme="minorHAnsi" w:cstheme="minorHAnsi"/>
          <w:color w:val="151617"/>
        </w:rPr>
        <w:t xml:space="preserve">dediščine, </w:t>
      </w:r>
      <w:r w:rsidR="00791824" w:rsidRPr="002B6A29">
        <w:rPr>
          <w:rFonts w:asciiTheme="minorHAnsi" w:hAnsiTheme="minorHAnsi" w:cstheme="minorHAnsi"/>
          <w:color w:val="151617"/>
        </w:rPr>
        <w:t>velja</w:t>
      </w:r>
      <w:r w:rsidR="00791824" w:rsidRPr="002B6A29">
        <w:rPr>
          <w:rFonts w:asciiTheme="minorHAnsi" w:hAnsiTheme="minorHAnsi" w:cstheme="minorHAnsi"/>
          <w:color w:val="323333"/>
        </w:rPr>
        <w:t xml:space="preserve">, </w:t>
      </w:r>
      <w:r w:rsidR="00791824" w:rsidRPr="002B6A29">
        <w:rPr>
          <w:rFonts w:cstheme="minorHAnsi"/>
          <w:color w:val="151617"/>
        </w:rPr>
        <w:t xml:space="preserve">da </w:t>
      </w:r>
      <w:r w:rsidR="00791824" w:rsidRPr="002B6A29">
        <w:rPr>
          <w:rFonts w:asciiTheme="minorHAnsi" w:hAnsiTheme="minorHAnsi" w:cstheme="minorHAnsi"/>
          <w:color w:val="151617"/>
        </w:rPr>
        <w:t xml:space="preserve">posegi v prostor ali </w:t>
      </w:r>
      <w:r w:rsidR="00791824" w:rsidRPr="002B6A29">
        <w:rPr>
          <w:rFonts w:asciiTheme="minorHAnsi" w:eastAsia="HiddenHorzOCR" w:hAnsiTheme="minorHAnsi" w:cstheme="minorHAnsi"/>
          <w:color w:val="151617"/>
        </w:rPr>
        <w:t xml:space="preserve">načini </w:t>
      </w:r>
      <w:r w:rsidR="00791824" w:rsidRPr="002B6A29">
        <w:rPr>
          <w:rFonts w:asciiTheme="minorHAnsi" w:hAnsiTheme="minorHAnsi" w:cstheme="minorHAnsi"/>
          <w:color w:val="151617"/>
        </w:rPr>
        <w:t>izvajanja dejavnosti, ki bi prizadeli varovane</w:t>
      </w:r>
      <w:r w:rsidR="00791824" w:rsidRPr="002B6A29">
        <w:rPr>
          <w:rFonts w:eastAsia="HiddenHorzOCR" w:cstheme="minorHAnsi"/>
          <w:color w:val="151617"/>
        </w:rPr>
        <w:t xml:space="preserve"> </w:t>
      </w:r>
      <w:r w:rsidR="00791824" w:rsidRPr="002B6A29">
        <w:rPr>
          <w:rFonts w:asciiTheme="minorHAnsi" w:hAnsiTheme="minorHAnsi" w:cstheme="minorHAnsi"/>
          <w:color w:val="151617"/>
        </w:rPr>
        <w:t xml:space="preserve">vrednote ter prepoznavne </w:t>
      </w:r>
      <w:r w:rsidR="00791824" w:rsidRPr="002B6A29">
        <w:rPr>
          <w:rFonts w:asciiTheme="minorHAnsi" w:eastAsia="HiddenHorzOCR" w:hAnsiTheme="minorHAnsi" w:cstheme="minorHAnsi"/>
          <w:color w:val="151617"/>
        </w:rPr>
        <w:t xml:space="preserve">značilnosti </w:t>
      </w:r>
      <w:r w:rsidR="00791824" w:rsidRPr="002B6A29">
        <w:rPr>
          <w:rFonts w:asciiTheme="minorHAnsi" w:hAnsiTheme="minorHAnsi" w:cstheme="minorHAnsi"/>
          <w:color w:val="151617"/>
        </w:rPr>
        <w:t>in materialno substanco, ki so nosilci teh vrednot</w:t>
      </w:r>
      <w:r w:rsidR="00791824" w:rsidRPr="002B6A29">
        <w:rPr>
          <w:rFonts w:asciiTheme="minorHAnsi" w:hAnsiTheme="minorHAnsi" w:cstheme="minorHAnsi"/>
          <w:color w:val="323333"/>
        </w:rPr>
        <w:t xml:space="preserve">, </w:t>
      </w:r>
      <w:r w:rsidR="00791824" w:rsidRPr="002B6A29">
        <w:rPr>
          <w:rFonts w:asciiTheme="minorHAnsi" w:hAnsiTheme="minorHAnsi" w:cstheme="minorHAnsi"/>
          <w:color w:val="151617"/>
        </w:rPr>
        <w:t>niso</w:t>
      </w:r>
      <w:r w:rsidR="00791824" w:rsidRPr="002B6A29">
        <w:rPr>
          <w:rFonts w:eastAsia="HiddenHorzOCR" w:cstheme="minorHAnsi"/>
          <w:color w:val="151617"/>
        </w:rPr>
        <w:t xml:space="preserve"> </w:t>
      </w:r>
      <w:r w:rsidR="00791824" w:rsidRPr="002B6A29">
        <w:rPr>
          <w:rFonts w:asciiTheme="minorHAnsi" w:hAnsiTheme="minorHAnsi" w:cstheme="minorHAnsi"/>
          <w:color w:val="151617"/>
        </w:rPr>
        <w:t>dovoljen</w:t>
      </w:r>
      <w:r w:rsidR="00791824" w:rsidRPr="002B6A29">
        <w:rPr>
          <w:rFonts w:asciiTheme="minorHAnsi" w:hAnsiTheme="minorHAnsi" w:cstheme="minorHAnsi"/>
          <w:color w:val="323333"/>
        </w:rPr>
        <w:t xml:space="preserve">i. </w:t>
      </w:r>
      <w:r w:rsidR="00791824" w:rsidRPr="002B6A29">
        <w:rPr>
          <w:rFonts w:asciiTheme="minorHAnsi" w:hAnsiTheme="minorHAnsi" w:cstheme="minorHAnsi"/>
          <w:color w:val="151617"/>
        </w:rPr>
        <w:t xml:space="preserve">V primeru neskladja </w:t>
      </w:r>
      <w:r w:rsidR="00791824" w:rsidRPr="002B6A29">
        <w:rPr>
          <w:rFonts w:asciiTheme="minorHAnsi" w:eastAsia="HiddenHorzOCR" w:hAnsiTheme="minorHAnsi" w:cstheme="minorHAnsi"/>
          <w:color w:val="151617"/>
        </w:rPr>
        <w:t xml:space="preserve">določb </w:t>
      </w:r>
      <w:r w:rsidR="00791824" w:rsidRPr="002B6A29">
        <w:rPr>
          <w:rFonts w:cstheme="minorHAnsi"/>
          <w:color w:val="151617"/>
        </w:rPr>
        <w:t xml:space="preserve">tega odloka z </w:t>
      </w:r>
      <w:r w:rsidR="00791824" w:rsidRPr="002B6A29">
        <w:rPr>
          <w:rFonts w:asciiTheme="minorHAnsi" w:hAnsiTheme="minorHAnsi" w:cstheme="minorHAnsi"/>
          <w:color w:val="151617"/>
        </w:rPr>
        <w:t>varstvenimi režimi, ki veljajo za registrirano</w:t>
      </w:r>
      <w:r w:rsidR="00791824" w:rsidRPr="002B6A29">
        <w:rPr>
          <w:rFonts w:eastAsia="HiddenHorzOCR" w:cstheme="minorHAnsi"/>
          <w:color w:val="151617"/>
        </w:rPr>
        <w:t xml:space="preserve"> </w:t>
      </w:r>
      <w:r w:rsidR="00791824" w:rsidRPr="002B6A29">
        <w:rPr>
          <w:rFonts w:asciiTheme="minorHAnsi" w:hAnsiTheme="minorHAnsi" w:cstheme="minorHAnsi"/>
          <w:color w:val="151617"/>
        </w:rPr>
        <w:t xml:space="preserve">kulturno </w:t>
      </w:r>
      <w:r w:rsidR="00791824" w:rsidRPr="002B6A29">
        <w:rPr>
          <w:rFonts w:asciiTheme="minorHAnsi" w:eastAsia="HiddenHorzOCR" w:hAnsiTheme="minorHAnsi" w:cstheme="minorHAnsi"/>
          <w:color w:val="151617"/>
        </w:rPr>
        <w:t xml:space="preserve">dediščino </w:t>
      </w:r>
      <w:r w:rsidR="00791824" w:rsidRPr="002B6A29">
        <w:rPr>
          <w:rFonts w:asciiTheme="minorHAnsi" w:eastAsia="HiddenHorzOCR" w:hAnsiTheme="minorHAnsi" w:cstheme="minorHAnsi"/>
          <w:color w:val="323333"/>
        </w:rPr>
        <w:t xml:space="preserve">, </w:t>
      </w:r>
      <w:r w:rsidR="00791824" w:rsidRPr="002B6A29">
        <w:rPr>
          <w:rFonts w:asciiTheme="minorHAnsi" w:hAnsiTheme="minorHAnsi" w:cstheme="minorHAnsi"/>
          <w:color w:val="151617"/>
        </w:rPr>
        <w:t>veljajo prostorski izvedbeni pogoji</w:t>
      </w:r>
      <w:r w:rsidR="00791824" w:rsidRPr="002B6A29">
        <w:rPr>
          <w:rFonts w:asciiTheme="minorHAnsi" w:hAnsiTheme="minorHAnsi" w:cstheme="minorHAnsi"/>
          <w:color w:val="323333"/>
        </w:rPr>
        <w:t xml:space="preserve">, </w:t>
      </w:r>
      <w:r w:rsidR="00791824" w:rsidRPr="002B6A29">
        <w:rPr>
          <w:rFonts w:asciiTheme="minorHAnsi" w:eastAsia="HiddenHorzOCR" w:hAnsiTheme="minorHAnsi" w:cstheme="minorHAnsi"/>
          <w:color w:val="151617"/>
        </w:rPr>
        <w:t xml:space="preserve">določeni </w:t>
      </w:r>
      <w:r w:rsidR="00791824" w:rsidRPr="002B6A29">
        <w:rPr>
          <w:rFonts w:asciiTheme="minorHAnsi" w:hAnsiTheme="minorHAnsi" w:cstheme="minorHAnsi"/>
          <w:color w:val="151617"/>
        </w:rPr>
        <w:t xml:space="preserve">v tem </w:t>
      </w:r>
      <w:r w:rsidR="00791824" w:rsidRPr="002B6A29">
        <w:rPr>
          <w:rFonts w:asciiTheme="minorHAnsi" w:eastAsia="HiddenHorzOCR" w:hAnsiTheme="minorHAnsi" w:cstheme="minorHAnsi"/>
          <w:color w:val="151617"/>
        </w:rPr>
        <w:t>č</w:t>
      </w:r>
      <w:r w:rsidR="00791824" w:rsidRPr="002B6A29">
        <w:rPr>
          <w:rFonts w:eastAsia="HiddenHorzOCR" w:cstheme="minorHAnsi"/>
          <w:color w:val="151617"/>
        </w:rPr>
        <w:t>lenu</w:t>
      </w:r>
      <w:r w:rsidR="00791824" w:rsidRPr="002B6A29">
        <w:rPr>
          <w:rFonts w:asciiTheme="minorHAnsi" w:eastAsia="HiddenHorzOCR" w:hAnsiTheme="minorHAnsi" w:cstheme="minorHAnsi"/>
          <w:color w:val="323333"/>
        </w:rPr>
        <w:t>.</w:t>
      </w:r>
      <w:r w:rsidR="00791824" w:rsidRPr="002B6A29">
        <w:rPr>
          <w:rFonts w:eastAsia="HiddenHorzOCR" w:cstheme="minorHAnsi"/>
          <w:color w:val="151617"/>
        </w:rPr>
        <w:t xml:space="preserve"> </w:t>
      </w:r>
      <w:r w:rsidR="00791824" w:rsidRPr="002B6A29">
        <w:rPr>
          <w:rFonts w:asciiTheme="minorHAnsi" w:hAnsiTheme="minorHAnsi" w:cstheme="minorHAnsi"/>
          <w:color w:val="151617"/>
        </w:rPr>
        <w:t xml:space="preserve">Za registrirano kulturno </w:t>
      </w:r>
      <w:r w:rsidR="00791824" w:rsidRPr="002B6A29">
        <w:rPr>
          <w:rFonts w:asciiTheme="minorHAnsi" w:eastAsia="HiddenHorzOCR" w:hAnsiTheme="minorHAnsi" w:cstheme="minorHAnsi"/>
          <w:color w:val="151617"/>
        </w:rPr>
        <w:t xml:space="preserve">dediščino </w:t>
      </w:r>
      <w:r w:rsidR="00791824" w:rsidRPr="002B6A29">
        <w:rPr>
          <w:rFonts w:asciiTheme="minorHAnsi" w:hAnsiTheme="minorHAnsi" w:cstheme="minorHAnsi"/>
          <w:color w:val="151617"/>
        </w:rPr>
        <w:t>veljajo dodatno še prostorski izvedbeni pogoji, kot jih</w:t>
      </w:r>
      <w:r w:rsidR="00791824" w:rsidRPr="002B6A29">
        <w:rPr>
          <w:rFonts w:eastAsia="HiddenHorzOCR" w:cstheme="minorHAnsi"/>
          <w:color w:val="151617"/>
        </w:rPr>
        <w:t xml:space="preserve"> </w:t>
      </w:r>
      <w:r w:rsidR="00791824" w:rsidRPr="002B6A29">
        <w:rPr>
          <w:rFonts w:asciiTheme="minorHAnsi" w:hAnsiTheme="minorHAnsi" w:cstheme="minorHAnsi"/>
          <w:color w:val="151617"/>
        </w:rPr>
        <w:t xml:space="preserve">opredeljujejo varstveni režimi za posamezne tipe kulturne </w:t>
      </w:r>
      <w:r w:rsidR="00791824" w:rsidRPr="002B6A29">
        <w:rPr>
          <w:rFonts w:asciiTheme="minorHAnsi" w:eastAsia="HiddenHorzOCR" w:hAnsiTheme="minorHAnsi" w:cstheme="minorHAnsi"/>
          <w:color w:val="151617"/>
        </w:rPr>
        <w:t xml:space="preserve">dediščine </w:t>
      </w:r>
      <w:r w:rsidR="00791824" w:rsidRPr="002B6A29">
        <w:rPr>
          <w:rFonts w:asciiTheme="minorHAnsi" w:hAnsiTheme="minorHAnsi" w:cstheme="minorHAnsi"/>
          <w:color w:val="151617"/>
        </w:rPr>
        <w:t xml:space="preserve">in so navedeni v tem </w:t>
      </w:r>
      <w:r w:rsidR="00791824" w:rsidRPr="002B6A29">
        <w:rPr>
          <w:rFonts w:asciiTheme="minorHAnsi" w:eastAsia="HiddenHorzOCR" w:hAnsiTheme="minorHAnsi" w:cstheme="minorHAnsi"/>
          <w:color w:val="151617"/>
        </w:rPr>
        <w:t>č</w:t>
      </w:r>
      <w:r w:rsidR="00791824" w:rsidRPr="002B6A29">
        <w:rPr>
          <w:rFonts w:eastAsia="HiddenHorzOCR" w:cstheme="minorHAnsi"/>
          <w:color w:val="151617"/>
        </w:rPr>
        <w:t>lenu</w:t>
      </w:r>
      <w:r w:rsidR="00791824" w:rsidRPr="002B6A29">
        <w:rPr>
          <w:rFonts w:asciiTheme="minorHAnsi" w:eastAsia="HiddenHorzOCR" w:hAnsiTheme="minorHAnsi" w:cstheme="minorHAnsi"/>
          <w:color w:val="323333"/>
        </w:rPr>
        <w:t>.</w:t>
      </w:r>
    </w:p>
    <w:p w14:paraId="3D35B513" w14:textId="46F4611F" w:rsidR="00791824" w:rsidRPr="00F8792E" w:rsidRDefault="002B6A29" w:rsidP="00907765">
      <w:pPr>
        <w:autoSpaceDE w:val="0"/>
        <w:autoSpaceDN w:val="0"/>
        <w:adjustRightInd w:val="0"/>
        <w:ind w:left="0" w:firstLine="0"/>
        <w:rPr>
          <w:rFonts w:asciiTheme="minorHAnsi" w:hAnsiTheme="minorHAnsi" w:cstheme="minorHAnsi"/>
          <w:color w:val="323333"/>
        </w:rPr>
      </w:pPr>
      <w:r>
        <w:rPr>
          <w:rFonts w:asciiTheme="minorHAnsi" w:hAnsiTheme="minorHAnsi" w:cstheme="minorHAnsi"/>
          <w:color w:val="151617"/>
        </w:rPr>
        <w:t xml:space="preserve">(11) </w:t>
      </w:r>
      <w:r w:rsidR="00791824" w:rsidRPr="00F8792E">
        <w:rPr>
          <w:rFonts w:asciiTheme="minorHAnsi" w:hAnsiTheme="minorHAnsi" w:cstheme="minorHAnsi"/>
          <w:color w:val="151617"/>
        </w:rPr>
        <w:t xml:space="preserve">Za registrirano stavbno </w:t>
      </w:r>
      <w:r w:rsidR="00791824" w:rsidRPr="00F8792E">
        <w:rPr>
          <w:rFonts w:asciiTheme="minorHAnsi" w:eastAsia="HiddenHorzOCR" w:hAnsiTheme="minorHAnsi" w:cstheme="minorHAnsi"/>
          <w:color w:val="151617"/>
        </w:rPr>
        <w:t xml:space="preserve">dediščino: </w:t>
      </w:r>
      <w:r w:rsidR="00791824" w:rsidRPr="00F8792E">
        <w:rPr>
          <w:rFonts w:asciiTheme="minorHAnsi" w:hAnsiTheme="minorHAnsi" w:cstheme="minorHAnsi"/>
          <w:color w:val="151617"/>
        </w:rPr>
        <w:t>ohranjajo se varovane vrednote</w:t>
      </w:r>
      <w:r w:rsidR="00791824" w:rsidRPr="00F8792E">
        <w:rPr>
          <w:rFonts w:asciiTheme="minorHAnsi" w:hAnsiTheme="minorHAnsi" w:cstheme="minorHAnsi"/>
          <w:color w:val="323333"/>
        </w:rPr>
        <w:t xml:space="preserve">, </w:t>
      </w:r>
      <w:r w:rsidR="00791824" w:rsidRPr="00F8792E">
        <w:rPr>
          <w:rFonts w:asciiTheme="minorHAnsi" w:hAnsiTheme="minorHAnsi" w:cstheme="minorHAnsi"/>
          <w:color w:val="151617"/>
        </w:rPr>
        <w:t>kot so</w:t>
      </w:r>
      <w:r w:rsidR="00791824" w:rsidRPr="00F8792E">
        <w:rPr>
          <w:rFonts w:asciiTheme="minorHAnsi" w:hAnsiTheme="minorHAnsi" w:cstheme="minorHAnsi"/>
          <w:color w:val="323333"/>
        </w:rPr>
        <w:t>:</w:t>
      </w:r>
    </w:p>
    <w:p w14:paraId="507072EB" w14:textId="77777777" w:rsidR="00791824" w:rsidRPr="00F8792E" w:rsidRDefault="00791824" w:rsidP="00907765">
      <w:pPr>
        <w:autoSpaceDE w:val="0"/>
        <w:autoSpaceDN w:val="0"/>
        <w:adjustRightInd w:val="0"/>
        <w:ind w:left="0" w:firstLine="0"/>
        <w:rPr>
          <w:rFonts w:asciiTheme="minorHAnsi" w:hAnsiTheme="minorHAnsi" w:cstheme="minorHAnsi"/>
          <w:color w:val="323333"/>
        </w:rPr>
      </w:pPr>
      <w:r w:rsidRPr="00F8792E">
        <w:rPr>
          <w:rFonts w:asciiTheme="minorHAnsi" w:hAnsiTheme="minorHAnsi" w:cstheme="minorHAnsi"/>
          <w:color w:val="323333"/>
        </w:rPr>
        <w:t xml:space="preserve">- </w:t>
      </w:r>
      <w:r w:rsidRPr="00F8792E">
        <w:rPr>
          <w:rFonts w:asciiTheme="minorHAnsi" w:hAnsiTheme="minorHAnsi" w:cstheme="minorHAnsi"/>
          <w:color w:val="151617"/>
        </w:rPr>
        <w:t>tlorisna in višinska zasnova (gabariti)</w:t>
      </w:r>
      <w:r w:rsidRPr="00F8792E">
        <w:rPr>
          <w:rFonts w:asciiTheme="minorHAnsi" w:hAnsiTheme="minorHAnsi" w:cstheme="minorHAnsi"/>
          <w:color w:val="323333"/>
        </w:rPr>
        <w:t>,</w:t>
      </w:r>
    </w:p>
    <w:p w14:paraId="04F5731F" w14:textId="77777777" w:rsidR="00791824" w:rsidRPr="00F8792E" w:rsidRDefault="00791824" w:rsidP="00907765">
      <w:pPr>
        <w:autoSpaceDE w:val="0"/>
        <w:autoSpaceDN w:val="0"/>
        <w:adjustRightInd w:val="0"/>
        <w:ind w:left="0" w:firstLine="0"/>
        <w:rPr>
          <w:rFonts w:asciiTheme="minorHAnsi" w:hAnsiTheme="minorHAnsi" w:cstheme="minorHAnsi"/>
          <w:color w:val="151617"/>
        </w:rPr>
      </w:pPr>
      <w:r w:rsidRPr="00F8792E">
        <w:rPr>
          <w:rFonts w:asciiTheme="minorHAnsi" w:hAnsiTheme="minorHAnsi" w:cstheme="minorHAnsi"/>
          <w:color w:val="151617"/>
        </w:rPr>
        <w:t>- gradivo (gradbeni material) in konstrukcijska zasnova,</w:t>
      </w:r>
    </w:p>
    <w:p w14:paraId="574E2641" w14:textId="77777777" w:rsidR="00791824" w:rsidRPr="005F2711" w:rsidRDefault="00791824" w:rsidP="00907765">
      <w:pPr>
        <w:autoSpaceDE w:val="0"/>
        <w:autoSpaceDN w:val="0"/>
        <w:adjustRightInd w:val="0"/>
        <w:ind w:left="0" w:firstLine="0"/>
        <w:rPr>
          <w:rFonts w:asciiTheme="minorHAnsi" w:hAnsiTheme="minorHAnsi" w:cstheme="minorHAnsi"/>
          <w:color w:val="151617"/>
        </w:rPr>
      </w:pPr>
      <w:r w:rsidRPr="00F8792E">
        <w:rPr>
          <w:rFonts w:asciiTheme="minorHAnsi" w:hAnsiTheme="minorHAnsi" w:cstheme="minorHAnsi"/>
          <w:color w:val="151617"/>
        </w:rPr>
        <w:t xml:space="preserve">- oblikovanost </w:t>
      </w:r>
      <w:r w:rsidRPr="00F8792E">
        <w:rPr>
          <w:rFonts w:asciiTheme="minorHAnsi" w:eastAsia="HiddenHorzOCR" w:hAnsiTheme="minorHAnsi" w:cstheme="minorHAnsi"/>
          <w:color w:val="151617"/>
        </w:rPr>
        <w:t xml:space="preserve">zunanjščine (členitev </w:t>
      </w:r>
      <w:r w:rsidRPr="00F8792E">
        <w:rPr>
          <w:rFonts w:asciiTheme="minorHAnsi" w:hAnsiTheme="minorHAnsi" w:cstheme="minorHAnsi"/>
          <w:color w:val="151617"/>
        </w:rPr>
        <w:t xml:space="preserve">objekta </w:t>
      </w:r>
      <w:r w:rsidRPr="00F8792E">
        <w:rPr>
          <w:rFonts w:asciiTheme="minorHAnsi" w:hAnsiTheme="minorHAnsi" w:cstheme="minorHAnsi"/>
          <w:color w:val="323333"/>
        </w:rPr>
        <w:t>i</w:t>
      </w:r>
      <w:r w:rsidRPr="00F8792E">
        <w:rPr>
          <w:rFonts w:asciiTheme="minorHAnsi" w:hAnsiTheme="minorHAnsi" w:cstheme="minorHAnsi"/>
          <w:color w:val="151617"/>
        </w:rPr>
        <w:t>n fasad, oblika in naklon strešin, kritina</w:t>
      </w:r>
      <w:r w:rsidRPr="00F8792E">
        <w:rPr>
          <w:rFonts w:asciiTheme="minorHAnsi" w:hAnsiTheme="minorHAnsi" w:cstheme="minorHAnsi"/>
          <w:color w:val="323333"/>
        </w:rPr>
        <w:t xml:space="preserve">, </w:t>
      </w:r>
      <w:r>
        <w:rPr>
          <w:rFonts w:cstheme="minorHAnsi"/>
          <w:color w:val="151617"/>
        </w:rPr>
        <w:t xml:space="preserve">stavbno </w:t>
      </w:r>
      <w:r w:rsidRPr="00F8792E">
        <w:rPr>
          <w:rFonts w:asciiTheme="minorHAnsi" w:hAnsiTheme="minorHAnsi" w:cstheme="minorHAnsi"/>
          <w:color w:val="151617"/>
        </w:rPr>
        <w:t>pohištvo</w:t>
      </w:r>
      <w:r w:rsidRPr="00F8792E">
        <w:rPr>
          <w:rFonts w:asciiTheme="minorHAnsi" w:hAnsiTheme="minorHAnsi" w:cstheme="minorHAnsi"/>
          <w:color w:val="323333"/>
        </w:rPr>
        <w:t xml:space="preserve">, </w:t>
      </w:r>
      <w:r w:rsidRPr="00F8792E">
        <w:rPr>
          <w:rFonts w:asciiTheme="minorHAnsi" w:hAnsiTheme="minorHAnsi" w:cstheme="minorHAnsi"/>
          <w:color w:val="151617"/>
        </w:rPr>
        <w:t>barve fasad, fasadni detajli)</w:t>
      </w:r>
      <w:r w:rsidRPr="00F8792E">
        <w:rPr>
          <w:rFonts w:asciiTheme="minorHAnsi" w:hAnsiTheme="minorHAnsi" w:cstheme="minorHAnsi"/>
          <w:color w:val="323333"/>
        </w:rPr>
        <w:t>,</w:t>
      </w:r>
    </w:p>
    <w:p w14:paraId="6C1E7C14" w14:textId="77777777" w:rsidR="00791824" w:rsidRPr="00F8792E" w:rsidRDefault="00791824" w:rsidP="00907765">
      <w:pPr>
        <w:autoSpaceDE w:val="0"/>
        <w:autoSpaceDN w:val="0"/>
        <w:adjustRightInd w:val="0"/>
        <w:ind w:left="0" w:firstLine="0"/>
        <w:rPr>
          <w:rFonts w:asciiTheme="minorHAnsi" w:hAnsiTheme="minorHAnsi" w:cstheme="minorHAnsi"/>
          <w:color w:val="151617"/>
        </w:rPr>
      </w:pPr>
      <w:r w:rsidRPr="00F8792E">
        <w:rPr>
          <w:rFonts w:asciiTheme="minorHAnsi" w:hAnsiTheme="minorHAnsi" w:cstheme="minorHAnsi"/>
          <w:color w:val="151617"/>
        </w:rPr>
        <w:t xml:space="preserve">- funkcionalna zasnova notranjosti objektov in </w:t>
      </w:r>
      <w:r w:rsidRPr="00F8792E">
        <w:rPr>
          <w:rFonts w:asciiTheme="minorHAnsi" w:eastAsia="HiddenHorzOCR" w:hAnsiTheme="minorHAnsi" w:cstheme="minorHAnsi"/>
          <w:color w:val="151617"/>
        </w:rPr>
        <w:t xml:space="preserve">pripadajočega </w:t>
      </w:r>
      <w:r w:rsidRPr="00F8792E">
        <w:rPr>
          <w:rFonts w:asciiTheme="minorHAnsi" w:hAnsiTheme="minorHAnsi" w:cstheme="minorHAnsi"/>
          <w:color w:val="151617"/>
        </w:rPr>
        <w:t>zunanjega prostora,</w:t>
      </w:r>
    </w:p>
    <w:p w14:paraId="688AFDC1" w14:textId="77777777" w:rsidR="00791824" w:rsidRPr="00F8792E" w:rsidRDefault="00791824" w:rsidP="00907765">
      <w:pPr>
        <w:autoSpaceDE w:val="0"/>
        <w:autoSpaceDN w:val="0"/>
        <w:adjustRightInd w:val="0"/>
        <w:ind w:left="0" w:firstLine="0"/>
        <w:rPr>
          <w:rFonts w:asciiTheme="minorHAnsi" w:hAnsiTheme="minorHAnsi" w:cstheme="minorHAnsi"/>
          <w:color w:val="323333"/>
        </w:rPr>
      </w:pPr>
      <w:r w:rsidRPr="00F8792E">
        <w:rPr>
          <w:rFonts w:asciiTheme="minorHAnsi" w:hAnsiTheme="minorHAnsi" w:cstheme="minorHAnsi"/>
          <w:color w:val="323333"/>
        </w:rPr>
        <w:t xml:space="preserve">- </w:t>
      </w:r>
      <w:r w:rsidRPr="00F8792E">
        <w:rPr>
          <w:rFonts w:asciiTheme="minorHAnsi" w:hAnsiTheme="minorHAnsi" w:cstheme="minorHAnsi"/>
          <w:color w:val="151617"/>
        </w:rPr>
        <w:t>sestavine in pritikline</w:t>
      </w:r>
      <w:r w:rsidRPr="00F8792E">
        <w:rPr>
          <w:rFonts w:asciiTheme="minorHAnsi" w:hAnsiTheme="minorHAnsi" w:cstheme="minorHAnsi"/>
          <w:color w:val="323333"/>
        </w:rPr>
        <w:t>,</w:t>
      </w:r>
    </w:p>
    <w:p w14:paraId="3735C3EF" w14:textId="77777777" w:rsidR="00791824" w:rsidRPr="00F8792E" w:rsidRDefault="00791824" w:rsidP="00907765">
      <w:pPr>
        <w:autoSpaceDE w:val="0"/>
        <w:autoSpaceDN w:val="0"/>
        <w:adjustRightInd w:val="0"/>
        <w:ind w:left="0" w:firstLine="0"/>
        <w:rPr>
          <w:rFonts w:asciiTheme="minorHAnsi" w:hAnsiTheme="minorHAnsi" w:cstheme="minorHAnsi"/>
          <w:color w:val="323333"/>
        </w:rPr>
      </w:pPr>
      <w:r w:rsidRPr="00F8792E">
        <w:rPr>
          <w:rFonts w:asciiTheme="minorHAnsi" w:hAnsiTheme="minorHAnsi" w:cstheme="minorHAnsi"/>
          <w:color w:val="151617"/>
        </w:rPr>
        <w:t>- stavbno pohištvo in notranja oprema</w:t>
      </w:r>
      <w:r w:rsidRPr="00F8792E">
        <w:rPr>
          <w:rFonts w:asciiTheme="minorHAnsi" w:hAnsiTheme="minorHAnsi" w:cstheme="minorHAnsi"/>
          <w:color w:val="323333"/>
        </w:rPr>
        <w:t>,</w:t>
      </w:r>
    </w:p>
    <w:p w14:paraId="24AA741A" w14:textId="77777777" w:rsidR="00791824" w:rsidRPr="005F2711" w:rsidRDefault="00791824" w:rsidP="00907765">
      <w:pPr>
        <w:autoSpaceDE w:val="0"/>
        <w:autoSpaceDN w:val="0"/>
        <w:adjustRightInd w:val="0"/>
        <w:ind w:left="0" w:firstLine="0"/>
        <w:rPr>
          <w:rFonts w:asciiTheme="minorHAnsi" w:hAnsiTheme="minorHAnsi" w:cstheme="minorHAnsi"/>
          <w:color w:val="151617"/>
        </w:rPr>
      </w:pPr>
      <w:r w:rsidRPr="00F8792E">
        <w:rPr>
          <w:rFonts w:asciiTheme="minorHAnsi" w:hAnsiTheme="minorHAnsi" w:cstheme="minorHAnsi"/>
          <w:color w:val="323333"/>
        </w:rPr>
        <w:t xml:space="preserve">- </w:t>
      </w:r>
      <w:r w:rsidRPr="00F8792E">
        <w:rPr>
          <w:rFonts w:asciiTheme="minorHAnsi" w:hAnsiTheme="minorHAnsi" w:cstheme="minorHAnsi"/>
          <w:color w:val="151617"/>
        </w:rPr>
        <w:t xml:space="preserve">komunikacijska in infrastrukturna navezava na okolico, </w:t>
      </w:r>
      <w:r w:rsidRPr="00F8792E">
        <w:rPr>
          <w:rFonts w:asciiTheme="minorHAnsi" w:hAnsiTheme="minorHAnsi" w:cstheme="minorHAnsi"/>
          <w:color w:val="323333"/>
        </w:rPr>
        <w:t xml:space="preserve">- </w:t>
      </w:r>
      <w:r w:rsidRPr="00F8792E">
        <w:rPr>
          <w:rFonts w:asciiTheme="minorHAnsi" w:hAnsiTheme="minorHAnsi" w:cstheme="minorHAnsi"/>
          <w:color w:val="151617"/>
        </w:rPr>
        <w:t>poj</w:t>
      </w:r>
      <w:r>
        <w:rPr>
          <w:rFonts w:cstheme="minorHAnsi"/>
          <w:color w:val="151617"/>
        </w:rPr>
        <w:t xml:space="preserve">avnost in ved ute (predvsem pri </w:t>
      </w:r>
      <w:r w:rsidRPr="00F8792E">
        <w:rPr>
          <w:rFonts w:asciiTheme="minorHAnsi" w:hAnsiTheme="minorHAnsi" w:cstheme="minorHAnsi"/>
          <w:color w:val="151617"/>
        </w:rPr>
        <w:t>prostorsko izpostavljenih objektih - cerkvah</w:t>
      </w:r>
      <w:r w:rsidRPr="00F8792E">
        <w:rPr>
          <w:rFonts w:asciiTheme="minorHAnsi" w:hAnsiTheme="minorHAnsi" w:cstheme="minorHAnsi"/>
          <w:color w:val="323333"/>
        </w:rPr>
        <w:t xml:space="preserve">, </w:t>
      </w:r>
      <w:r w:rsidRPr="00F8792E">
        <w:rPr>
          <w:rFonts w:asciiTheme="minorHAnsi" w:hAnsiTheme="minorHAnsi" w:cstheme="minorHAnsi"/>
          <w:color w:val="151617"/>
        </w:rPr>
        <w:t>gradovih</w:t>
      </w:r>
      <w:r w:rsidRPr="00F8792E">
        <w:rPr>
          <w:rFonts w:asciiTheme="minorHAnsi" w:hAnsiTheme="minorHAnsi" w:cstheme="minorHAnsi"/>
          <w:color w:val="4E4E4F"/>
        </w:rPr>
        <w:t xml:space="preserve">, </w:t>
      </w:r>
      <w:r w:rsidRPr="00F8792E">
        <w:rPr>
          <w:rFonts w:asciiTheme="minorHAnsi" w:hAnsiTheme="minorHAnsi" w:cstheme="minorHAnsi"/>
          <w:color w:val="151617"/>
        </w:rPr>
        <w:t>znamenjih itd.)</w:t>
      </w:r>
      <w:r w:rsidRPr="00F8792E">
        <w:rPr>
          <w:rFonts w:asciiTheme="minorHAnsi" w:hAnsiTheme="minorHAnsi" w:cstheme="minorHAnsi"/>
          <w:color w:val="323333"/>
        </w:rPr>
        <w:t>,</w:t>
      </w:r>
    </w:p>
    <w:p w14:paraId="3A34DFD7" w14:textId="77777777" w:rsidR="00791824" w:rsidRPr="005F2711" w:rsidRDefault="00791824" w:rsidP="00907765">
      <w:pPr>
        <w:autoSpaceDE w:val="0"/>
        <w:autoSpaceDN w:val="0"/>
        <w:adjustRightInd w:val="0"/>
        <w:ind w:left="0" w:firstLine="0"/>
        <w:rPr>
          <w:rFonts w:asciiTheme="minorHAnsi" w:eastAsiaTheme="minorHAnsi" w:hAnsiTheme="minorHAnsi" w:cstheme="minorHAnsi"/>
          <w:color w:val="151617"/>
        </w:rPr>
      </w:pPr>
      <w:r w:rsidRPr="00F8792E">
        <w:rPr>
          <w:rFonts w:asciiTheme="minorHAnsi" w:hAnsiTheme="minorHAnsi" w:cstheme="minorHAnsi"/>
          <w:color w:val="151617"/>
        </w:rPr>
        <w:t xml:space="preserve">- celovitost kulturne </w:t>
      </w:r>
      <w:r w:rsidRPr="00F8792E">
        <w:rPr>
          <w:rFonts w:asciiTheme="minorHAnsi" w:eastAsia="HiddenHorzOCR" w:hAnsiTheme="minorHAnsi" w:cstheme="minorHAnsi"/>
          <w:color w:val="151617"/>
        </w:rPr>
        <w:t xml:space="preserve">dediščine </w:t>
      </w:r>
      <w:r w:rsidRPr="00F8792E">
        <w:rPr>
          <w:rFonts w:asciiTheme="minorHAnsi" w:hAnsiTheme="minorHAnsi" w:cstheme="minorHAnsi"/>
          <w:color w:val="151617"/>
        </w:rPr>
        <w:t xml:space="preserve">v prostoru (prilagoditev posegov v okolici </w:t>
      </w:r>
      <w:r w:rsidRPr="00F8792E">
        <w:rPr>
          <w:rFonts w:asciiTheme="minorHAnsi" w:eastAsia="HiddenHorzOCR" w:hAnsiTheme="minorHAnsi" w:cstheme="minorHAnsi"/>
          <w:color w:val="151617"/>
        </w:rPr>
        <w:t xml:space="preserve">značilnostim </w:t>
      </w:r>
      <w:r>
        <w:rPr>
          <w:rFonts w:cstheme="minorHAnsi"/>
          <w:color w:val="151617"/>
        </w:rPr>
        <w:t xml:space="preserve">stavbne </w:t>
      </w:r>
      <w:r w:rsidRPr="00F8792E">
        <w:rPr>
          <w:rFonts w:asciiTheme="minorHAnsi" w:eastAsia="HiddenHorzOCR" w:hAnsiTheme="minorHAnsi" w:cstheme="minorHAnsi"/>
          <w:color w:val="151617"/>
        </w:rPr>
        <w:t xml:space="preserve">dediščine) </w:t>
      </w:r>
      <w:r w:rsidRPr="00F8792E">
        <w:rPr>
          <w:rFonts w:asciiTheme="minorHAnsi" w:eastAsia="HiddenHorzOCR" w:hAnsiTheme="minorHAnsi" w:cstheme="minorHAnsi"/>
          <w:color w:val="323333"/>
        </w:rPr>
        <w:t>,</w:t>
      </w:r>
    </w:p>
    <w:p w14:paraId="197BFF25" w14:textId="77777777" w:rsidR="00791824" w:rsidRDefault="00791824" w:rsidP="00907765">
      <w:pPr>
        <w:autoSpaceDE w:val="0"/>
        <w:autoSpaceDN w:val="0"/>
        <w:adjustRightInd w:val="0"/>
        <w:ind w:left="0" w:firstLine="0"/>
        <w:rPr>
          <w:rFonts w:cstheme="minorHAnsi"/>
          <w:color w:val="151617"/>
        </w:rPr>
      </w:pPr>
      <w:r w:rsidRPr="00F8792E">
        <w:rPr>
          <w:rFonts w:asciiTheme="minorHAnsi" w:hAnsiTheme="minorHAnsi" w:cstheme="minorHAnsi"/>
          <w:color w:val="151617"/>
        </w:rPr>
        <w:t>- zemeljske plasti z morebitnimi arheološkimi ostalinami.</w:t>
      </w:r>
    </w:p>
    <w:p w14:paraId="44F7DF38" w14:textId="77777777" w:rsidR="00791824" w:rsidRPr="00F8792E" w:rsidRDefault="00791824" w:rsidP="00907765">
      <w:pPr>
        <w:autoSpaceDE w:val="0"/>
        <w:autoSpaceDN w:val="0"/>
        <w:adjustRightInd w:val="0"/>
        <w:ind w:left="0" w:firstLine="0"/>
        <w:rPr>
          <w:rFonts w:asciiTheme="minorHAnsi" w:hAnsiTheme="minorHAnsi" w:cstheme="minorHAnsi"/>
          <w:color w:val="151617"/>
        </w:rPr>
      </w:pPr>
      <w:r w:rsidRPr="00F8792E">
        <w:rPr>
          <w:rFonts w:asciiTheme="minorHAnsi" w:hAnsiTheme="minorHAnsi" w:cstheme="minorHAnsi"/>
          <w:color w:val="151617"/>
        </w:rPr>
        <w:t xml:space="preserve">Za registrirano naselbinsko </w:t>
      </w:r>
      <w:r w:rsidRPr="00F8792E">
        <w:rPr>
          <w:rFonts w:asciiTheme="minorHAnsi" w:eastAsia="HiddenHorzOCR" w:hAnsiTheme="minorHAnsi" w:cstheme="minorHAnsi"/>
          <w:color w:val="151617"/>
        </w:rPr>
        <w:t>dedišč</w:t>
      </w:r>
      <w:r>
        <w:rPr>
          <w:rFonts w:eastAsia="HiddenHorzOCR" w:cstheme="minorHAnsi"/>
          <w:color w:val="151617"/>
        </w:rPr>
        <w:t>ino</w:t>
      </w:r>
      <w:r w:rsidRPr="00F8792E">
        <w:rPr>
          <w:rFonts w:asciiTheme="minorHAnsi" w:eastAsia="HiddenHorzOCR" w:hAnsiTheme="minorHAnsi" w:cstheme="minorHAnsi"/>
          <w:color w:val="323333"/>
        </w:rPr>
        <w:t xml:space="preserve">: </w:t>
      </w:r>
      <w:r w:rsidRPr="00F8792E">
        <w:rPr>
          <w:rFonts w:asciiTheme="minorHAnsi" w:hAnsiTheme="minorHAnsi" w:cstheme="minorHAnsi"/>
          <w:color w:val="151617"/>
        </w:rPr>
        <w:t>ohranjajo se varovane vrednote, kot so:</w:t>
      </w:r>
    </w:p>
    <w:p w14:paraId="743B4AB2" w14:textId="77777777" w:rsidR="00791824" w:rsidRPr="00F8792E" w:rsidRDefault="00791824" w:rsidP="00907765">
      <w:pPr>
        <w:autoSpaceDE w:val="0"/>
        <w:autoSpaceDN w:val="0"/>
        <w:adjustRightInd w:val="0"/>
        <w:ind w:left="0" w:firstLine="0"/>
        <w:rPr>
          <w:rFonts w:asciiTheme="minorHAnsi" w:hAnsiTheme="minorHAnsi" w:cstheme="minorHAnsi"/>
          <w:color w:val="323333"/>
        </w:rPr>
      </w:pPr>
      <w:r w:rsidRPr="00F8792E">
        <w:rPr>
          <w:rFonts w:asciiTheme="minorHAnsi" w:hAnsiTheme="minorHAnsi" w:cstheme="minorHAnsi"/>
          <w:color w:val="323333"/>
        </w:rPr>
        <w:t xml:space="preserve">- </w:t>
      </w:r>
      <w:r w:rsidRPr="00F8792E">
        <w:rPr>
          <w:rFonts w:asciiTheme="minorHAnsi" w:hAnsiTheme="minorHAnsi" w:cstheme="minorHAnsi"/>
          <w:color w:val="151617"/>
        </w:rPr>
        <w:t>naselbinska zasnova (parcelacija</w:t>
      </w:r>
      <w:r w:rsidRPr="00F8792E">
        <w:rPr>
          <w:rFonts w:asciiTheme="minorHAnsi" w:hAnsiTheme="minorHAnsi" w:cstheme="minorHAnsi"/>
          <w:color w:val="323333"/>
        </w:rPr>
        <w:t xml:space="preserve">, </w:t>
      </w:r>
      <w:r w:rsidRPr="00F8792E">
        <w:rPr>
          <w:rFonts w:asciiTheme="minorHAnsi" w:hAnsiTheme="minorHAnsi" w:cstheme="minorHAnsi"/>
          <w:color w:val="151617"/>
        </w:rPr>
        <w:t>komunikacijska mreža</w:t>
      </w:r>
      <w:r w:rsidRPr="00F8792E">
        <w:rPr>
          <w:rFonts w:asciiTheme="minorHAnsi" w:hAnsiTheme="minorHAnsi" w:cstheme="minorHAnsi"/>
          <w:color w:val="323333"/>
        </w:rPr>
        <w:t xml:space="preserve">, </w:t>
      </w:r>
      <w:r w:rsidRPr="00F8792E">
        <w:rPr>
          <w:rFonts w:asciiTheme="minorHAnsi" w:hAnsiTheme="minorHAnsi" w:cstheme="minorHAnsi"/>
          <w:color w:val="151617"/>
        </w:rPr>
        <w:t>razporeditev odprtih prostorov)</w:t>
      </w:r>
      <w:r w:rsidRPr="00F8792E">
        <w:rPr>
          <w:rFonts w:asciiTheme="minorHAnsi" w:hAnsiTheme="minorHAnsi" w:cstheme="minorHAnsi"/>
          <w:color w:val="323333"/>
        </w:rPr>
        <w:t>,</w:t>
      </w:r>
    </w:p>
    <w:p w14:paraId="21AD8953" w14:textId="77777777" w:rsidR="00791824" w:rsidRPr="005F2711" w:rsidRDefault="00791824" w:rsidP="00907765">
      <w:pPr>
        <w:autoSpaceDE w:val="0"/>
        <w:autoSpaceDN w:val="0"/>
        <w:adjustRightInd w:val="0"/>
        <w:ind w:left="0" w:firstLine="0"/>
        <w:rPr>
          <w:rFonts w:asciiTheme="minorHAnsi" w:eastAsiaTheme="minorHAnsi" w:hAnsiTheme="minorHAnsi" w:cstheme="minorHAnsi"/>
          <w:color w:val="323333"/>
        </w:rPr>
      </w:pPr>
      <w:r w:rsidRPr="00F8792E">
        <w:rPr>
          <w:rFonts w:asciiTheme="minorHAnsi" w:hAnsiTheme="minorHAnsi" w:cstheme="minorHAnsi"/>
          <w:color w:val="151617"/>
        </w:rPr>
        <w:t>- odnosi med posameznimi stavbami ter odnos med stavbami in odprtim prostorom (lega</w:t>
      </w:r>
      <w:r>
        <w:rPr>
          <w:rFonts w:cstheme="minorHAnsi"/>
          <w:color w:val="323333"/>
        </w:rPr>
        <w:t xml:space="preserve">, </w:t>
      </w:r>
      <w:r w:rsidRPr="00F8792E">
        <w:rPr>
          <w:rFonts w:asciiTheme="minorHAnsi" w:hAnsiTheme="minorHAnsi" w:cstheme="minorHAnsi"/>
          <w:color w:val="151617"/>
        </w:rPr>
        <w:t>gostota objektov</w:t>
      </w:r>
      <w:r w:rsidRPr="00F8792E">
        <w:rPr>
          <w:rFonts w:asciiTheme="minorHAnsi" w:hAnsiTheme="minorHAnsi" w:cstheme="minorHAnsi"/>
          <w:color w:val="323333"/>
        </w:rPr>
        <w:t xml:space="preserve">, </w:t>
      </w:r>
      <w:r w:rsidRPr="00F8792E">
        <w:rPr>
          <w:rFonts w:asciiTheme="minorHAnsi" w:hAnsiTheme="minorHAnsi" w:cstheme="minorHAnsi"/>
          <w:color w:val="151617"/>
        </w:rPr>
        <w:t>razmerje med pozidanim in nepozidanim prostorom</w:t>
      </w:r>
      <w:r w:rsidRPr="00F8792E">
        <w:rPr>
          <w:rFonts w:asciiTheme="minorHAnsi" w:hAnsiTheme="minorHAnsi" w:cstheme="minorHAnsi"/>
          <w:color w:val="323333"/>
        </w:rPr>
        <w:t xml:space="preserve">, </w:t>
      </w:r>
      <w:r w:rsidRPr="00F8792E">
        <w:rPr>
          <w:rFonts w:asciiTheme="minorHAnsi" w:hAnsiTheme="minorHAnsi" w:cstheme="minorHAnsi"/>
          <w:color w:val="151617"/>
        </w:rPr>
        <w:t>gradbene linije</w:t>
      </w:r>
      <w:r w:rsidRPr="00F8792E">
        <w:rPr>
          <w:rFonts w:asciiTheme="minorHAnsi" w:hAnsiTheme="minorHAnsi" w:cstheme="minorHAnsi"/>
          <w:color w:val="323333"/>
        </w:rPr>
        <w:t xml:space="preserve">, </w:t>
      </w:r>
      <w:r w:rsidRPr="00F8792E">
        <w:rPr>
          <w:rFonts w:asciiTheme="minorHAnsi" w:eastAsia="HiddenHorzOCR" w:hAnsiTheme="minorHAnsi" w:cstheme="minorHAnsi"/>
          <w:color w:val="151617"/>
        </w:rPr>
        <w:t>znač</w:t>
      </w:r>
      <w:r>
        <w:rPr>
          <w:rFonts w:eastAsia="HiddenHorzOCR" w:cstheme="minorHAnsi"/>
          <w:color w:val="151617"/>
        </w:rPr>
        <w:t xml:space="preserve">ilne </w:t>
      </w:r>
      <w:r w:rsidRPr="00F8792E">
        <w:rPr>
          <w:rFonts w:asciiTheme="minorHAnsi" w:hAnsiTheme="minorHAnsi" w:cstheme="minorHAnsi"/>
          <w:color w:val="151617"/>
        </w:rPr>
        <w:t>funkcionalne celote)</w:t>
      </w:r>
      <w:r w:rsidRPr="00F8792E">
        <w:rPr>
          <w:rFonts w:asciiTheme="minorHAnsi" w:hAnsiTheme="minorHAnsi" w:cstheme="minorHAnsi"/>
          <w:color w:val="323333"/>
        </w:rPr>
        <w:t>,</w:t>
      </w:r>
    </w:p>
    <w:p w14:paraId="1979F5F8" w14:textId="77777777" w:rsidR="00791824" w:rsidRPr="00F8792E" w:rsidRDefault="00791824" w:rsidP="00907765">
      <w:pPr>
        <w:autoSpaceDE w:val="0"/>
        <w:autoSpaceDN w:val="0"/>
        <w:adjustRightInd w:val="0"/>
        <w:ind w:left="0" w:firstLine="0"/>
        <w:rPr>
          <w:rFonts w:asciiTheme="minorHAnsi" w:hAnsiTheme="minorHAnsi" w:cstheme="minorHAnsi"/>
          <w:color w:val="151617"/>
        </w:rPr>
      </w:pPr>
      <w:r w:rsidRPr="00F8792E">
        <w:rPr>
          <w:rFonts w:asciiTheme="minorHAnsi" w:hAnsiTheme="minorHAnsi" w:cstheme="minorHAnsi"/>
          <w:color w:val="151617"/>
        </w:rPr>
        <w:t>- prostorsko pomembnejše naravne prvine znotraj naselja (drevesa, vodotoki itd.),</w:t>
      </w:r>
    </w:p>
    <w:p w14:paraId="76DDE323" w14:textId="77777777" w:rsidR="00791824" w:rsidRPr="00F8792E" w:rsidRDefault="00791824" w:rsidP="00907765">
      <w:pPr>
        <w:autoSpaceDE w:val="0"/>
        <w:autoSpaceDN w:val="0"/>
        <w:adjustRightInd w:val="0"/>
        <w:ind w:left="0" w:firstLine="0"/>
        <w:rPr>
          <w:rFonts w:asciiTheme="minorHAnsi" w:hAnsiTheme="minorHAnsi" w:cstheme="minorHAnsi"/>
          <w:color w:val="323333"/>
        </w:rPr>
      </w:pPr>
      <w:r w:rsidRPr="00F8792E">
        <w:rPr>
          <w:rFonts w:asciiTheme="minorHAnsi" w:hAnsiTheme="minorHAnsi" w:cstheme="minorHAnsi"/>
          <w:color w:val="151617"/>
        </w:rPr>
        <w:t xml:space="preserve">- prepoznavna lega v prostoru oziroma krajini (glede na reliefne </w:t>
      </w:r>
      <w:r w:rsidRPr="00F8792E">
        <w:rPr>
          <w:rFonts w:asciiTheme="minorHAnsi" w:eastAsia="HiddenHorzOCR" w:hAnsiTheme="minorHAnsi" w:cstheme="minorHAnsi"/>
          <w:color w:val="151617"/>
        </w:rPr>
        <w:t xml:space="preserve">značilnosti, </w:t>
      </w:r>
      <w:r w:rsidRPr="00F8792E">
        <w:rPr>
          <w:rFonts w:asciiTheme="minorHAnsi" w:hAnsiTheme="minorHAnsi" w:cstheme="minorHAnsi"/>
          <w:color w:val="151617"/>
        </w:rPr>
        <w:t xml:space="preserve">poti </w:t>
      </w:r>
      <w:proofErr w:type="spellStart"/>
      <w:r w:rsidRPr="00F8792E">
        <w:rPr>
          <w:rFonts w:asciiTheme="minorHAnsi" w:hAnsiTheme="minorHAnsi" w:cstheme="minorHAnsi"/>
          <w:color w:val="151617"/>
        </w:rPr>
        <w:t>itd</w:t>
      </w:r>
      <w:proofErr w:type="spellEnd"/>
      <w:r w:rsidRPr="00F8792E">
        <w:rPr>
          <w:rFonts w:asciiTheme="minorHAnsi" w:hAnsiTheme="minorHAnsi" w:cstheme="minorHAnsi"/>
          <w:color w:val="151617"/>
        </w:rPr>
        <w:t xml:space="preserve"> </w:t>
      </w:r>
      <w:r w:rsidRPr="00F8792E">
        <w:rPr>
          <w:rFonts w:asciiTheme="minorHAnsi" w:hAnsiTheme="minorHAnsi" w:cstheme="minorHAnsi"/>
          <w:color w:val="4E4E4F"/>
        </w:rPr>
        <w:t>.</w:t>
      </w:r>
      <w:r w:rsidRPr="00F8792E">
        <w:rPr>
          <w:rFonts w:asciiTheme="minorHAnsi" w:hAnsiTheme="minorHAnsi" w:cstheme="minorHAnsi"/>
          <w:color w:val="151617"/>
        </w:rPr>
        <w:t>)</w:t>
      </w:r>
      <w:r w:rsidRPr="00F8792E">
        <w:rPr>
          <w:rFonts w:asciiTheme="minorHAnsi" w:hAnsiTheme="minorHAnsi" w:cstheme="minorHAnsi"/>
          <w:color w:val="323333"/>
        </w:rPr>
        <w:t>,</w:t>
      </w:r>
    </w:p>
    <w:p w14:paraId="395FB0D3" w14:textId="77777777" w:rsidR="00791824" w:rsidRPr="00F8792E" w:rsidRDefault="00791824" w:rsidP="00907765">
      <w:pPr>
        <w:autoSpaceDE w:val="0"/>
        <w:autoSpaceDN w:val="0"/>
        <w:adjustRightInd w:val="0"/>
        <w:ind w:left="0" w:firstLine="0"/>
        <w:rPr>
          <w:rFonts w:asciiTheme="minorHAnsi" w:hAnsiTheme="minorHAnsi" w:cstheme="minorHAnsi"/>
          <w:color w:val="323333"/>
        </w:rPr>
      </w:pPr>
      <w:r w:rsidRPr="00F8792E">
        <w:rPr>
          <w:rFonts w:asciiTheme="minorHAnsi" w:hAnsiTheme="minorHAnsi" w:cstheme="minorHAnsi"/>
          <w:color w:val="151617"/>
        </w:rPr>
        <w:t>- naravne in druge meje rasti ter robovi naselja</w:t>
      </w:r>
      <w:r w:rsidRPr="00F8792E">
        <w:rPr>
          <w:rFonts w:asciiTheme="minorHAnsi" w:hAnsiTheme="minorHAnsi" w:cstheme="minorHAnsi"/>
          <w:color w:val="323333"/>
        </w:rPr>
        <w:t>,</w:t>
      </w:r>
    </w:p>
    <w:p w14:paraId="270F52EA" w14:textId="77777777" w:rsidR="00791824" w:rsidRPr="00F8792E" w:rsidRDefault="00791824" w:rsidP="00907765">
      <w:pPr>
        <w:autoSpaceDE w:val="0"/>
        <w:autoSpaceDN w:val="0"/>
        <w:adjustRightInd w:val="0"/>
        <w:ind w:left="0" w:firstLine="0"/>
        <w:rPr>
          <w:rFonts w:asciiTheme="minorHAnsi" w:hAnsiTheme="minorHAnsi" w:cstheme="minorHAnsi"/>
          <w:color w:val="151617"/>
        </w:rPr>
      </w:pPr>
      <w:r w:rsidRPr="00F8792E">
        <w:rPr>
          <w:rFonts w:asciiTheme="minorHAnsi" w:hAnsiTheme="minorHAnsi" w:cstheme="minorHAnsi"/>
          <w:color w:val="151617"/>
        </w:rPr>
        <w:t>- podoba naselja v prostoru (stavbne mase, gabariti, oblike strešin, kritina),</w:t>
      </w:r>
    </w:p>
    <w:p w14:paraId="11ECA0B2" w14:textId="77777777" w:rsidR="00791824" w:rsidRPr="00F8792E" w:rsidRDefault="00791824" w:rsidP="00907765">
      <w:pPr>
        <w:autoSpaceDE w:val="0"/>
        <w:autoSpaceDN w:val="0"/>
        <w:adjustRightInd w:val="0"/>
        <w:ind w:left="0" w:firstLine="0"/>
        <w:rPr>
          <w:rFonts w:asciiTheme="minorHAnsi" w:hAnsiTheme="minorHAnsi" w:cstheme="minorHAnsi"/>
          <w:color w:val="151617"/>
        </w:rPr>
      </w:pPr>
      <w:r w:rsidRPr="00F8792E">
        <w:rPr>
          <w:rFonts w:asciiTheme="minorHAnsi" w:hAnsiTheme="minorHAnsi" w:cstheme="minorHAnsi"/>
          <w:color w:val="151617"/>
        </w:rPr>
        <w:t>- odnosi med naseljem in okolico (vedute na naselje in pogledi iz njega),</w:t>
      </w:r>
    </w:p>
    <w:p w14:paraId="3DDD7D4B" w14:textId="77777777" w:rsidR="00791824" w:rsidRPr="00F8792E" w:rsidRDefault="00791824" w:rsidP="00907765">
      <w:pPr>
        <w:autoSpaceDE w:val="0"/>
        <w:autoSpaceDN w:val="0"/>
        <w:adjustRightInd w:val="0"/>
        <w:ind w:left="0" w:firstLine="0"/>
        <w:rPr>
          <w:rFonts w:asciiTheme="minorHAnsi" w:hAnsiTheme="minorHAnsi" w:cstheme="minorHAnsi"/>
          <w:color w:val="323333"/>
        </w:rPr>
      </w:pPr>
      <w:r w:rsidRPr="00F8792E">
        <w:rPr>
          <w:rFonts w:asciiTheme="minorHAnsi" w:hAnsiTheme="minorHAnsi" w:cstheme="minorHAnsi"/>
          <w:color w:val="151617"/>
        </w:rPr>
        <w:t xml:space="preserve">- stavbno tkivo </w:t>
      </w:r>
      <w:r w:rsidRPr="00F8792E">
        <w:rPr>
          <w:rFonts w:asciiTheme="minorHAnsi" w:eastAsia="HiddenHorzOCR" w:hAnsiTheme="minorHAnsi" w:cstheme="minorHAnsi"/>
          <w:color w:val="151617"/>
        </w:rPr>
        <w:t xml:space="preserve">(prevladujoč </w:t>
      </w:r>
      <w:r w:rsidRPr="00F8792E">
        <w:rPr>
          <w:rFonts w:asciiTheme="minorHAnsi" w:hAnsiTheme="minorHAnsi" w:cstheme="minorHAnsi"/>
          <w:color w:val="151617"/>
        </w:rPr>
        <w:t xml:space="preserve">stavbni tip, javna oprema, </w:t>
      </w:r>
      <w:r w:rsidRPr="00F8792E">
        <w:rPr>
          <w:rFonts w:asciiTheme="minorHAnsi" w:eastAsia="HiddenHorzOCR" w:hAnsiTheme="minorHAnsi" w:cstheme="minorHAnsi"/>
          <w:color w:val="151617"/>
        </w:rPr>
        <w:t xml:space="preserve">ulične </w:t>
      </w:r>
      <w:r w:rsidRPr="00F8792E">
        <w:rPr>
          <w:rFonts w:asciiTheme="minorHAnsi" w:hAnsiTheme="minorHAnsi" w:cstheme="minorHAnsi"/>
          <w:color w:val="151617"/>
        </w:rPr>
        <w:t xml:space="preserve">fasade </w:t>
      </w:r>
      <w:proofErr w:type="spellStart"/>
      <w:r w:rsidRPr="00F8792E">
        <w:rPr>
          <w:rFonts w:asciiTheme="minorHAnsi" w:hAnsiTheme="minorHAnsi" w:cstheme="minorHAnsi"/>
          <w:color w:val="151617"/>
        </w:rPr>
        <w:t>itd</w:t>
      </w:r>
      <w:proofErr w:type="spellEnd"/>
      <w:r w:rsidRPr="00F8792E">
        <w:rPr>
          <w:rFonts w:asciiTheme="minorHAnsi" w:hAnsiTheme="minorHAnsi" w:cstheme="minorHAnsi"/>
          <w:color w:val="151617"/>
        </w:rPr>
        <w:t xml:space="preserve"> </w:t>
      </w:r>
      <w:r w:rsidRPr="00F8792E">
        <w:rPr>
          <w:rFonts w:asciiTheme="minorHAnsi" w:hAnsiTheme="minorHAnsi" w:cstheme="minorHAnsi"/>
          <w:color w:val="323333"/>
        </w:rPr>
        <w:t>.</w:t>
      </w:r>
      <w:r w:rsidRPr="00F8792E">
        <w:rPr>
          <w:rFonts w:asciiTheme="minorHAnsi" w:hAnsiTheme="minorHAnsi" w:cstheme="minorHAnsi"/>
          <w:color w:val="151617"/>
        </w:rPr>
        <w:t>)</w:t>
      </w:r>
      <w:r w:rsidRPr="00F8792E">
        <w:rPr>
          <w:rFonts w:asciiTheme="minorHAnsi" w:hAnsiTheme="minorHAnsi" w:cstheme="minorHAnsi"/>
          <w:color w:val="323333"/>
        </w:rPr>
        <w:t>,</w:t>
      </w:r>
    </w:p>
    <w:p w14:paraId="751C7BA9" w14:textId="77777777" w:rsidR="00791824" w:rsidRPr="00F8792E" w:rsidRDefault="00791824" w:rsidP="00907765">
      <w:pPr>
        <w:autoSpaceDE w:val="0"/>
        <w:autoSpaceDN w:val="0"/>
        <w:adjustRightInd w:val="0"/>
        <w:ind w:left="0" w:firstLine="0"/>
        <w:rPr>
          <w:rFonts w:asciiTheme="minorHAnsi" w:hAnsiTheme="minorHAnsi" w:cstheme="minorHAnsi"/>
          <w:color w:val="323333"/>
        </w:rPr>
      </w:pPr>
      <w:r w:rsidRPr="00F8792E">
        <w:rPr>
          <w:rFonts w:asciiTheme="minorHAnsi" w:hAnsiTheme="minorHAnsi" w:cstheme="minorHAnsi"/>
          <w:color w:val="151617"/>
        </w:rPr>
        <w:t>- oprema in uporaba javnih odprtih prostorov</w:t>
      </w:r>
      <w:r w:rsidRPr="00F8792E">
        <w:rPr>
          <w:rFonts w:asciiTheme="minorHAnsi" w:hAnsiTheme="minorHAnsi" w:cstheme="minorHAnsi"/>
          <w:color w:val="323333"/>
        </w:rPr>
        <w:t>,</w:t>
      </w:r>
    </w:p>
    <w:p w14:paraId="60C1054B" w14:textId="77777777" w:rsidR="00791824" w:rsidRPr="00F8792E" w:rsidRDefault="00791824" w:rsidP="00907765">
      <w:pPr>
        <w:autoSpaceDE w:val="0"/>
        <w:autoSpaceDN w:val="0"/>
        <w:adjustRightInd w:val="0"/>
        <w:ind w:left="0" w:firstLine="0"/>
        <w:rPr>
          <w:rFonts w:asciiTheme="minorHAnsi" w:hAnsiTheme="minorHAnsi" w:cstheme="minorHAnsi"/>
          <w:color w:val="151617"/>
        </w:rPr>
      </w:pPr>
      <w:r w:rsidRPr="00F8792E">
        <w:rPr>
          <w:rFonts w:asciiTheme="minorHAnsi" w:hAnsiTheme="minorHAnsi" w:cstheme="minorHAnsi"/>
          <w:color w:val="151617"/>
        </w:rPr>
        <w:t>- zemeljske plasti z morebitnimi arheološkimi ostalinami.</w:t>
      </w:r>
    </w:p>
    <w:p w14:paraId="67F4F4AC" w14:textId="77777777" w:rsidR="00791824" w:rsidRPr="00F8792E" w:rsidRDefault="00791824" w:rsidP="00907765">
      <w:pPr>
        <w:autoSpaceDE w:val="0"/>
        <w:autoSpaceDN w:val="0"/>
        <w:adjustRightInd w:val="0"/>
        <w:ind w:left="0" w:firstLine="0"/>
        <w:rPr>
          <w:rFonts w:asciiTheme="minorHAnsi" w:hAnsiTheme="minorHAnsi" w:cstheme="minorHAnsi"/>
          <w:color w:val="4E4E4F"/>
        </w:rPr>
      </w:pPr>
      <w:r w:rsidRPr="00F8792E">
        <w:rPr>
          <w:rFonts w:asciiTheme="minorHAnsi" w:hAnsiTheme="minorHAnsi" w:cstheme="minorHAnsi"/>
          <w:color w:val="151617"/>
        </w:rPr>
        <w:t>Za registrirano kulturno krajino in zgodovinsko krajino</w:t>
      </w:r>
      <w:r w:rsidRPr="00F8792E">
        <w:rPr>
          <w:rFonts w:asciiTheme="minorHAnsi" w:hAnsiTheme="minorHAnsi" w:cstheme="minorHAnsi"/>
          <w:color w:val="323333"/>
        </w:rPr>
        <w:t xml:space="preserve">: </w:t>
      </w:r>
      <w:r w:rsidRPr="00F8792E">
        <w:rPr>
          <w:rFonts w:asciiTheme="minorHAnsi" w:hAnsiTheme="minorHAnsi" w:cstheme="minorHAnsi"/>
          <w:color w:val="151617"/>
        </w:rPr>
        <w:t>ohranjajo se varovane vrednote, kot so</w:t>
      </w:r>
      <w:r w:rsidRPr="00F8792E">
        <w:rPr>
          <w:rFonts w:asciiTheme="minorHAnsi" w:hAnsiTheme="minorHAnsi" w:cstheme="minorHAnsi"/>
          <w:color w:val="4E4E4F"/>
        </w:rPr>
        <w:t>:</w:t>
      </w:r>
    </w:p>
    <w:p w14:paraId="3B5B4FF0" w14:textId="77777777" w:rsidR="00791824" w:rsidRPr="00F8792E" w:rsidRDefault="00791824" w:rsidP="00907765">
      <w:pPr>
        <w:autoSpaceDE w:val="0"/>
        <w:autoSpaceDN w:val="0"/>
        <w:adjustRightInd w:val="0"/>
        <w:ind w:left="0" w:firstLine="0"/>
        <w:rPr>
          <w:rFonts w:asciiTheme="minorHAnsi" w:hAnsiTheme="minorHAnsi" w:cstheme="minorHAnsi"/>
          <w:color w:val="151617"/>
        </w:rPr>
      </w:pPr>
      <w:r w:rsidRPr="00F8792E">
        <w:rPr>
          <w:rFonts w:asciiTheme="minorHAnsi" w:hAnsiTheme="minorHAnsi" w:cstheme="minorHAnsi"/>
          <w:color w:val="151617"/>
        </w:rPr>
        <w:t>- krajinska zgradba in prepoznavna prostorska podoba (na</w:t>
      </w:r>
      <w:r>
        <w:rPr>
          <w:rFonts w:cstheme="minorHAnsi"/>
          <w:color w:val="151617"/>
        </w:rPr>
        <w:t xml:space="preserve">ravne in grajene ali oblikovane </w:t>
      </w:r>
      <w:r w:rsidRPr="00F8792E">
        <w:rPr>
          <w:rFonts w:asciiTheme="minorHAnsi" w:hAnsiTheme="minorHAnsi" w:cstheme="minorHAnsi"/>
          <w:color w:val="151617"/>
        </w:rPr>
        <w:t>sestavine),</w:t>
      </w:r>
    </w:p>
    <w:p w14:paraId="391681C8" w14:textId="77777777" w:rsidR="00791824" w:rsidRDefault="00791824" w:rsidP="00907765">
      <w:pPr>
        <w:autoSpaceDE w:val="0"/>
        <w:autoSpaceDN w:val="0"/>
        <w:adjustRightInd w:val="0"/>
        <w:ind w:left="0" w:firstLine="0"/>
        <w:rPr>
          <w:rFonts w:cstheme="minorHAnsi"/>
          <w:color w:val="151617"/>
        </w:rPr>
      </w:pPr>
      <w:r w:rsidRPr="00F8792E">
        <w:rPr>
          <w:rFonts w:asciiTheme="minorHAnsi" w:hAnsiTheme="minorHAnsi" w:cstheme="minorHAnsi"/>
          <w:color w:val="151617"/>
        </w:rPr>
        <w:t xml:space="preserve">- </w:t>
      </w:r>
      <w:r w:rsidRPr="00F8792E">
        <w:rPr>
          <w:rFonts w:asciiTheme="minorHAnsi" w:eastAsia="HiddenHorzOCR" w:hAnsiTheme="minorHAnsi" w:cstheme="minorHAnsi"/>
          <w:color w:val="151617"/>
        </w:rPr>
        <w:t xml:space="preserve">značilna obstoječa </w:t>
      </w:r>
      <w:r w:rsidRPr="00F8792E">
        <w:rPr>
          <w:rFonts w:asciiTheme="minorHAnsi" w:hAnsiTheme="minorHAnsi" w:cstheme="minorHAnsi"/>
          <w:color w:val="151617"/>
        </w:rPr>
        <w:t>parcelna struktura</w:t>
      </w:r>
      <w:r w:rsidRPr="00F8792E">
        <w:rPr>
          <w:rFonts w:asciiTheme="minorHAnsi" w:hAnsiTheme="minorHAnsi" w:cstheme="minorHAnsi"/>
          <w:color w:val="323333"/>
        </w:rPr>
        <w:t xml:space="preserve">, </w:t>
      </w:r>
      <w:r w:rsidRPr="00F8792E">
        <w:rPr>
          <w:rFonts w:asciiTheme="minorHAnsi" w:hAnsiTheme="minorHAnsi" w:cstheme="minorHAnsi"/>
          <w:color w:val="151617"/>
        </w:rPr>
        <w:t>velikost in obl</w:t>
      </w:r>
      <w:r w:rsidRPr="00F8792E">
        <w:rPr>
          <w:rFonts w:asciiTheme="minorHAnsi" w:hAnsiTheme="minorHAnsi" w:cstheme="minorHAnsi"/>
          <w:color w:val="323333"/>
        </w:rPr>
        <w:t>i</w:t>
      </w:r>
      <w:r w:rsidRPr="00F8792E">
        <w:rPr>
          <w:rFonts w:asciiTheme="minorHAnsi" w:hAnsiTheme="minorHAnsi" w:cstheme="minorHAnsi"/>
          <w:color w:val="151617"/>
        </w:rPr>
        <w:t xml:space="preserve">ka parcel ter </w:t>
      </w:r>
      <w:r w:rsidRPr="00F8792E">
        <w:rPr>
          <w:rFonts w:asciiTheme="minorHAnsi" w:eastAsia="HiddenHorzOCR" w:hAnsiTheme="minorHAnsi" w:cstheme="minorHAnsi"/>
          <w:color w:val="151617"/>
        </w:rPr>
        <w:t>člen</w:t>
      </w:r>
      <w:r w:rsidRPr="00F8792E">
        <w:rPr>
          <w:rFonts w:asciiTheme="minorHAnsi" w:hAnsiTheme="minorHAnsi" w:cstheme="minorHAnsi"/>
          <w:color w:val="151617"/>
        </w:rPr>
        <w:t>itve (živice</w:t>
      </w:r>
      <w:r w:rsidRPr="00F8792E">
        <w:rPr>
          <w:rFonts w:asciiTheme="minorHAnsi" w:hAnsiTheme="minorHAnsi" w:cstheme="minorHAnsi"/>
          <w:color w:val="323333"/>
        </w:rPr>
        <w:t xml:space="preserve">, </w:t>
      </w:r>
      <w:r>
        <w:rPr>
          <w:rFonts w:cstheme="minorHAnsi"/>
          <w:color w:val="151617"/>
        </w:rPr>
        <w:t xml:space="preserve">vodotoki z </w:t>
      </w:r>
      <w:r w:rsidRPr="00F8792E">
        <w:rPr>
          <w:rFonts w:asciiTheme="minorHAnsi" w:hAnsiTheme="minorHAnsi" w:cstheme="minorHAnsi"/>
          <w:color w:val="151617"/>
        </w:rPr>
        <w:t>obrežno vegetacijo, osamela drevesa),</w:t>
      </w:r>
    </w:p>
    <w:p w14:paraId="2F7D9619" w14:textId="77777777" w:rsidR="00791824" w:rsidRDefault="00791824" w:rsidP="00907765">
      <w:pPr>
        <w:ind w:left="0" w:firstLine="0"/>
        <w:rPr>
          <w:rFonts w:cstheme="minorHAnsi"/>
          <w:color w:val="151617"/>
        </w:rPr>
      </w:pPr>
      <w:r w:rsidRPr="00F8792E">
        <w:rPr>
          <w:rFonts w:asciiTheme="minorHAnsi" w:hAnsiTheme="minorHAnsi" w:cstheme="minorHAnsi"/>
          <w:color w:val="151616"/>
        </w:rPr>
        <w:t xml:space="preserve">- tradicionalna raba </w:t>
      </w:r>
      <w:r w:rsidRPr="00F8792E">
        <w:rPr>
          <w:rFonts w:asciiTheme="minorHAnsi" w:eastAsia="HiddenHorzOCR" w:hAnsiTheme="minorHAnsi" w:cstheme="minorHAnsi"/>
          <w:color w:val="151616"/>
        </w:rPr>
        <w:t xml:space="preserve">zemljišč </w:t>
      </w:r>
      <w:r w:rsidRPr="00F8792E">
        <w:rPr>
          <w:rFonts w:asciiTheme="minorHAnsi" w:hAnsiTheme="minorHAnsi" w:cstheme="minorHAnsi"/>
          <w:color w:val="151616"/>
        </w:rPr>
        <w:t>(sonaravno gospodarjenje v kulturni krajini),</w:t>
      </w:r>
    </w:p>
    <w:p w14:paraId="7FF3F8A5" w14:textId="77777777" w:rsidR="00791824" w:rsidRPr="005F2711" w:rsidRDefault="00791824" w:rsidP="00907765">
      <w:pPr>
        <w:ind w:left="0" w:firstLine="0"/>
        <w:rPr>
          <w:rFonts w:asciiTheme="minorHAnsi" w:hAnsiTheme="minorHAnsi" w:cstheme="minorHAnsi"/>
          <w:color w:val="151617"/>
        </w:rPr>
      </w:pPr>
      <w:r w:rsidRPr="00F8792E">
        <w:rPr>
          <w:rFonts w:asciiTheme="minorHAnsi" w:hAnsiTheme="minorHAnsi" w:cstheme="minorHAnsi"/>
          <w:color w:val="151616"/>
        </w:rPr>
        <w:t>- tipologija krajinskih sestavin in tradicionalnega stavbarstva (kozo</w:t>
      </w:r>
      <w:r>
        <w:rPr>
          <w:rFonts w:cstheme="minorHAnsi"/>
          <w:color w:val="151616"/>
        </w:rPr>
        <w:t>l</w:t>
      </w:r>
      <w:r w:rsidRPr="00F8792E">
        <w:rPr>
          <w:rFonts w:asciiTheme="minorHAnsi" w:hAnsiTheme="minorHAnsi" w:cstheme="minorHAnsi"/>
          <w:color w:val="151616"/>
        </w:rPr>
        <w:t>ci, znamenja, zidanice),</w:t>
      </w:r>
    </w:p>
    <w:p w14:paraId="4D96E1A7"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2F3030"/>
        </w:rPr>
        <w:t xml:space="preserve">- </w:t>
      </w:r>
      <w:r w:rsidRPr="00F8792E">
        <w:rPr>
          <w:rFonts w:asciiTheme="minorHAnsi" w:hAnsiTheme="minorHAnsi" w:cstheme="minorHAnsi"/>
          <w:color w:val="151616"/>
        </w:rPr>
        <w:t>odnos med krajinsko zgradbo oziroma prostorsko podobo in stavbo oziroma naseljem,</w:t>
      </w:r>
    </w:p>
    <w:p w14:paraId="305BAC7E"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2F3030"/>
        </w:rPr>
        <w:t xml:space="preserve">- </w:t>
      </w:r>
      <w:r w:rsidRPr="00F8792E">
        <w:rPr>
          <w:rFonts w:asciiTheme="minorHAnsi" w:eastAsia="HiddenHorzOCR" w:hAnsiTheme="minorHAnsi" w:cstheme="minorHAnsi"/>
          <w:color w:val="151616"/>
        </w:rPr>
        <w:t xml:space="preserve">avtentičnost </w:t>
      </w:r>
      <w:r w:rsidRPr="00F8792E">
        <w:rPr>
          <w:rFonts w:asciiTheme="minorHAnsi" w:hAnsiTheme="minorHAnsi" w:cstheme="minorHAnsi"/>
          <w:color w:val="151616"/>
        </w:rPr>
        <w:t>lokacije pomembnih zgodovinskih dogodkov,</w:t>
      </w:r>
    </w:p>
    <w:p w14:paraId="47F53C08"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t xml:space="preserve">- </w:t>
      </w:r>
      <w:proofErr w:type="spellStart"/>
      <w:r w:rsidRPr="00F8792E">
        <w:rPr>
          <w:rFonts w:asciiTheme="minorHAnsi" w:hAnsiTheme="minorHAnsi" w:cstheme="minorHAnsi"/>
          <w:color w:val="151616"/>
        </w:rPr>
        <w:t>preoblikovanost</w:t>
      </w:r>
      <w:proofErr w:type="spellEnd"/>
      <w:r w:rsidRPr="00F8792E">
        <w:rPr>
          <w:rFonts w:asciiTheme="minorHAnsi" w:hAnsiTheme="minorHAnsi" w:cstheme="minorHAnsi"/>
          <w:color w:val="151616"/>
        </w:rPr>
        <w:t xml:space="preserve"> reliefa in </w:t>
      </w:r>
      <w:r w:rsidRPr="00F8792E">
        <w:rPr>
          <w:rFonts w:asciiTheme="minorHAnsi" w:eastAsia="HiddenHorzOCR" w:hAnsiTheme="minorHAnsi" w:cstheme="minorHAnsi"/>
          <w:color w:val="151616"/>
        </w:rPr>
        <w:t xml:space="preserve">spremljajoči </w:t>
      </w:r>
      <w:r w:rsidRPr="00F8792E">
        <w:rPr>
          <w:rFonts w:asciiTheme="minorHAnsi" w:hAnsiTheme="minorHAnsi" w:cstheme="minorHAnsi"/>
          <w:color w:val="151616"/>
        </w:rPr>
        <w:t>objekti</w:t>
      </w:r>
      <w:r w:rsidRPr="00F8792E">
        <w:rPr>
          <w:rFonts w:asciiTheme="minorHAnsi" w:hAnsiTheme="minorHAnsi" w:cstheme="minorHAnsi"/>
          <w:color w:val="2F3030"/>
        </w:rPr>
        <w:t xml:space="preserve">, </w:t>
      </w:r>
      <w:r w:rsidRPr="00F8792E">
        <w:rPr>
          <w:rFonts w:asciiTheme="minorHAnsi" w:hAnsiTheme="minorHAnsi" w:cstheme="minorHAnsi"/>
          <w:color w:val="151616"/>
        </w:rPr>
        <w:t>grajene strukture</w:t>
      </w:r>
      <w:r w:rsidRPr="00F8792E">
        <w:rPr>
          <w:rFonts w:asciiTheme="minorHAnsi" w:hAnsiTheme="minorHAnsi" w:cstheme="minorHAnsi"/>
          <w:color w:val="434343"/>
        </w:rPr>
        <w:t xml:space="preserve">, </w:t>
      </w:r>
      <w:r>
        <w:rPr>
          <w:rFonts w:cstheme="minorHAnsi"/>
          <w:color w:val="151616"/>
        </w:rPr>
        <w:t xml:space="preserve">gradiva in konstrukcije ter </w:t>
      </w:r>
      <w:r w:rsidRPr="00F8792E">
        <w:rPr>
          <w:rFonts w:asciiTheme="minorHAnsi" w:hAnsiTheme="minorHAnsi" w:cstheme="minorHAnsi"/>
          <w:color w:val="151616"/>
        </w:rPr>
        <w:t>likovni elementi in</w:t>
      </w:r>
    </w:p>
    <w:p w14:paraId="260CEC14" w14:textId="77777777" w:rsidR="00791824" w:rsidRPr="00F8792E" w:rsidRDefault="00791824" w:rsidP="00907765">
      <w:pPr>
        <w:autoSpaceDE w:val="0"/>
        <w:autoSpaceDN w:val="0"/>
        <w:adjustRightInd w:val="0"/>
        <w:ind w:left="0" w:firstLine="0"/>
        <w:rPr>
          <w:rFonts w:asciiTheme="minorHAnsi" w:hAnsiTheme="minorHAnsi" w:cstheme="minorHAnsi"/>
          <w:color w:val="434343"/>
        </w:rPr>
      </w:pPr>
      <w:r w:rsidRPr="00F8792E">
        <w:rPr>
          <w:rFonts w:asciiTheme="minorHAnsi" w:hAnsiTheme="minorHAnsi" w:cstheme="minorHAnsi"/>
          <w:color w:val="151616"/>
        </w:rPr>
        <w:t>- zemeljske plasti z morebitnimi arheološkimi ostalinami</w:t>
      </w:r>
      <w:r w:rsidRPr="00F8792E">
        <w:rPr>
          <w:rFonts w:asciiTheme="minorHAnsi" w:hAnsiTheme="minorHAnsi" w:cstheme="minorHAnsi"/>
          <w:color w:val="434343"/>
        </w:rPr>
        <w:t>.</w:t>
      </w:r>
    </w:p>
    <w:p w14:paraId="58C987B1" w14:textId="77777777" w:rsidR="00791824" w:rsidRPr="00F8792E" w:rsidRDefault="00791824" w:rsidP="00907765">
      <w:pPr>
        <w:autoSpaceDE w:val="0"/>
        <w:autoSpaceDN w:val="0"/>
        <w:adjustRightInd w:val="0"/>
        <w:ind w:left="0" w:firstLine="0"/>
        <w:rPr>
          <w:rFonts w:asciiTheme="minorHAnsi" w:hAnsiTheme="minorHAnsi" w:cstheme="minorHAnsi"/>
          <w:color w:val="2F3030"/>
        </w:rPr>
      </w:pPr>
      <w:r w:rsidRPr="00F8792E">
        <w:rPr>
          <w:rFonts w:asciiTheme="minorHAnsi" w:hAnsiTheme="minorHAnsi" w:cstheme="minorHAnsi"/>
          <w:color w:val="151616"/>
        </w:rPr>
        <w:t xml:space="preserve">Za registrirano </w:t>
      </w:r>
      <w:proofErr w:type="spellStart"/>
      <w:r w:rsidRPr="00F8792E">
        <w:rPr>
          <w:rFonts w:asciiTheme="minorHAnsi" w:hAnsiTheme="minorHAnsi" w:cstheme="minorHAnsi"/>
          <w:color w:val="151616"/>
        </w:rPr>
        <w:t>vrtnoarhitekturno</w:t>
      </w:r>
      <w:proofErr w:type="spellEnd"/>
      <w:r w:rsidRPr="00F8792E">
        <w:rPr>
          <w:rFonts w:asciiTheme="minorHAnsi" w:hAnsiTheme="minorHAnsi" w:cstheme="minorHAnsi"/>
          <w:color w:val="151616"/>
        </w:rPr>
        <w:t xml:space="preserve"> </w:t>
      </w:r>
      <w:r w:rsidRPr="00F8792E">
        <w:rPr>
          <w:rFonts w:asciiTheme="minorHAnsi" w:eastAsia="HiddenHorzOCR" w:hAnsiTheme="minorHAnsi" w:cstheme="minorHAnsi"/>
          <w:color w:val="151616"/>
        </w:rPr>
        <w:t>dedišč</w:t>
      </w:r>
      <w:r>
        <w:rPr>
          <w:rFonts w:eastAsia="HiddenHorzOCR" w:cstheme="minorHAnsi"/>
          <w:color w:val="151616"/>
        </w:rPr>
        <w:t>ino</w:t>
      </w:r>
      <w:r w:rsidRPr="00F8792E">
        <w:rPr>
          <w:rFonts w:asciiTheme="minorHAnsi" w:eastAsia="HiddenHorzOCR" w:hAnsiTheme="minorHAnsi" w:cstheme="minorHAnsi"/>
          <w:color w:val="434343"/>
        </w:rPr>
        <w:t xml:space="preserve">: </w:t>
      </w:r>
      <w:r w:rsidRPr="00F8792E">
        <w:rPr>
          <w:rFonts w:asciiTheme="minorHAnsi" w:hAnsiTheme="minorHAnsi" w:cstheme="minorHAnsi"/>
          <w:color w:val="151616"/>
        </w:rPr>
        <w:t>ohranjajo se varovane vrednote, kot so</w:t>
      </w:r>
      <w:r w:rsidRPr="00F8792E">
        <w:rPr>
          <w:rFonts w:asciiTheme="minorHAnsi" w:hAnsiTheme="minorHAnsi" w:cstheme="minorHAnsi"/>
          <w:color w:val="2F3030"/>
        </w:rPr>
        <w:t>:</w:t>
      </w:r>
    </w:p>
    <w:p w14:paraId="466775A1"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t>- zasnova (oblika</w:t>
      </w:r>
      <w:r w:rsidRPr="00F8792E">
        <w:rPr>
          <w:rFonts w:asciiTheme="minorHAnsi" w:hAnsiTheme="minorHAnsi" w:cstheme="minorHAnsi"/>
          <w:color w:val="434343"/>
        </w:rPr>
        <w:t xml:space="preserve">, </w:t>
      </w:r>
      <w:r w:rsidRPr="00F8792E">
        <w:rPr>
          <w:rFonts w:asciiTheme="minorHAnsi" w:hAnsiTheme="minorHAnsi" w:cstheme="minorHAnsi"/>
          <w:color w:val="151616"/>
        </w:rPr>
        <w:t>struktura, velikost</w:t>
      </w:r>
      <w:r w:rsidRPr="00F8792E">
        <w:rPr>
          <w:rFonts w:asciiTheme="minorHAnsi" w:hAnsiTheme="minorHAnsi" w:cstheme="minorHAnsi"/>
          <w:color w:val="2F3030"/>
        </w:rPr>
        <w:t xml:space="preserve">, </w:t>
      </w:r>
      <w:r w:rsidRPr="00F8792E">
        <w:rPr>
          <w:rFonts w:asciiTheme="minorHAnsi" w:hAnsiTheme="minorHAnsi" w:cstheme="minorHAnsi"/>
          <w:color w:val="151616"/>
        </w:rPr>
        <w:t>poteze),</w:t>
      </w:r>
    </w:p>
    <w:p w14:paraId="0A1883A6" w14:textId="77777777" w:rsidR="00791824" w:rsidRPr="00F8792E" w:rsidRDefault="00791824" w:rsidP="00907765">
      <w:pPr>
        <w:autoSpaceDE w:val="0"/>
        <w:autoSpaceDN w:val="0"/>
        <w:adjustRightInd w:val="0"/>
        <w:ind w:left="0" w:firstLine="0"/>
        <w:rPr>
          <w:rFonts w:asciiTheme="minorHAnsi" w:hAnsiTheme="minorHAnsi" w:cstheme="minorHAnsi"/>
          <w:color w:val="2F3030"/>
        </w:rPr>
      </w:pPr>
      <w:r w:rsidRPr="00F8792E">
        <w:rPr>
          <w:rFonts w:asciiTheme="minorHAnsi" w:hAnsiTheme="minorHAnsi" w:cstheme="minorHAnsi"/>
          <w:color w:val="151616"/>
        </w:rPr>
        <w:t>- grajene ali oblikovane sestavine (grajene strukture</w:t>
      </w:r>
      <w:r w:rsidRPr="00F8792E">
        <w:rPr>
          <w:rFonts w:asciiTheme="minorHAnsi" w:hAnsiTheme="minorHAnsi" w:cstheme="minorHAnsi"/>
          <w:color w:val="2F3030"/>
        </w:rPr>
        <w:t xml:space="preserve">, </w:t>
      </w:r>
      <w:r w:rsidRPr="00F8792E">
        <w:rPr>
          <w:rFonts w:asciiTheme="minorHAnsi" w:hAnsiTheme="minorHAnsi" w:cstheme="minorHAnsi"/>
          <w:color w:val="151616"/>
        </w:rPr>
        <w:t>vrtna oprema</w:t>
      </w:r>
      <w:r w:rsidRPr="00F8792E">
        <w:rPr>
          <w:rFonts w:asciiTheme="minorHAnsi" w:hAnsiTheme="minorHAnsi" w:cstheme="minorHAnsi"/>
          <w:color w:val="2F3030"/>
        </w:rPr>
        <w:t xml:space="preserve">, </w:t>
      </w:r>
      <w:r w:rsidRPr="00F8792E">
        <w:rPr>
          <w:rFonts w:asciiTheme="minorHAnsi" w:hAnsiTheme="minorHAnsi" w:cstheme="minorHAnsi"/>
          <w:color w:val="151616"/>
        </w:rPr>
        <w:t>likovni elementi)</w:t>
      </w:r>
      <w:r w:rsidRPr="00F8792E">
        <w:rPr>
          <w:rFonts w:asciiTheme="minorHAnsi" w:hAnsiTheme="minorHAnsi" w:cstheme="minorHAnsi"/>
          <w:color w:val="2F3030"/>
        </w:rPr>
        <w:t>,</w:t>
      </w:r>
    </w:p>
    <w:p w14:paraId="697F28D5"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t>- naravne sestavine (rastline</w:t>
      </w:r>
      <w:r w:rsidRPr="00F8792E">
        <w:rPr>
          <w:rFonts w:asciiTheme="minorHAnsi" w:hAnsiTheme="minorHAnsi" w:cstheme="minorHAnsi"/>
          <w:color w:val="2F3030"/>
        </w:rPr>
        <w:t xml:space="preserve">, </w:t>
      </w:r>
      <w:r w:rsidRPr="00F8792E">
        <w:rPr>
          <w:rFonts w:asciiTheme="minorHAnsi" w:hAnsiTheme="minorHAnsi" w:cstheme="minorHAnsi"/>
          <w:color w:val="151616"/>
        </w:rPr>
        <w:t>vodni motivi, relief),</w:t>
      </w:r>
    </w:p>
    <w:p w14:paraId="4E4E4FB1" w14:textId="77777777" w:rsidR="00791824" w:rsidRPr="005F2711"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lastRenderedPageBreak/>
        <w:t xml:space="preserve">- podoba v širšem prostoru oziroma odnos kulturne </w:t>
      </w:r>
      <w:r w:rsidRPr="00F8792E">
        <w:rPr>
          <w:rFonts w:asciiTheme="minorHAnsi" w:eastAsia="HiddenHorzOCR" w:hAnsiTheme="minorHAnsi" w:cstheme="minorHAnsi"/>
          <w:color w:val="151616"/>
        </w:rPr>
        <w:t xml:space="preserve">dediščine </w:t>
      </w:r>
      <w:r>
        <w:rPr>
          <w:rFonts w:cstheme="minorHAnsi"/>
          <w:color w:val="151616"/>
        </w:rPr>
        <w:t xml:space="preserve">z okolico (ohranjanje </w:t>
      </w:r>
      <w:r w:rsidRPr="00F8792E">
        <w:rPr>
          <w:rFonts w:asciiTheme="minorHAnsi" w:hAnsiTheme="minorHAnsi" w:cstheme="minorHAnsi"/>
          <w:color w:val="151616"/>
        </w:rPr>
        <w:t xml:space="preserve">prepoznavne podobe, </w:t>
      </w:r>
      <w:r w:rsidRPr="00F8792E">
        <w:rPr>
          <w:rFonts w:asciiTheme="minorHAnsi" w:eastAsia="HiddenHorzOCR" w:hAnsiTheme="minorHAnsi" w:cstheme="minorHAnsi"/>
          <w:color w:val="151616"/>
        </w:rPr>
        <w:t xml:space="preserve">značilne </w:t>
      </w:r>
      <w:r w:rsidRPr="00F8792E">
        <w:rPr>
          <w:rFonts w:asciiTheme="minorHAnsi" w:eastAsia="HiddenHorzOCR" w:hAnsiTheme="minorHAnsi" w:cstheme="minorHAnsi"/>
          <w:color w:val="2F3030"/>
        </w:rPr>
        <w:t xml:space="preserve">, </w:t>
      </w:r>
      <w:r w:rsidRPr="00F8792E">
        <w:rPr>
          <w:rFonts w:asciiTheme="minorHAnsi" w:hAnsiTheme="minorHAnsi" w:cstheme="minorHAnsi"/>
          <w:color w:val="151616"/>
        </w:rPr>
        <w:t>zgodovinsko pogojene in utemeljene meje)</w:t>
      </w:r>
      <w:r w:rsidRPr="00F8792E">
        <w:rPr>
          <w:rFonts w:asciiTheme="minorHAnsi" w:hAnsiTheme="minorHAnsi" w:cstheme="minorHAnsi"/>
          <w:color w:val="434343"/>
        </w:rPr>
        <w:t>,</w:t>
      </w:r>
    </w:p>
    <w:p w14:paraId="2D540AC0"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2F3030"/>
        </w:rPr>
        <w:t xml:space="preserve">- </w:t>
      </w:r>
      <w:r w:rsidRPr="00F8792E">
        <w:rPr>
          <w:rFonts w:asciiTheme="minorHAnsi" w:eastAsia="HiddenHorzOCR" w:hAnsiTheme="minorHAnsi" w:cstheme="minorHAnsi"/>
          <w:color w:val="151616"/>
        </w:rPr>
        <w:t xml:space="preserve">rastišče </w:t>
      </w:r>
      <w:r w:rsidRPr="00F8792E">
        <w:rPr>
          <w:rFonts w:asciiTheme="minorHAnsi" w:hAnsiTheme="minorHAnsi" w:cstheme="minorHAnsi"/>
          <w:color w:val="151616"/>
        </w:rPr>
        <w:t>z ustreznimi ekološkimi razmerami</w:t>
      </w:r>
      <w:r w:rsidRPr="00F8792E">
        <w:rPr>
          <w:rFonts w:asciiTheme="minorHAnsi" w:hAnsiTheme="minorHAnsi" w:cstheme="minorHAnsi"/>
          <w:color w:val="2F3030"/>
        </w:rPr>
        <w:t xml:space="preserve">, </w:t>
      </w:r>
      <w:r w:rsidRPr="00F8792E">
        <w:rPr>
          <w:rFonts w:asciiTheme="minorHAnsi" w:hAnsiTheme="minorHAnsi" w:cstheme="minorHAnsi"/>
          <w:color w:val="151616"/>
        </w:rPr>
        <w:t>ki so potrebne za razvoj in obstoj rastlin</w:t>
      </w:r>
      <w:r w:rsidRPr="00F8792E">
        <w:rPr>
          <w:rFonts w:asciiTheme="minorHAnsi" w:hAnsiTheme="minorHAnsi" w:cstheme="minorHAnsi"/>
          <w:color w:val="2F3030"/>
        </w:rPr>
        <w:t xml:space="preserve">, </w:t>
      </w:r>
      <w:r w:rsidRPr="00F8792E">
        <w:rPr>
          <w:rFonts w:asciiTheme="minorHAnsi" w:hAnsiTheme="minorHAnsi" w:cstheme="minorHAnsi"/>
          <w:color w:val="151616"/>
        </w:rPr>
        <w:t>in</w:t>
      </w:r>
    </w:p>
    <w:p w14:paraId="0C2D2C3D" w14:textId="393A88EE" w:rsidR="00791824" w:rsidRPr="005F2711" w:rsidRDefault="00791824" w:rsidP="00907765">
      <w:pPr>
        <w:autoSpaceDE w:val="0"/>
        <w:autoSpaceDN w:val="0"/>
        <w:adjustRightInd w:val="0"/>
        <w:ind w:left="0" w:firstLine="0"/>
        <w:rPr>
          <w:rFonts w:asciiTheme="minorHAnsi" w:hAnsiTheme="minorHAnsi" w:cstheme="minorHAnsi"/>
          <w:color w:val="151616"/>
        </w:rPr>
      </w:pPr>
      <w:r>
        <w:rPr>
          <w:rFonts w:asciiTheme="minorHAnsi" w:hAnsiTheme="minorHAnsi" w:cstheme="minorHAnsi"/>
          <w:color w:val="151616"/>
        </w:rPr>
        <w:t xml:space="preserve">- </w:t>
      </w:r>
      <w:r w:rsidRPr="00F8792E">
        <w:rPr>
          <w:rFonts w:asciiTheme="minorHAnsi" w:hAnsiTheme="minorHAnsi" w:cstheme="minorHAnsi"/>
          <w:color w:val="151616"/>
        </w:rPr>
        <w:t>vsebinska</w:t>
      </w:r>
      <w:r w:rsidRPr="00F8792E">
        <w:rPr>
          <w:rFonts w:asciiTheme="minorHAnsi" w:hAnsiTheme="minorHAnsi" w:cstheme="minorHAnsi"/>
          <w:color w:val="434343"/>
        </w:rPr>
        <w:t xml:space="preserve">, </w:t>
      </w:r>
      <w:r w:rsidRPr="00F8792E">
        <w:rPr>
          <w:rFonts w:asciiTheme="minorHAnsi" w:hAnsiTheme="minorHAnsi" w:cstheme="minorHAnsi"/>
          <w:color w:val="151616"/>
        </w:rPr>
        <w:t>funkcionalna</w:t>
      </w:r>
      <w:r w:rsidRPr="00F8792E">
        <w:rPr>
          <w:rFonts w:asciiTheme="minorHAnsi" w:hAnsiTheme="minorHAnsi" w:cstheme="minorHAnsi"/>
          <w:color w:val="2F3030"/>
        </w:rPr>
        <w:t xml:space="preserve">, </w:t>
      </w:r>
      <w:r w:rsidRPr="00F8792E">
        <w:rPr>
          <w:rFonts w:asciiTheme="minorHAnsi" w:hAnsiTheme="minorHAnsi" w:cstheme="minorHAnsi"/>
          <w:color w:val="151616"/>
        </w:rPr>
        <w:t>likovna in prostorska poveza</w:t>
      </w:r>
      <w:r>
        <w:rPr>
          <w:rFonts w:cstheme="minorHAnsi"/>
          <w:color w:val="151616"/>
        </w:rPr>
        <w:t xml:space="preserve">nost med sestavinami prostorske </w:t>
      </w:r>
      <w:r w:rsidRPr="00F8792E">
        <w:rPr>
          <w:rFonts w:asciiTheme="minorHAnsi" w:hAnsiTheme="minorHAnsi" w:cstheme="minorHAnsi"/>
          <w:color w:val="151616"/>
        </w:rPr>
        <w:t>kompozicije in stavbami ter površinami, pomembnimi za delovanje celote</w:t>
      </w:r>
      <w:r w:rsidRPr="00F8792E">
        <w:rPr>
          <w:rFonts w:asciiTheme="minorHAnsi" w:hAnsiTheme="minorHAnsi" w:cstheme="minorHAnsi"/>
          <w:color w:val="434343"/>
        </w:rPr>
        <w:t>.</w:t>
      </w:r>
    </w:p>
    <w:p w14:paraId="3C06D463"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t xml:space="preserve">Za registrirano arheološko </w:t>
      </w:r>
      <w:r w:rsidRPr="00F8792E">
        <w:rPr>
          <w:rFonts w:asciiTheme="minorHAnsi" w:eastAsia="HiddenHorzOCR" w:hAnsiTheme="minorHAnsi" w:cstheme="minorHAnsi"/>
          <w:color w:val="151616"/>
        </w:rPr>
        <w:t xml:space="preserve">najdišče </w:t>
      </w:r>
      <w:r w:rsidRPr="00F8792E">
        <w:rPr>
          <w:rFonts w:asciiTheme="minorHAnsi" w:hAnsiTheme="minorHAnsi" w:cstheme="minorHAnsi"/>
          <w:color w:val="151616"/>
        </w:rPr>
        <w:t xml:space="preserve">velja, da ni dovoljeno posegati v prostor na </w:t>
      </w:r>
      <w:r w:rsidRPr="00F8792E">
        <w:rPr>
          <w:rFonts w:asciiTheme="minorHAnsi" w:eastAsia="HiddenHorzOCR" w:hAnsiTheme="minorHAnsi" w:cstheme="minorHAnsi"/>
          <w:color w:val="151616"/>
        </w:rPr>
        <w:t>nač</w:t>
      </w:r>
      <w:r>
        <w:rPr>
          <w:rFonts w:eastAsia="HiddenHorzOCR" w:cstheme="minorHAnsi"/>
          <w:color w:val="151616"/>
        </w:rPr>
        <w:t>in</w:t>
      </w:r>
      <w:r w:rsidRPr="00F8792E">
        <w:rPr>
          <w:rFonts w:asciiTheme="minorHAnsi" w:eastAsia="HiddenHorzOCR" w:hAnsiTheme="minorHAnsi" w:cstheme="minorHAnsi"/>
          <w:color w:val="2F3030"/>
        </w:rPr>
        <w:t xml:space="preserve">, </w:t>
      </w:r>
      <w:r>
        <w:rPr>
          <w:rFonts w:cstheme="minorHAnsi"/>
          <w:color w:val="151616"/>
        </w:rPr>
        <w:t xml:space="preserve">ki utegne </w:t>
      </w:r>
      <w:r w:rsidRPr="00F8792E">
        <w:rPr>
          <w:rFonts w:asciiTheme="minorHAnsi" w:hAnsiTheme="minorHAnsi" w:cstheme="minorHAnsi"/>
          <w:color w:val="151616"/>
        </w:rPr>
        <w:t>poškodovati arheološke os</w:t>
      </w:r>
      <w:r>
        <w:rPr>
          <w:rFonts w:cstheme="minorHAnsi"/>
          <w:color w:val="151616"/>
        </w:rPr>
        <w:t>tali</w:t>
      </w:r>
      <w:r w:rsidRPr="00F8792E">
        <w:rPr>
          <w:rFonts w:asciiTheme="minorHAnsi" w:hAnsiTheme="minorHAnsi" w:cstheme="minorHAnsi"/>
          <w:color w:val="151616"/>
        </w:rPr>
        <w:t xml:space="preserve">ne. Registrirana arheološka </w:t>
      </w:r>
      <w:r w:rsidRPr="00F8792E">
        <w:rPr>
          <w:rFonts w:asciiTheme="minorHAnsi" w:eastAsia="HiddenHorzOCR" w:hAnsiTheme="minorHAnsi" w:cstheme="minorHAnsi"/>
          <w:color w:val="151616"/>
        </w:rPr>
        <w:t xml:space="preserve">najdišča </w:t>
      </w:r>
      <w:r w:rsidRPr="00F8792E">
        <w:rPr>
          <w:rFonts w:asciiTheme="minorHAnsi" w:hAnsiTheme="minorHAnsi" w:cstheme="minorHAnsi"/>
          <w:color w:val="151616"/>
        </w:rPr>
        <w:t>s kulturnimi plastmi</w:t>
      </w:r>
      <w:r w:rsidRPr="00F8792E">
        <w:rPr>
          <w:rFonts w:asciiTheme="minorHAnsi" w:hAnsiTheme="minorHAnsi" w:cstheme="minorHAnsi"/>
          <w:color w:val="2F3030"/>
        </w:rPr>
        <w:t>,</w:t>
      </w:r>
      <w:r>
        <w:rPr>
          <w:rFonts w:cstheme="minorHAnsi"/>
          <w:color w:val="151616"/>
        </w:rPr>
        <w:t xml:space="preserve"> </w:t>
      </w:r>
      <w:r w:rsidRPr="00F8792E">
        <w:rPr>
          <w:rFonts w:asciiTheme="minorHAnsi" w:hAnsiTheme="minorHAnsi" w:cstheme="minorHAnsi"/>
          <w:color w:val="151616"/>
        </w:rPr>
        <w:t xml:space="preserve">strukturami in </w:t>
      </w:r>
      <w:r w:rsidRPr="00F8792E">
        <w:rPr>
          <w:rFonts w:asciiTheme="minorHAnsi" w:eastAsia="HiddenHorzOCR" w:hAnsiTheme="minorHAnsi" w:cstheme="minorHAnsi"/>
          <w:color w:val="151616"/>
        </w:rPr>
        <w:t xml:space="preserve">premičnimi </w:t>
      </w:r>
      <w:r w:rsidRPr="00F8792E">
        <w:rPr>
          <w:rFonts w:asciiTheme="minorHAnsi" w:hAnsiTheme="minorHAnsi" w:cstheme="minorHAnsi"/>
          <w:color w:val="151616"/>
        </w:rPr>
        <w:t>najdbami se varujejo pred posegi ali uporabo</w:t>
      </w:r>
      <w:r w:rsidRPr="00F8792E">
        <w:rPr>
          <w:rFonts w:asciiTheme="minorHAnsi" w:hAnsiTheme="minorHAnsi" w:cstheme="minorHAnsi"/>
          <w:color w:val="434343"/>
        </w:rPr>
        <w:t xml:space="preserve">, </w:t>
      </w:r>
      <w:r>
        <w:rPr>
          <w:rFonts w:cstheme="minorHAnsi"/>
          <w:color w:val="151616"/>
        </w:rPr>
        <w:t xml:space="preserve">ki bi lahko poškodovali </w:t>
      </w:r>
      <w:r w:rsidRPr="00F8792E">
        <w:rPr>
          <w:rFonts w:asciiTheme="minorHAnsi" w:hAnsiTheme="minorHAnsi" w:cstheme="minorHAnsi"/>
          <w:color w:val="151616"/>
        </w:rPr>
        <w:t>arheološke ostaline ali spremenili njihov vsebinski in prostorski kontekst.</w:t>
      </w:r>
    </w:p>
    <w:p w14:paraId="6D0EA497" w14:textId="77777777" w:rsidR="00791824" w:rsidRPr="00F8792E" w:rsidRDefault="00791824" w:rsidP="00907765">
      <w:pPr>
        <w:autoSpaceDE w:val="0"/>
        <w:autoSpaceDN w:val="0"/>
        <w:adjustRightInd w:val="0"/>
        <w:ind w:left="0" w:firstLine="0"/>
        <w:rPr>
          <w:rFonts w:asciiTheme="minorHAnsi" w:hAnsiTheme="minorHAnsi" w:cstheme="minorHAnsi"/>
          <w:color w:val="434343"/>
        </w:rPr>
      </w:pPr>
      <w:r w:rsidRPr="00F8792E">
        <w:rPr>
          <w:rFonts w:asciiTheme="minorHAnsi" w:hAnsiTheme="minorHAnsi" w:cstheme="minorHAnsi"/>
          <w:color w:val="151616"/>
        </w:rPr>
        <w:t>Prepovedano je predvsem</w:t>
      </w:r>
      <w:r w:rsidRPr="00F8792E">
        <w:rPr>
          <w:rFonts w:asciiTheme="minorHAnsi" w:hAnsiTheme="minorHAnsi" w:cstheme="minorHAnsi"/>
          <w:color w:val="434343"/>
        </w:rPr>
        <w:t>:</w:t>
      </w:r>
    </w:p>
    <w:p w14:paraId="65CD31C2" w14:textId="77777777" w:rsidR="00791824" w:rsidRPr="005F2711"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t>- odkopavati in zasipavati teren, globoko orati</w:t>
      </w:r>
      <w:r w:rsidRPr="00F8792E">
        <w:rPr>
          <w:rFonts w:asciiTheme="minorHAnsi" w:hAnsiTheme="minorHAnsi" w:cstheme="minorHAnsi"/>
          <w:color w:val="2F3030"/>
        </w:rPr>
        <w:t xml:space="preserve">, </w:t>
      </w:r>
      <w:r w:rsidRPr="00F8792E">
        <w:rPr>
          <w:rFonts w:asciiTheme="minorHAnsi" w:hAnsiTheme="minorHAnsi" w:cstheme="minorHAnsi"/>
          <w:color w:val="151616"/>
        </w:rPr>
        <w:t xml:space="preserve">rigolati, meliorirati kmetijska </w:t>
      </w:r>
      <w:r w:rsidRPr="00F8792E">
        <w:rPr>
          <w:rFonts w:asciiTheme="minorHAnsi" w:eastAsia="HiddenHorzOCR" w:hAnsiTheme="minorHAnsi" w:cstheme="minorHAnsi"/>
          <w:color w:val="151616"/>
        </w:rPr>
        <w:t xml:space="preserve">zemljišča, </w:t>
      </w:r>
      <w:r>
        <w:rPr>
          <w:rFonts w:cstheme="minorHAnsi"/>
          <w:color w:val="151616"/>
        </w:rPr>
        <w:t xml:space="preserve">graditi </w:t>
      </w:r>
      <w:r w:rsidRPr="00F8792E">
        <w:rPr>
          <w:rFonts w:asciiTheme="minorHAnsi" w:hAnsiTheme="minorHAnsi" w:cstheme="minorHAnsi"/>
          <w:color w:val="151616"/>
        </w:rPr>
        <w:t>gozdne vlake</w:t>
      </w:r>
      <w:r w:rsidRPr="00F8792E">
        <w:rPr>
          <w:rFonts w:asciiTheme="minorHAnsi" w:hAnsiTheme="minorHAnsi" w:cstheme="minorHAnsi"/>
          <w:color w:val="2F3030"/>
        </w:rPr>
        <w:t>,</w:t>
      </w:r>
    </w:p>
    <w:p w14:paraId="0BFAD7E4"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t>- poglabljati dna vodotokov ter jezer,</w:t>
      </w:r>
    </w:p>
    <w:p w14:paraId="3138F555" w14:textId="77777777" w:rsidR="00791824" w:rsidRPr="00F8792E" w:rsidRDefault="00791824" w:rsidP="00907765">
      <w:pPr>
        <w:autoSpaceDE w:val="0"/>
        <w:autoSpaceDN w:val="0"/>
        <w:adjustRightInd w:val="0"/>
        <w:ind w:left="0" w:firstLine="0"/>
        <w:rPr>
          <w:rFonts w:asciiTheme="minorHAnsi" w:hAnsiTheme="minorHAnsi" w:cstheme="minorHAnsi"/>
          <w:color w:val="2F3030"/>
        </w:rPr>
      </w:pPr>
      <w:r w:rsidRPr="00F8792E">
        <w:rPr>
          <w:rFonts w:asciiTheme="minorHAnsi" w:hAnsiTheme="minorHAnsi" w:cstheme="minorHAnsi"/>
          <w:color w:val="151616"/>
        </w:rPr>
        <w:t xml:space="preserve">- ribariti z globinsko </w:t>
      </w:r>
      <w:r w:rsidRPr="00F8792E">
        <w:rPr>
          <w:rFonts w:asciiTheme="minorHAnsi" w:eastAsia="HiddenHorzOCR" w:hAnsiTheme="minorHAnsi" w:cstheme="minorHAnsi"/>
          <w:color w:val="151616"/>
        </w:rPr>
        <w:t xml:space="preserve">vlečno </w:t>
      </w:r>
      <w:r w:rsidRPr="00F8792E">
        <w:rPr>
          <w:rFonts w:asciiTheme="minorHAnsi" w:hAnsiTheme="minorHAnsi" w:cstheme="minorHAnsi"/>
          <w:color w:val="151616"/>
        </w:rPr>
        <w:t>mrežo in se sidrati</w:t>
      </w:r>
      <w:r w:rsidRPr="00F8792E">
        <w:rPr>
          <w:rFonts w:asciiTheme="minorHAnsi" w:hAnsiTheme="minorHAnsi" w:cstheme="minorHAnsi"/>
          <w:color w:val="2F3030"/>
        </w:rPr>
        <w:t>,</w:t>
      </w:r>
    </w:p>
    <w:p w14:paraId="71289DDC"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t xml:space="preserve">- gospodarsko </w:t>
      </w:r>
      <w:r w:rsidRPr="00F8792E">
        <w:rPr>
          <w:rFonts w:asciiTheme="minorHAnsi" w:eastAsia="HiddenHorzOCR" w:hAnsiTheme="minorHAnsi" w:cstheme="minorHAnsi"/>
          <w:color w:val="151616"/>
        </w:rPr>
        <w:t xml:space="preserve">izkoriščati </w:t>
      </w:r>
      <w:r w:rsidRPr="00F8792E">
        <w:rPr>
          <w:rFonts w:asciiTheme="minorHAnsi" w:hAnsiTheme="minorHAnsi" w:cstheme="minorHAnsi"/>
          <w:color w:val="151616"/>
        </w:rPr>
        <w:t>rudnine oz</w:t>
      </w:r>
      <w:r w:rsidRPr="00F8792E">
        <w:rPr>
          <w:rFonts w:asciiTheme="minorHAnsi" w:hAnsiTheme="minorHAnsi" w:cstheme="minorHAnsi"/>
          <w:color w:val="2F3030"/>
        </w:rPr>
        <w:t>i</w:t>
      </w:r>
      <w:r w:rsidRPr="00F8792E">
        <w:rPr>
          <w:rFonts w:asciiTheme="minorHAnsi" w:hAnsiTheme="minorHAnsi" w:cstheme="minorHAnsi"/>
          <w:color w:val="151616"/>
        </w:rPr>
        <w:t>roma kamnine in</w:t>
      </w:r>
    </w:p>
    <w:p w14:paraId="3E3CF4E9" w14:textId="77777777" w:rsidR="00791824" w:rsidRPr="005F2711" w:rsidRDefault="00791824" w:rsidP="00907765">
      <w:pPr>
        <w:autoSpaceDE w:val="0"/>
        <w:autoSpaceDN w:val="0"/>
        <w:adjustRightInd w:val="0"/>
        <w:ind w:left="0" w:firstLine="0"/>
        <w:rPr>
          <w:rFonts w:asciiTheme="minorHAnsi" w:eastAsiaTheme="minorHAnsi" w:hAnsiTheme="minorHAnsi" w:cstheme="minorHAnsi"/>
          <w:color w:val="151616"/>
        </w:rPr>
      </w:pPr>
      <w:r w:rsidRPr="00F8792E">
        <w:rPr>
          <w:rFonts w:asciiTheme="minorHAnsi" w:hAnsiTheme="minorHAnsi" w:cstheme="minorHAnsi"/>
          <w:color w:val="151616"/>
        </w:rPr>
        <w:t xml:space="preserve">- postavljati ali graditi trajne ali </w:t>
      </w:r>
      <w:r w:rsidRPr="00F8792E">
        <w:rPr>
          <w:rFonts w:asciiTheme="minorHAnsi" w:eastAsia="HiddenHorzOCR" w:hAnsiTheme="minorHAnsi" w:cstheme="minorHAnsi"/>
          <w:color w:val="151616"/>
        </w:rPr>
        <w:t xml:space="preserve">začasne </w:t>
      </w:r>
      <w:r w:rsidRPr="00F8792E">
        <w:rPr>
          <w:rFonts w:asciiTheme="minorHAnsi" w:hAnsiTheme="minorHAnsi" w:cstheme="minorHAnsi"/>
          <w:color w:val="151616"/>
        </w:rPr>
        <w:t xml:space="preserve">objekte, </w:t>
      </w:r>
      <w:r w:rsidRPr="00F8792E">
        <w:rPr>
          <w:rFonts w:asciiTheme="minorHAnsi" w:eastAsia="HiddenHorzOCR" w:hAnsiTheme="minorHAnsi" w:cstheme="minorHAnsi"/>
          <w:color w:val="151616"/>
        </w:rPr>
        <w:t xml:space="preserve">vključno </w:t>
      </w:r>
      <w:r>
        <w:rPr>
          <w:rFonts w:cstheme="minorHAnsi"/>
          <w:color w:val="151616"/>
        </w:rPr>
        <w:t xml:space="preserve">z nadzemno in podzemno infrastrukturo ter nosilci </w:t>
      </w:r>
      <w:r w:rsidRPr="00F8792E">
        <w:rPr>
          <w:rFonts w:asciiTheme="minorHAnsi" w:hAnsiTheme="minorHAnsi" w:cstheme="minorHAnsi"/>
          <w:color w:val="151616"/>
        </w:rPr>
        <w:t xml:space="preserve">reklam ali drugih oznak, razen kadar so ti nujni za </w:t>
      </w:r>
      <w:r w:rsidRPr="00F8792E">
        <w:rPr>
          <w:rFonts w:asciiTheme="minorHAnsi" w:eastAsia="HiddenHorzOCR" w:hAnsiTheme="minorHAnsi" w:cstheme="minorHAnsi"/>
          <w:color w:val="151616"/>
        </w:rPr>
        <w:t xml:space="preserve">učinkovito </w:t>
      </w:r>
      <w:r>
        <w:rPr>
          <w:rFonts w:cstheme="minorHAnsi"/>
          <w:color w:val="151616"/>
        </w:rPr>
        <w:t xml:space="preserve">ohranjanje </w:t>
      </w:r>
      <w:r w:rsidRPr="00F8792E">
        <w:rPr>
          <w:rFonts w:asciiTheme="minorHAnsi" w:hAnsiTheme="minorHAnsi" w:cstheme="minorHAnsi"/>
          <w:color w:val="151616"/>
        </w:rPr>
        <w:t xml:space="preserve">in prezentacijo arheološkega </w:t>
      </w:r>
      <w:r w:rsidRPr="00F8792E">
        <w:rPr>
          <w:rFonts w:asciiTheme="minorHAnsi" w:eastAsia="HiddenHorzOCR" w:hAnsiTheme="minorHAnsi" w:cstheme="minorHAnsi"/>
          <w:color w:val="151616"/>
        </w:rPr>
        <w:t xml:space="preserve">najdišča </w:t>
      </w:r>
      <w:r w:rsidRPr="00F8792E">
        <w:rPr>
          <w:rFonts w:asciiTheme="minorHAnsi" w:eastAsia="HiddenHorzOCR" w:hAnsiTheme="minorHAnsi" w:cstheme="minorHAnsi"/>
          <w:color w:val="434343"/>
        </w:rPr>
        <w:t>.</w:t>
      </w:r>
    </w:p>
    <w:p w14:paraId="438C6F61" w14:textId="77777777" w:rsidR="00791824" w:rsidRPr="005F2711"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t xml:space="preserve">Izjemoma so dovoljeni posegi v posamezna </w:t>
      </w:r>
      <w:r w:rsidRPr="00F8792E">
        <w:rPr>
          <w:rFonts w:asciiTheme="minorHAnsi" w:eastAsia="HiddenHorzOCR" w:hAnsiTheme="minorHAnsi" w:cstheme="minorHAnsi"/>
          <w:color w:val="151616"/>
        </w:rPr>
        <w:t xml:space="preserve">najdišča, </w:t>
      </w:r>
      <w:r w:rsidRPr="00F8792E">
        <w:rPr>
          <w:rFonts w:asciiTheme="minorHAnsi" w:hAnsiTheme="minorHAnsi" w:cstheme="minorHAnsi"/>
          <w:color w:val="151616"/>
        </w:rPr>
        <w:t xml:space="preserve">ki so hkrati stavbna </w:t>
      </w:r>
      <w:r w:rsidRPr="00F8792E">
        <w:rPr>
          <w:rFonts w:asciiTheme="minorHAnsi" w:eastAsia="HiddenHorzOCR" w:hAnsiTheme="minorHAnsi" w:cstheme="minorHAnsi"/>
          <w:color w:val="151616"/>
        </w:rPr>
        <w:t xml:space="preserve">zemljišča </w:t>
      </w:r>
      <w:r>
        <w:rPr>
          <w:rFonts w:cstheme="minorHAnsi"/>
          <w:color w:val="151616"/>
        </w:rPr>
        <w:t xml:space="preserve">znotraj </w:t>
      </w:r>
      <w:r w:rsidRPr="00F8792E">
        <w:rPr>
          <w:rFonts w:asciiTheme="minorHAnsi" w:hAnsiTheme="minorHAnsi" w:cstheme="minorHAnsi"/>
          <w:color w:val="151616"/>
        </w:rPr>
        <w:t xml:space="preserve">naselij, in v prostor robnih delov </w:t>
      </w:r>
      <w:r w:rsidRPr="00F8792E">
        <w:rPr>
          <w:rFonts w:asciiTheme="minorHAnsi" w:eastAsia="HiddenHorzOCR" w:hAnsiTheme="minorHAnsi" w:cstheme="minorHAnsi"/>
          <w:color w:val="151616"/>
        </w:rPr>
        <w:t xml:space="preserve">najdišč </w:t>
      </w:r>
      <w:r w:rsidRPr="00F8792E">
        <w:rPr>
          <w:rFonts w:asciiTheme="minorHAnsi" w:hAnsiTheme="minorHAnsi" w:cstheme="minorHAnsi"/>
          <w:color w:val="151616"/>
        </w:rPr>
        <w:t>ob izpolnitvi naslednjih pogojev</w:t>
      </w:r>
      <w:r w:rsidRPr="00F8792E">
        <w:rPr>
          <w:rFonts w:asciiTheme="minorHAnsi" w:hAnsiTheme="minorHAnsi" w:cstheme="minorHAnsi"/>
          <w:color w:val="434343"/>
        </w:rPr>
        <w:t>:</w:t>
      </w:r>
    </w:p>
    <w:p w14:paraId="7D99A2D1"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t xml:space="preserve">- </w:t>
      </w:r>
      <w:r w:rsidRPr="00F8792E">
        <w:rPr>
          <w:rFonts w:asciiTheme="minorHAnsi" w:eastAsia="HiddenHorzOCR" w:hAnsiTheme="minorHAnsi" w:cstheme="minorHAnsi"/>
          <w:color w:val="151616"/>
        </w:rPr>
        <w:t xml:space="preserve">če </w:t>
      </w:r>
      <w:r w:rsidRPr="00F8792E">
        <w:rPr>
          <w:rFonts w:asciiTheme="minorHAnsi" w:hAnsiTheme="minorHAnsi" w:cstheme="minorHAnsi"/>
          <w:color w:val="151616"/>
        </w:rPr>
        <w:t>ni možno najti drugih rešitev in</w:t>
      </w:r>
    </w:p>
    <w:p w14:paraId="0A08302E" w14:textId="77777777" w:rsidR="00791824" w:rsidRPr="005F2711" w:rsidRDefault="00791824" w:rsidP="00907765">
      <w:pPr>
        <w:autoSpaceDE w:val="0"/>
        <w:autoSpaceDN w:val="0"/>
        <w:adjustRightInd w:val="0"/>
        <w:ind w:left="0" w:firstLine="0"/>
        <w:rPr>
          <w:rFonts w:asciiTheme="minorHAnsi" w:eastAsia="HiddenHorzOCR" w:hAnsiTheme="minorHAnsi" w:cstheme="minorHAnsi"/>
          <w:color w:val="151616"/>
        </w:rPr>
      </w:pPr>
      <w:r w:rsidRPr="00F8792E">
        <w:rPr>
          <w:rFonts w:asciiTheme="minorHAnsi" w:hAnsiTheme="minorHAnsi" w:cstheme="minorHAnsi"/>
          <w:color w:val="151616"/>
        </w:rPr>
        <w:t xml:space="preserve">- </w:t>
      </w:r>
      <w:r w:rsidRPr="00F8792E">
        <w:rPr>
          <w:rFonts w:asciiTheme="minorHAnsi" w:eastAsia="HiddenHorzOCR" w:hAnsiTheme="minorHAnsi" w:cstheme="minorHAnsi"/>
          <w:color w:val="151616"/>
        </w:rPr>
        <w:t xml:space="preserve">če </w:t>
      </w:r>
      <w:r w:rsidRPr="00F8792E">
        <w:rPr>
          <w:rFonts w:asciiTheme="minorHAnsi" w:hAnsiTheme="minorHAnsi" w:cstheme="minorHAnsi"/>
          <w:color w:val="151616"/>
        </w:rPr>
        <w:t>se na podlagi rezultatov opravljenih predhodnih arheoloških raziskav izkaže</w:t>
      </w:r>
      <w:r w:rsidRPr="00F8792E">
        <w:rPr>
          <w:rFonts w:asciiTheme="minorHAnsi" w:hAnsiTheme="minorHAnsi" w:cstheme="minorHAnsi"/>
          <w:color w:val="434343"/>
        </w:rPr>
        <w:t xml:space="preserve">, </w:t>
      </w:r>
      <w:r w:rsidRPr="00F8792E">
        <w:rPr>
          <w:rFonts w:asciiTheme="minorHAnsi" w:hAnsiTheme="minorHAnsi" w:cstheme="minorHAnsi"/>
          <w:color w:val="151616"/>
        </w:rPr>
        <w:t xml:space="preserve">da je </w:t>
      </w:r>
      <w:r w:rsidRPr="00F8792E">
        <w:rPr>
          <w:rFonts w:asciiTheme="minorHAnsi" w:eastAsia="HiddenHorzOCR" w:hAnsiTheme="minorHAnsi" w:cstheme="minorHAnsi"/>
          <w:color w:val="151616"/>
        </w:rPr>
        <w:t>zemljišč</w:t>
      </w:r>
      <w:r>
        <w:rPr>
          <w:rFonts w:eastAsia="HiddenHorzOCR" w:cstheme="minorHAnsi"/>
          <w:color w:val="151616"/>
        </w:rPr>
        <w:t xml:space="preserve">e </w:t>
      </w:r>
      <w:r w:rsidRPr="00F8792E">
        <w:rPr>
          <w:rFonts w:asciiTheme="minorHAnsi" w:hAnsiTheme="minorHAnsi" w:cstheme="minorHAnsi"/>
          <w:color w:val="151616"/>
        </w:rPr>
        <w:t>možno sprostiti za gradnjo</w:t>
      </w:r>
      <w:r w:rsidRPr="00F8792E">
        <w:rPr>
          <w:rFonts w:asciiTheme="minorHAnsi" w:hAnsiTheme="minorHAnsi" w:cstheme="minorHAnsi"/>
          <w:color w:val="2F3030"/>
        </w:rPr>
        <w:t>.</w:t>
      </w:r>
    </w:p>
    <w:p w14:paraId="772CF8C0" w14:textId="77777777" w:rsidR="00791824" w:rsidRPr="00F8792E" w:rsidRDefault="00791824" w:rsidP="00907765">
      <w:pPr>
        <w:autoSpaceDE w:val="0"/>
        <w:autoSpaceDN w:val="0"/>
        <w:adjustRightInd w:val="0"/>
        <w:ind w:left="0" w:firstLine="0"/>
        <w:rPr>
          <w:rFonts w:asciiTheme="minorHAnsi" w:hAnsiTheme="minorHAnsi" w:cstheme="minorHAnsi"/>
          <w:color w:val="151616"/>
        </w:rPr>
      </w:pPr>
      <w:r w:rsidRPr="00F8792E">
        <w:rPr>
          <w:rFonts w:asciiTheme="minorHAnsi" w:hAnsiTheme="minorHAnsi" w:cstheme="minorHAnsi"/>
          <w:color w:val="151616"/>
        </w:rPr>
        <w:t xml:space="preserve">V primeru, da se </w:t>
      </w:r>
      <w:r w:rsidRPr="00F8792E">
        <w:rPr>
          <w:rFonts w:asciiTheme="minorHAnsi" w:eastAsia="HiddenHorzOCR" w:hAnsiTheme="minorHAnsi" w:cstheme="minorHAnsi"/>
          <w:color w:val="151616"/>
        </w:rPr>
        <w:t xml:space="preserve">območje </w:t>
      </w:r>
      <w:r w:rsidRPr="00F8792E">
        <w:rPr>
          <w:rFonts w:asciiTheme="minorHAnsi" w:hAnsiTheme="minorHAnsi" w:cstheme="minorHAnsi"/>
          <w:color w:val="151616"/>
        </w:rPr>
        <w:t>urejuje z OPPN, je treba predhodn</w:t>
      </w:r>
      <w:r>
        <w:rPr>
          <w:rFonts w:cstheme="minorHAnsi"/>
          <w:color w:val="151616"/>
        </w:rPr>
        <w:t xml:space="preserve">e arheološke raziskave v smislu </w:t>
      </w:r>
      <w:r w:rsidRPr="00F8792E">
        <w:rPr>
          <w:rFonts w:asciiTheme="minorHAnsi" w:eastAsia="HiddenHorzOCR" w:hAnsiTheme="minorHAnsi" w:cstheme="minorHAnsi"/>
          <w:color w:val="151616"/>
        </w:rPr>
        <w:t xml:space="preserve">natančnejše določitve </w:t>
      </w:r>
      <w:r w:rsidRPr="00F8792E">
        <w:rPr>
          <w:rFonts w:asciiTheme="minorHAnsi" w:hAnsiTheme="minorHAnsi" w:cstheme="minorHAnsi"/>
          <w:color w:val="151616"/>
        </w:rPr>
        <w:t xml:space="preserve">vsebine in sestave </w:t>
      </w:r>
      <w:r w:rsidRPr="00F8792E">
        <w:rPr>
          <w:rFonts w:asciiTheme="minorHAnsi" w:eastAsia="HiddenHorzOCR" w:hAnsiTheme="minorHAnsi" w:cstheme="minorHAnsi"/>
          <w:color w:val="151616"/>
        </w:rPr>
        <w:t xml:space="preserve">najdišča </w:t>
      </w:r>
      <w:r w:rsidRPr="00F8792E">
        <w:rPr>
          <w:rFonts w:asciiTheme="minorHAnsi" w:hAnsiTheme="minorHAnsi" w:cstheme="minorHAnsi"/>
          <w:color w:val="151616"/>
        </w:rPr>
        <w:t>opraviti</w:t>
      </w:r>
      <w:r>
        <w:rPr>
          <w:rFonts w:cstheme="minorHAnsi"/>
          <w:color w:val="151616"/>
        </w:rPr>
        <w:t xml:space="preserve"> praviloma že v okviru postopka </w:t>
      </w:r>
      <w:r w:rsidRPr="00F8792E">
        <w:rPr>
          <w:rFonts w:asciiTheme="minorHAnsi" w:hAnsiTheme="minorHAnsi" w:cstheme="minorHAnsi"/>
          <w:color w:val="151616"/>
        </w:rPr>
        <w:t>priprave izvedbenega akta.</w:t>
      </w:r>
    </w:p>
    <w:p w14:paraId="134FC5C1" w14:textId="77777777" w:rsidR="00791824" w:rsidRPr="00F8792E" w:rsidRDefault="00791824" w:rsidP="00907765">
      <w:pPr>
        <w:autoSpaceDE w:val="0"/>
        <w:autoSpaceDN w:val="0"/>
        <w:adjustRightInd w:val="0"/>
        <w:ind w:left="0" w:firstLine="0"/>
        <w:rPr>
          <w:rFonts w:asciiTheme="minorHAnsi" w:hAnsiTheme="minorHAnsi" w:cstheme="minorHAnsi"/>
          <w:color w:val="434343"/>
        </w:rPr>
      </w:pPr>
      <w:r w:rsidRPr="00F8792E">
        <w:rPr>
          <w:rFonts w:asciiTheme="minorHAnsi" w:hAnsiTheme="minorHAnsi" w:cstheme="minorHAnsi"/>
          <w:color w:val="151616"/>
        </w:rPr>
        <w:t>Za registr</w:t>
      </w:r>
      <w:r w:rsidRPr="00F8792E">
        <w:rPr>
          <w:rFonts w:asciiTheme="minorHAnsi" w:hAnsiTheme="minorHAnsi" w:cstheme="minorHAnsi"/>
          <w:color w:val="2F3030"/>
        </w:rPr>
        <w:t>i</w:t>
      </w:r>
      <w:r w:rsidRPr="00F8792E">
        <w:rPr>
          <w:rFonts w:asciiTheme="minorHAnsi" w:hAnsiTheme="minorHAnsi" w:cstheme="minorHAnsi"/>
          <w:color w:val="151616"/>
        </w:rPr>
        <w:t xml:space="preserve">rano </w:t>
      </w:r>
      <w:proofErr w:type="spellStart"/>
      <w:r w:rsidRPr="00F8792E">
        <w:rPr>
          <w:rFonts w:asciiTheme="minorHAnsi" w:hAnsiTheme="minorHAnsi" w:cstheme="minorHAnsi"/>
          <w:color w:val="151616"/>
        </w:rPr>
        <w:t>memorialno</w:t>
      </w:r>
      <w:proofErr w:type="spellEnd"/>
      <w:r w:rsidRPr="00F8792E">
        <w:rPr>
          <w:rFonts w:asciiTheme="minorHAnsi" w:hAnsiTheme="minorHAnsi" w:cstheme="minorHAnsi"/>
          <w:color w:val="151616"/>
        </w:rPr>
        <w:t xml:space="preserve"> </w:t>
      </w:r>
      <w:r w:rsidRPr="00F8792E">
        <w:rPr>
          <w:rFonts w:asciiTheme="minorHAnsi" w:eastAsia="HiddenHorzOCR" w:hAnsiTheme="minorHAnsi" w:cstheme="minorHAnsi"/>
          <w:color w:val="151616"/>
        </w:rPr>
        <w:t>dedišč</w:t>
      </w:r>
      <w:r>
        <w:rPr>
          <w:rFonts w:eastAsia="HiddenHorzOCR" w:cstheme="minorHAnsi"/>
          <w:color w:val="151616"/>
        </w:rPr>
        <w:t>ino</w:t>
      </w:r>
      <w:r w:rsidRPr="00F8792E">
        <w:rPr>
          <w:rFonts w:asciiTheme="minorHAnsi" w:eastAsia="HiddenHorzOCR" w:hAnsiTheme="minorHAnsi" w:cstheme="minorHAnsi"/>
          <w:color w:val="2F3030"/>
        </w:rPr>
        <w:t xml:space="preserve">: </w:t>
      </w:r>
      <w:r w:rsidRPr="00F8792E">
        <w:rPr>
          <w:rFonts w:asciiTheme="minorHAnsi" w:hAnsiTheme="minorHAnsi" w:cstheme="minorHAnsi"/>
          <w:color w:val="151616"/>
        </w:rPr>
        <w:t>ohranjajo se varovane vrednote, kot so</w:t>
      </w:r>
      <w:r w:rsidRPr="00F8792E">
        <w:rPr>
          <w:rFonts w:asciiTheme="minorHAnsi" w:hAnsiTheme="minorHAnsi" w:cstheme="minorHAnsi"/>
          <w:color w:val="434343"/>
        </w:rPr>
        <w:t>:</w:t>
      </w:r>
    </w:p>
    <w:p w14:paraId="76623515" w14:textId="77777777" w:rsidR="00791824" w:rsidRPr="00F8792E" w:rsidRDefault="00791824" w:rsidP="00907765">
      <w:pPr>
        <w:autoSpaceDE w:val="0"/>
        <w:autoSpaceDN w:val="0"/>
        <w:adjustRightInd w:val="0"/>
        <w:ind w:left="0" w:firstLine="0"/>
        <w:rPr>
          <w:rFonts w:asciiTheme="minorHAnsi" w:hAnsiTheme="minorHAnsi" w:cstheme="minorHAnsi"/>
          <w:color w:val="2F3030"/>
        </w:rPr>
      </w:pPr>
      <w:r w:rsidRPr="00F8792E">
        <w:rPr>
          <w:rFonts w:asciiTheme="minorHAnsi" w:hAnsiTheme="minorHAnsi" w:cstheme="minorHAnsi"/>
          <w:color w:val="151616"/>
        </w:rPr>
        <w:t xml:space="preserve">- </w:t>
      </w:r>
      <w:r w:rsidRPr="00F8792E">
        <w:rPr>
          <w:rFonts w:asciiTheme="minorHAnsi" w:eastAsia="HiddenHorzOCR" w:hAnsiTheme="minorHAnsi" w:cstheme="minorHAnsi"/>
          <w:color w:val="151616"/>
        </w:rPr>
        <w:t xml:space="preserve">avtentičnost </w:t>
      </w:r>
      <w:r w:rsidRPr="00F8792E">
        <w:rPr>
          <w:rFonts w:asciiTheme="minorHAnsi" w:hAnsiTheme="minorHAnsi" w:cstheme="minorHAnsi"/>
          <w:color w:val="151616"/>
        </w:rPr>
        <w:t>lokacije</w:t>
      </w:r>
      <w:r w:rsidRPr="00F8792E">
        <w:rPr>
          <w:rFonts w:asciiTheme="minorHAnsi" w:hAnsiTheme="minorHAnsi" w:cstheme="minorHAnsi"/>
          <w:color w:val="2F3030"/>
        </w:rPr>
        <w:t>,</w:t>
      </w:r>
    </w:p>
    <w:p w14:paraId="309B5AC5" w14:textId="77777777" w:rsidR="00791824" w:rsidRPr="00F8792E" w:rsidRDefault="00791824" w:rsidP="00907765">
      <w:pPr>
        <w:autoSpaceDE w:val="0"/>
        <w:autoSpaceDN w:val="0"/>
        <w:adjustRightInd w:val="0"/>
        <w:ind w:left="0" w:firstLine="0"/>
        <w:rPr>
          <w:rFonts w:asciiTheme="minorHAnsi" w:eastAsia="HiddenHorzOCR" w:hAnsiTheme="minorHAnsi" w:cstheme="minorHAnsi"/>
          <w:color w:val="151616"/>
        </w:rPr>
      </w:pPr>
      <w:r w:rsidRPr="00F8792E">
        <w:rPr>
          <w:rFonts w:asciiTheme="minorHAnsi" w:hAnsiTheme="minorHAnsi" w:cstheme="minorHAnsi"/>
          <w:color w:val="151616"/>
        </w:rPr>
        <w:t xml:space="preserve">- materialna substanca in </w:t>
      </w:r>
      <w:r w:rsidRPr="00F8792E">
        <w:rPr>
          <w:rFonts w:asciiTheme="minorHAnsi" w:eastAsia="HiddenHorzOCR" w:hAnsiTheme="minorHAnsi" w:cstheme="minorHAnsi"/>
          <w:color w:val="151616"/>
        </w:rPr>
        <w:t xml:space="preserve">fizična </w:t>
      </w:r>
      <w:r w:rsidRPr="00F8792E">
        <w:rPr>
          <w:rFonts w:asciiTheme="minorHAnsi" w:hAnsiTheme="minorHAnsi" w:cstheme="minorHAnsi"/>
          <w:color w:val="151616"/>
        </w:rPr>
        <w:t xml:space="preserve">pojavnost objekta ali drugih </w:t>
      </w:r>
      <w:r w:rsidRPr="00F8792E">
        <w:rPr>
          <w:rFonts w:asciiTheme="minorHAnsi" w:eastAsia="HiddenHorzOCR" w:hAnsiTheme="minorHAnsi" w:cstheme="minorHAnsi"/>
          <w:color w:val="151616"/>
        </w:rPr>
        <w:t>nepremičnin,</w:t>
      </w:r>
    </w:p>
    <w:p w14:paraId="52F60005" w14:textId="77777777" w:rsidR="00791824" w:rsidRPr="00F8792E" w:rsidRDefault="00791824" w:rsidP="00907765">
      <w:pPr>
        <w:autoSpaceDE w:val="0"/>
        <w:autoSpaceDN w:val="0"/>
        <w:adjustRightInd w:val="0"/>
        <w:ind w:left="0" w:firstLine="0"/>
        <w:rPr>
          <w:rFonts w:asciiTheme="minorHAnsi" w:hAnsiTheme="minorHAnsi" w:cstheme="minorHAnsi"/>
          <w:color w:val="434343"/>
        </w:rPr>
      </w:pPr>
      <w:r w:rsidRPr="00F8792E">
        <w:rPr>
          <w:rFonts w:asciiTheme="minorHAnsi" w:hAnsiTheme="minorHAnsi" w:cstheme="minorHAnsi"/>
          <w:color w:val="151616"/>
        </w:rPr>
        <w:t xml:space="preserve">- vsebinski in prostorski kontekst </w:t>
      </w:r>
      <w:r w:rsidRPr="00F8792E">
        <w:rPr>
          <w:rFonts w:asciiTheme="minorHAnsi" w:eastAsia="HiddenHorzOCR" w:hAnsiTheme="minorHAnsi" w:cstheme="minorHAnsi"/>
          <w:color w:val="151616"/>
        </w:rPr>
        <w:t xml:space="preserve">območja </w:t>
      </w:r>
      <w:r w:rsidRPr="00F8792E">
        <w:rPr>
          <w:rFonts w:asciiTheme="minorHAnsi" w:hAnsiTheme="minorHAnsi" w:cstheme="minorHAnsi"/>
          <w:color w:val="151616"/>
        </w:rPr>
        <w:t>z okolico ter ved ute</w:t>
      </w:r>
      <w:r w:rsidRPr="00F8792E">
        <w:rPr>
          <w:rFonts w:asciiTheme="minorHAnsi" w:hAnsiTheme="minorHAnsi" w:cstheme="minorHAnsi"/>
          <w:color w:val="434343"/>
        </w:rPr>
        <w:t>.</w:t>
      </w:r>
    </w:p>
    <w:p w14:paraId="426BB275" w14:textId="77777777" w:rsidR="00791824" w:rsidRPr="00F8792E" w:rsidRDefault="00791824" w:rsidP="00907765">
      <w:pPr>
        <w:autoSpaceDE w:val="0"/>
        <w:autoSpaceDN w:val="0"/>
        <w:adjustRightInd w:val="0"/>
        <w:ind w:left="0" w:firstLine="0"/>
        <w:rPr>
          <w:rFonts w:asciiTheme="minorHAnsi" w:hAnsiTheme="minorHAnsi" w:cstheme="minorHAnsi"/>
          <w:color w:val="434343"/>
        </w:rPr>
      </w:pPr>
      <w:r w:rsidRPr="00F8792E">
        <w:rPr>
          <w:rFonts w:asciiTheme="minorHAnsi" w:hAnsiTheme="minorHAnsi" w:cstheme="minorHAnsi"/>
          <w:color w:val="151616"/>
        </w:rPr>
        <w:t xml:space="preserve">Za drugo registrirano </w:t>
      </w:r>
      <w:r w:rsidRPr="00F8792E">
        <w:rPr>
          <w:rFonts w:asciiTheme="minorHAnsi" w:eastAsia="HiddenHorzOCR" w:hAnsiTheme="minorHAnsi" w:cstheme="minorHAnsi"/>
          <w:color w:val="151616"/>
        </w:rPr>
        <w:t>dedišč</w:t>
      </w:r>
      <w:r>
        <w:rPr>
          <w:rFonts w:eastAsia="HiddenHorzOCR" w:cstheme="minorHAnsi"/>
          <w:color w:val="151616"/>
        </w:rPr>
        <w:t>ino</w:t>
      </w:r>
      <w:r w:rsidRPr="00F8792E">
        <w:rPr>
          <w:rFonts w:asciiTheme="minorHAnsi" w:eastAsia="HiddenHorzOCR" w:hAnsiTheme="minorHAnsi" w:cstheme="minorHAnsi"/>
          <w:color w:val="434343"/>
        </w:rPr>
        <w:t xml:space="preserve">: </w:t>
      </w:r>
      <w:r w:rsidRPr="00F8792E">
        <w:rPr>
          <w:rFonts w:asciiTheme="minorHAnsi" w:hAnsiTheme="minorHAnsi" w:cstheme="minorHAnsi"/>
          <w:color w:val="151616"/>
        </w:rPr>
        <w:t>ohranjajo se varovane vrednote, kot so</w:t>
      </w:r>
      <w:r w:rsidRPr="00F8792E">
        <w:rPr>
          <w:rFonts w:asciiTheme="minorHAnsi" w:hAnsiTheme="minorHAnsi" w:cstheme="minorHAnsi"/>
          <w:color w:val="434343"/>
        </w:rPr>
        <w:t>:</w:t>
      </w:r>
    </w:p>
    <w:p w14:paraId="38AA08E6" w14:textId="77777777" w:rsidR="00791824" w:rsidRPr="00F8792E" w:rsidRDefault="00791824" w:rsidP="00907765">
      <w:pPr>
        <w:autoSpaceDE w:val="0"/>
        <w:autoSpaceDN w:val="0"/>
        <w:adjustRightInd w:val="0"/>
        <w:ind w:left="0" w:firstLine="0"/>
        <w:rPr>
          <w:rFonts w:asciiTheme="minorHAnsi" w:hAnsiTheme="minorHAnsi" w:cstheme="minorHAnsi"/>
          <w:color w:val="2F3030"/>
        </w:rPr>
      </w:pPr>
      <w:r w:rsidRPr="00F8792E">
        <w:rPr>
          <w:rFonts w:asciiTheme="minorHAnsi" w:hAnsiTheme="minorHAnsi" w:cstheme="minorHAnsi"/>
          <w:color w:val="151616"/>
        </w:rPr>
        <w:t>- materialna substanca, ki je še ohranjena</w:t>
      </w:r>
      <w:r w:rsidRPr="00F8792E">
        <w:rPr>
          <w:rFonts w:asciiTheme="minorHAnsi" w:hAnsiTheme="minorHAnsi" w:cstheme="minorHAnsi"/>
          <w:color w:val="2F3030"/>
        </w:rPr>
        <w:t>,</w:t>
      </w:r>
    </w:p>
    <w:p w14:paraId="6E242396" w14:textId="77777777" w:rsidR="00791824" w:rsidRPr="00F8792E" w:rsidRDefault="00791824" w:rsidP="00907765">
      <w:pPr>
        <w:autoSpaceDE w:val="0"/>
        <w:autoSpaceDN w:val="0"/>
        <w:adjustRightInd w:val="0"/>
        <w:ind w:left="0" w:firstLine="0"/>
        <w:rPr>
          <w:rFonts w:asciiTheme="minorHAnsi" w:hAnsiTheme="minorHAnsi" w:cstheme="minorHAnsi"/>
          <w:color w:val="434343"/>
        </w:rPr>
      </w:pPr>
      <w:r w:rsidRPr="00F8792E">
        <w:rPr>
          <w:rFonts w:asciiTheme="minorHAnsi" w:hAnsiTheme="minorHAnsi" w:cstheme="minorHAnsi"/>
          <w:color w:val="151616"/>
        </w:rPr>
        <w:t>- lokacija in prostorska pojavnost</w:t>
      </w:r>
      <w:r w:rsidRPr="00F8792E">
        <w:rPr>
          <w:rFonts w:asciiTheme="minorHAnsi" w:hAnsiTheme="minorHAnsi" w:cstheme="minorHAnsi"/>
          <w:color w:val="434343"/>
        </w:rPr>
        <w:t>,</w:t>
      </w:r>
    </w:p>
    <w:p w14:paraId="74ED6B5F" w14:textId="74803BEE" w:rsidR="00791824" w:rsidRDefault="00791824" w:rsidP="00907765">
      <w:pPr>
        <w:autoSpaceDE w:val="0"/>
        <w:autoSpaceDN w:val="0"/>
        <w:adjustRightInd w:val="0"/>
        <w:ind w:left="0" w:firstLine="0"/>
        <w:rPr>
          <w:rFonts w:asciiTheme="minorHAnsi" w:hAnsiTheme="minorHAnsi" w:cstheme="minorHAnsi"/>
          <w:color w:val="2F3030"/>
        </w:rPr>
      </w:pPr>
      <w:r w:rsidRPr="005A066A">
        <w:rPr>
          <w:rFonts w:asciiTheme="minorHAnsi" w:hAnsiTheme="minorHAnsi" w:cstheme="minorHAnsi"/>
          <w:color w:val="151616"/>
        </w:rPr>
        <w:t xml:space="preserve">- vsebinski in prostorski odnos med </w:t>
      </w:r>
      <w:r w:rsidRPr="005A066A">
        <w:rPr>
          <w:rFonts w:asciiTheme="minorHAnsi" w:eastAsia="HiddenHorzOCR" w:hAnsiTheme="minorHAnsi" w:cstheme="minorHAnsi"/>
          <w:color w:val="151616"/>
        </w:rPr>
        <w:t xml:space="preserve">dediščino </w:t>
      </w:r>
      <w:r w:rsidRPr="005A066A">
        <w:rPr>
          <w:rFonts w:asciiTheme="minorHAnsi" w:hAnsiTheme="minorHAnsi" w:cstheme="minorHAnsi"/>
          <w:color w:val="151616"/>
        </w:rPr>
        <w:t>in okolico</w:t>
      </w:r>
      <w:r w:rsidRPr="005A066A">
        <w:rPr>
          <w:rFonts w:asciiTheme="minorHAnsi" w:hAnsiTheme="minorHAnsi" w:cstheme="minorHAnsi"/>
          <w:color w:val="2F3030"/>
        </w:rPr>
        <w:t>.</w:t>
      </w:r>
    </w:p>
    <w:p w14:paraId="22123B22" w14:textId="49F55C9A" w:rsidR="00791824" w:rsidRPr="005F2711" w:rsidRDefault="002B6A29" w:rsidP="00907765">
      <w:pPr>
        <w:autoSpaceDE w:val="0"/>
        <w:autoSpaceDN w:val="0"/>
        <w:adjustRightInd w:val="0"/>
        <w:ind w:left="0" w:firstLine="0"/>
        <w:rPr>
          <w:rFonts w:asciiTheme="minorHAnsi" w:eastAsiaTheme="minorHAnsi" w:hAnsiTheme="minorHAnsi" w:cstheme="minorHAnsi"/>
          <w:color w:val="151616"/>
        </w:rPr>
      </w:pPr>
      <w:r>
        <w:rPr>
          <w:rFonts w:asciiTheme="minorHAnsi" w:hAnsiTheme="minorHAnsi" w:cstheme="minorHAnsi"/>
          <w:color w:val="151616"/>
        </w:rPr>
        <w:t xml:space="preserve">(12) </w:t>
      </w:r>
      <w:r w:rsidR="00791824" w:rsidRPr="00F8792E">
        <w:rPr>
          <w:rFonts w:asciiTheme="minorHAnsi" w:hAnsiTheme="minorHAnsi" w:cstheme="minorHAnsi"/>
          <w:color w:val="151616"/>
        </w:rPr>
        <w:t xml:space="preserve">V vplivnih </w:t>
      </w:r>
      <w:r w:rsidR="00791824" w:rsidRPr="00F8792E">
        <w:rPr>
          <w:rFonts w:asciiTheme="minorHAnsi" w:eastAsia="HiddenHorzOCR" w:hAnsiTheme="minorHAnsi" w:cstheme="minorHAnsi"/>
          <w:color w:val="151616"/>
        </w:rPr>
        <w:t xml:space="preserve">območjih </w:t>
      </w:r>
      <w:r w:rsidR="00791824" w:rsidRPr="00F8792E">
        <w:rPr>
          <w:rFonts w:asciiTheme="minorHAnsi" w:hAnsiTheme="minorHAnsi" w:cstheme="minorHAnsi"/>
          <w:color w:val="151616"/>
        </w:rPr>
        <w:t xml:space="preserve">kulturne </w:t>
      </w:r>
      <w:r w:rsidR="00791824" w:rsidRPr="00F8792E">
        <w:rPr>
          <w:rFonts w:asciiTheme="minorHAnsi" w:eastAsia="HiddenHorzOCR" w:hAnsiTheme="minorHAnsi" w:cstheme="minorHAnsi"/>
          <w:color w:val="151616"/>
        </w:rPr>
        <w:t xml:space="preserve">dediščine </w:t>
      </w:r>
      <w:r w:rsidR="00791824" w:rsidRPr="00F8792E">
        <w:rPr>
          <w:rFonts w:asciiTheme="minorHAnsi" w:hAnsiTheme="minorHAnsi" w:cstheme="minorHAnsi"/>
          <w:color w:val="151616"/>
        </w:rPr>
        <w:t>velja</w:t>
      </w:r>
      <w:r w:rsidR="00791824" w:rsidRPr="00F8792E">
        <w:rPr>
          <w:rFonts w:asciiTheme="minorHAnsi" w:hAnsiTheme="minorHAnsi" w:cstheme="minorHAnsi"/>
          <w:color w:val="2F3030"/>
        </w:rPr>
        <w:t xml:space="preserve">, </w:t>
      </w:r>
      <w:r w:rsidR="00791824" w:rsidRPr="00F8792E">
        <w:rPr>
          <w:rFonts w:asciiTheme="minorHAnsi" w:hAnsiTheme="minorHAnsi" w:cstheme="minorHAnsi"/>
          <w:color w:val="151616"/>
        </w:rPr>
        <w:t>da morajo biti p</w:t>
      </w:r>
      <w:r w:rsidR="00791824">
        <w:rPr>
          <w:rFonts w:cstheme="minorHAnsi"/>
          <w:color w:val="151616"/>
        </w:rPr>
        <w:t xml:space="preserve">osegi in dejavnosti prilagojeni </w:t>
      </w:r>
      <w:r w:rsidR="00791824" w:rsidRPr="00F8792E">
        <w:rPr>
          <w:rFonts w:asciiTheme="minorHAnsi" w:hAnsiTheme="minorHAnsi" w:cstheme="minorHAnsi"/>
          <w:color w:val="151616"/>
        </w:rPr>
        <w:t xml:space="preserve">celostnemu ohranjanju kulturne </w:t>
      </w:r>
      <w:r w:rsidR="00791824" w:rsidRPr="00F8792E">
        <w:rPr>
          <w:rFonts w:asciiTheme="minorHAnsi" w:eastAsia="HiddenHorzOCR" w:hAnsiTheme="minorHAnsi" w:cstheme="minorHAnsi"/>
          <w:color w:val="151616"/>
        </w:rPr>
        <w:t xml:space="preserve">dediščine </w:t>
      </w:r>
      <w:r w:rsidR="00791824" w:rsidRPr="00F8792E">
        <w:rPr>
          <w:rFonts w:asciiTheme="minorHAnsi" w:eastAsia="HiddenHorzOCR" w:hAnsiTheme="minorHAnsi" w:cstheme="minorHAnsi"/>
          <w:color w:val="636464"/>
        </w:rPr>
        <w:t xml:space="preserve">. </w:t>
      </w:r>
      <w:r w:rsidR="00791824" w:rsidRPr="00F8792E">
        <w:rPr>
          <w:rFonts w:asciiTheme="minorHAnsi" w:hAnsiTheme="minorHAnsi" w:cstheme="minorHAnsi"/>
          <w:color w:val="151616"/>
        </w:rPr>
        <w:t xml:space="preserve">Ohranja se prostorska integriteta, </w:t>
      </w:r>
      <w:r w:rsidR="00791824" w:rsidRPr="00F8792E">
        <w:rPr>
          <w:rFonts w:asciiTheme="minorHAnsi" w:eastAsia="HiddenHorzOCR" w:hAnsiTheme="minorHAnsi" w:cstheme="minorHAnsi"/>
          <w:color w:val="151616"/>
        </w:rPr>
        <w:t xml:space="preserve">pričevalnost </w:t>
      </w:r>
      <w:r w:rsidR="00791824">
        <w:rPr>
          <w:rFonts w:cstheme="minorHAnsi"/>
          <w:color w:val="151616"/>
        </w:rPr>
        <w:t xml:space="preserve">in </w:t>
      </w:r>
      <w:r w:rsidR="00791824" w:rsidRPr="00F8792E">
        <w:rPr>
          <w:rFonts w:asciiTheme="minorHAnsi" w:hAnsiTheme="minorHAnsi" w:cstheme="minorHAnsi"/>
          <w:color w:val="151616"/>
        </w:rPr>
        <w:t xml:space="preserve">dominantnost kulturne </w:t>
      </w:r>
      <w:r w:rsidR="00791824" w:rsidRPr="00F8792E">
        <w:rPr>
          <w:rFonts w:asciiTheme="minorHAnsi" w:eastAsia="HiddenHorzOCR" w:hAnsiTheme="minorHAnsi" w:cstheme="minorHAnsi"/>
          <w:color w:val="151616"/>
        </w:rPr>
        <w:t>dedišč</w:t>
      </w:r>
      <w:r w:rsidR="00791824">
        <w:rPr>
          <w:rFonts w:eastAsia="HiddenHorzOCR" w:cstheme="minorHAnsi"/>
          <w:color w:val="151616"/>
        </w:rPr>
        <w:t>ine</w:t>
      </w:r>
      <w:r w:rsidR="00791824" w:rsidRPr="00F8792E">
        <w:rPr>
          <w:rFonts w:asciiTheme="minorHAnsi" w:eastAsia="HiddenHorzOCR" w:hAnsiTheme="minorHAnsi" w:cstheme="minorHAnsi"/>
          <w:color w:val="2F3030"/>
        </w:rPr>
        <w:t xml:space="preserve">, </w:t>
      </w:r>
      <w:r w:rsidR="00791824" w:rsidRPr="00F8792E">
        <w:rPr>
          <w:rFonts w:asciiTheme="minorHAnsi" w:hAnsiTheme="minorHAnsi" w:cstheme="minorHAnsi"/>
          <w:color w:val="151616"/>
        </w:rPr>
        <w:t xml:space="preserve">zaradi katere je bilo vplivno </w:t>
      </w:r>
      <w:r w:rsidR="00791824" w:rsidRPr="00F8792E">
        <w:rPr>
          <w:rFonts w:asciiTheme="minorHAnsi" w:eastAsia="HiddenHorzOCR" w:hAnsiTheme="minorHAnsi" w:cstheme="minorHAnsi"/>
          <w:color w:val="151616"/>
        </w:rPr>
        <w:t>območje določeno.</w:t>
      </w:r>
    </w:p>
    <w:p w14:paraId="3073519B" w14:textId="2A44BA2F" w:rsidR="00791824" w:rsidRPr="005F2711" w:rsidRDefault="002B6A29" w:rsidP="00907765">
      <w:pPr>
        <w:autoSpaceDE w:val="0"/>
        <w:autoSpaceDN w:val="0"/>
        <w:adjustRightInd w:val="0"/>
        <w:ind w:left="0" w:firstLine="0"/>
        <w:rPr>
          <w:rFonts w:asciiTheme="minorHAnsi" w:eastAsia="HiddenHorzOCR" w:hAnsiTheme="minorHAnsi" w:cstheme="minorHAnsi"/>
          <w:color w:val="151616"/>
        </w:rPr>
      </w:pPr>
      <w:r>
        <w:rPr>
          <w:rFonts w:asciiTheme="minorHAnsi" w:hAnsiTheme="minorHAnsi" w:cstheme="minorHAnsi"/>
          <w:color w:val="151616"/>
        </w:rPr>
        <w:t xml:space="preserve">(13) </w:t>
      </w:r>
      <w:r w:rsidR="00791824" w:rsidRPr="00F8792E">
        <w:rPr>
          <w:rFonts w:asciiTheme="minorHAnsi" w:hAnsiTheme="minorHAnsi" w:cstheme="minorHAnsi"/>
          <w:color w:val="151616"/>
        </w:rPr>
        <w:t>Za poseg v kulturni spomenik</w:t>
      </w:r>
      <w:r w:rsidR="00791824" w:rsidRPr="00F8792E">
        <w:rPr>
          <w:rFonts w:asciiTheme="minorHAnsi" w:hAnsiTheme="minorHAnsi" w:cstheme="minorHAnsi"/>
          <w:color w:val="2F3030"/>
        </w:rPr>
        <w:t xml:space="preserve">, </w:t>
      </w:r>
      <w:r w:rsidR="00791824" w:rsidRPr="00F8792E">
        <w:rPr>
          <w:rFonts w:asciiTheme="minorHAnsi" w:hAnsiTheme="minorHAnsi" w:cstheme="minorHAnsi"/>
          <w:color w:val="151616"/>
        </w:rPr>
        <w:t xml:space="preserve">vplivno </w:t>
      </w:r>
      <w:r w:rsidR="00791824" w:rsidRPr="00F8792E">
        <w:rPr>
          <w:rFonts w:asciiTheme="minorHAnsi" w:eastAsia="HiddenHorzOCR" w:hAnsiTheme="minorHAnsi" w:cstheme="minorHAnsi"/>
          <w:color w:val="151616"/>
        </w:rPr>
        <w:t xml:space="preserve">območje </w:t>
      </w:r>
      <w:r w:rsidR="00791824" w:rsidRPr="00F8792E">
        <w:rPr>
          <w:rFonts w:asciiTheme="minorHAnsi" w:hAnsiTheme="minorHAnsi" w:cstheme="minorHAnsi"/>
          <w:color w:val="151616"/>
        </w:rPr>
        <w:t xml:space="preserve">kulturnega spomenika, varstveno </w:t>
      </w:r>
      <w:r w:rsidR="00791824" w:rsidRPr="00F8792E">
        <w:rPr>
          <w:rFonts w:asciiTheme="minorHAnsi" w:eastAsia="HiddenHorzOCR" w:hAnsiTheme="minorHAnsi" w:cstheme="minorHAnsi"/>
          <w:color w:val="151616"/>
        </w:rPr>
        <w:t>območ</w:t>
      </w:r>
      <w:r w:rsidR="00791824">
        <w:rPr>
          <w:rFonts w:eastAsia="HiddenHorzOCR" w:cstheme="minorHAnsi"/>
          <w:color w:val="151616"/>
        </w:rPr>
        <w:t xml:space="preserve">je </w:t>
      </w:r>
      <w:r w:rsidR="00791824" w:rsidRPr="00F8792E">
        <w:rPr>
          <w:rFonts w:asciiTheme="minorHAnsi" w:eastAsia="HiddenHorzOCR" w:hAnsiTheme="minorHAnsi" w:cstheme="minorHAnsi"/>
          <w:color w:val="151616"/>
        </w:rPr>
        <w:t xml:space="preserve">dediščine </w:t>
      </w:r>
      <w:r w:rsidR="00791824" w:rsidRPr="00F8792E">
        <w:rPr>
          <w:rFonts w:asciiTheme="minorHAnsi" w:hAnsiTheme="minorHAnsi" w:cstheme="minorHAnsi"/>
          <w:color w:val="151616"/>
        </w:rPr>
        <w:t xml:space="preserve">ali registrirano </w:t>
      </w:r>
      <w:r w:rsidR="00791824" w:rsidRPr="00F8792E">
        <w:rPr>
          <w:rFonts w:asciiTheme="minorHAnsi" w:eastAsia="HiddenHorzOCR" w:hAnsiTheme="minorHAnsi" w:cstheme="minorHAnsi"/>
          <w:color w:val="151616"/>
        </w:rPr>
        <w:t xml:space="preserve">dediščino </w:t>
      </w:r>
      <w:r w:rsidR="00791824" w:rsidRPr="00F8792E">
        <w:rPr>
          <w:rFonts w:asciiTheme="minorHAnsi" w:eastAsia="HiddenHorzOCR" w:hAnsiTheme="minorHAnsi" w:cstheme="minorHAnsi"/>
          <w:color w:val="2F3030"/>
        </w:rPr>
        <w:t xml:space="preserve">, </w:t>
      </w:r>
      <w:r w:rsidR="00791824" w:rsidRPr="00F8792E">
        <w:rPr>
          <w:rFonts w:asciiTheme="minorHAnsi" w:hAnsiTheme="minorHAnsi" w:cstheme="minorHAnsi"/>
          <w:color w:val="151616"/>
        </w:rPr>
        <w:t>ki je razvidna iz prikaza stanja prostora, ki je veljal ob</w:t>
      </w:r>
      <w:r w:rsidR="00791824">
        <w:rPr>
          <w:rFonts w:eastAsia="HiddenHorzOCR" w:cstheme="minorHAnsi"/>
          <w:color w:val="151616"/>
        </w:rPr>
        <w:t xml:space="preserve"> </w:t>
      </w:r>
      <w:r w:rsidR="00791824" w:rsidRPr="00F8792E">
        <w:rPr>
          <w:rFonts w:asciiTheme="minorHAnsi" w:hAnsiTheme="minorHAnsi" w:cstheme="minorHAnsi"/>
          <w:color w:val="151616"/>
        </w:rPr>
        <w:t xml:space="preserve">uveljavitvi odloka o </w:t>
      </w:r>
      <w:r w:rsidR="00791824" w:rsidRPr="00F8792E">
        <w:rPr>
          <w:rFonts w:asciiTheme="minorHAnsi" w:eastAsia="HiddenHorzOCR" w:hAnsiTheme="minorHAnsi" w:cstheme="minorHAnsi"/>
          <w:color w:val="151616"/>
        </w:rPr>
        <w:t xml:space="preserve">občinskem </w:t>
      </w:r>
      <w:r w:rsidR="00791824" w:rsidRPr="00F8792E">
        <w:rPr>
          <w:rFonts w:asciiTheme="minorHAnsi" w:hAnsiTheme="minorHAnsi" w:cstheme="minorHAnsi"/>
          <w:color w:val="151616"/>
        </w:rPr>
        <w:t xml:space="preserve">prostorskem </w:t>
      </w:r>
      <w:r w:rsidR="00791824" w:rsidRPr="00F8792E">
        <w:rPr>
          <w:rFonts w:asciiTheme="minorHAnsi" w:eastAsia="HiddenHorzOCR" w:hAnsiTheme="minorHAnsi" w:cstheme="minorHAnsi"/>
          <w:color w:val="151616"/>
        </w:rPr>
        <w:t>nač</w:t>
      </w:r>
      <w:r w:rsidR="00791824">
        <w:rPr>
          <w:rFonts w:eastAsia="HiddenHorzOCR" w:cstheme="minorHAnsi"/>
          <w:color w:val="151616"/>
        </w:rPr>
        <w:t>rtu</w:t>
      </w:r>
      <w:r w:rsidR="00791824" w:rsidRPr="00F8792E">
        <w:rPr>
          <w:rFonts w:asciiTheme="minorHAnsi" w:eastAsia="HiddenHorzOCR" w:hAnsiTheme="minorHAnsi" w:cstheme="minorHAnsi"/>
          <w:color w:val="2F3030"/>
        </w:rPr>
        <w:t xml:space="preserve">, </w:t>
      </w:r>
      <w:r w:rsidR="00791824" w:rsidRPr="00F8792E">
        <w:rPr>
          <w:rFonts w:asciiTheme="minorHAnsi" w:hAnsiTheme="minorHAnsi" w:cstheme="minorHAnsi"/>
          <w:color w:val="151616"/>
        </w:rPr>
        <w:t xml:space="preserve">je treba pridobiti </w:t>
      </w:r>
      <w:proofErr w:type="spellStart"/>
      <w:r w:rsidR="00791824" w:rsidRPr="00F8792E">
        <w:rPr>
          <w:rFonts w:asciiTheme="minorHAnsi" w:hAnsiTheme="minorHAnsi" w:cstheme="minorHAnsi"/>
          <w:color w:val="151616"/>
        </w:rPr>
        <w:t>kulturnovarstvene</w:t>
      </w:r>
      <w:proofErr w:type="spellEnd"/>
      <w:r w:rsidR="00791824" w:rsidRPr="00F8792E">
        <w:rPr>
          <w:rFonts w:asciiTheme="minorHAnsi" w:hAnsiTheme="minorHAnsi" w:cstheme="minorHAnsi"/>
          <w:color w:val="151616"/>
        </w:rPr>
        <w:t xml:space="preserve"> pogoje in</w:t>
      </w:r>
      <w:r w:rsidR="00791824">
        <w:rPr>
          <w:rFonts w:eastAsia="HiddenHorzOCR" w:cstheme="minorHAnsi"/>
          <w:color w:val="151616"/>
        </w:rPr>
        <w:t xml:space="preserve"> </w:t>
      </w:r>
      <w:r w:rsidR="00791824" w:rsidRPr="00F8792E">
        <w:rPr>
          <w:rFonts w:asciiTheme="minorHAnsi" w:hAnsiTheme="minorHAnsi" w:cstheme="minorHAnsi"/>
          <w:color w:val="151616"/>
        </w:rPr>
        <w:t xml:space="preserve">soglasje za posege po predpisih s </w:t>
      </w:r>
      <w:r w:rsidR="00791824" w:rsidRPr="00F8792E">
        <w:rPr>
          <w:rFonts w:asciiTheme="minorHAnsi" w:eastAsia="HiddenHorzOCR" w:hAnsiTheme="minorHAnsi" w:cstheme="minorHAnsi"/>
          <w:color w:val="151616"/>
        </w:rPr>
        <w:t xml:space="preserve">področja </w:t>
      </w:r>
      <w:r w:rsidR="00791824" w:rsidRPr="00F8792E">
        <w:rPr>
          <w:rFonts w:asciiTheme="minorHAnsi" w:hAnsiTheme="minorHAnsi" w:cstheme="minorHAnsi"/>
          <w:color w:val="151616"/>
        </w:rPr>
        <w:t xml:space="preserve">varstva kulturne </w:t>
      </w:r>
      <w:r w:rsidR="00791824" w:rsidRPr="00F8792E">
        <w:rPr>
          <w:rFonts w:asciiTheme="minorHAnsi" w:eastAsia="HiddenHorzOCR" w:hAnsiTheme="minorHAnsi" w:cstheme="minorHAnsi"/>
          <w:color w:val="151616"/>
        </w:rPr>
        <w:t>dedišč</w:t>
      </w:r>
      <w:r w:rsidR="00791824">
        <w:rPr>
          <w:rFonts w:eastAsia="HiddenHorzOCR" w:cstheme="minorHAnsi"/>
          <w:color w:val="151616"/>
        </w:rPr>
        <w:t>ine</w:t>
      </w:r>
      <w:r w:rsidR="00791824" w:rsidRPr="00F8792E">
        <w:rPr>
          <w:rFonts w:asciiTheme="minorHAnsi" w:eastAsia="HiddenHorzOCR" w:hAnsiTheme="minorHAnsi" w:cstheme="minorHAnsi"/>
          <w:color w:val="434343"/>
        </w:rPr>
        <w:t xml:space="preserve">. </w:t>
      </w:r>
      <w:proofErr w:type="spellStart"/>
      <w:r w:rsidR="00791824" w:rsidRPr="00F8792E">
        <w:rPr>
          <w:rFonts w:asciiTheme="minorHAnsi" w:hAnsiTheme="minorHAnsi" w:cstheme="minorHAnsi"/>
          <w:color w:val="151616"/>
        </w:rPr>
        <w:t>Kulturnovarstveno</w:t>
      </w:r>
      <w:proofErr w:type="spellEnd"/>
      <w:r w:rsidR="00791824">
        <w:rPr>
          <w:rFonts w:eastAsia="HiddenHorzOCR" w:cstheme="minorHAnsi"/>
          <w:color w:val="151616"/>
        </w:rPr>
        <w:t xml:space="preserve"> </w:t>
      </w:r>
      <w:r w:rsidR="00791824" w:rsidRPr="00F8792E">
        <w:rPr>
          <w:rFonts w:asciiTheme="minorHAnsi" w:hAnsiTheme="minorHAnsi" w:cstheme="minorHAnsi"/>
          <w:color w:val="151616"/>
        </w:rPr>
        <w:t>soglasje je treba pridobiti tudi za posege v posamezno EUP</w:t>
      </w:r>
      <w:r w:rsidR="00791824" w:rsidRPr="00F8792E">
        <w:rPr>
          <w:rFonts w:asciiTheme="minorHAnsi" w:hAnsiTheme="minorHAnsi" w:cstheme="minorHAnsi"/>
          <w:color w:val="434343"/>
        </w:rPr>
        <w:t xml:space="preserve">, </w:t>
      </w:r>
      <w:r w:rsidR="00791824" w:rsidRPr="00F8792E">
        <w:rPr>
          <w:rFonts w:asciiTheme="minorHAnsi" w:eastAsia="HiddenHorzOCR" w:hAnsiTheme="minorHAnsi" w:cstheme="minorHAnsi"/>
          <w:color w:val="151616"/>
        </w:rPr>
        <w:t xml:space="preserve">če </w:t>
      </w:r>
      <w:r w:rsidR="00791824" w:rsidRPr="00F8792E">
        <w:rPr>
          <w:rFonts w:asciiTheme="minorHAnsi" w:hAnsiTheme="minorHAnsi" w:cstheme="minorHAnsi"/>
          <w:color w:val="151616"/>
        </w:rPr>
        <w:t xml:space="preserve">je tako </w:t>
      </w:r>
      <w:r w:rsidR="00791824" w:rsidRPr="00F8792E">
        <w:rPr>
          <w:rFonts w:asciiTheme="minorHAnsi" w:eastAsia="HiddenHorzOCR" w:hAnsiTheme="minorHAnsi" w:cstheme="minorHAnsi"/>
          <w:color w:val="151616"/>
        </w:rPr>
        <w:t xml:space="preserve">določeno </w:t>
      </w:r>
      <w:r w:rsidR="00791824" w:rsidRPr="00F8792E">
        <w:rPr>
          <w:rFonts w:asciiTheme="minorHAnsi" w:hAnsiTheme="minorHAnsi" w:cstheme="minorHAnsi"/>
          <w:color w:val="151616"/>
        </w:rPr>
        <w:t xml:space="preserve">s posebnimi </w:t>
      </w:r>
      <w:r w:rsidR="00791824" w:rsidRPr="00F8792E">
        <w:rPr>
          <w:rFonts w:asciiTheme="minorHAnsi" w:hAnsiTheme="minorHAnsi" w:cstheme="minorHAnsi"/>
          <w:color w:val="151617"/>
        </w:rPr>
        <w:t>prostorsko izvedbenimi pogoji</w:t>
      </w:r>
      <w:r w:rsidR="00791824" w:rsidRPr="00F8792E">
        <w:rPr>
          <w:rFonts w:asciiTheme="minorHAnsi" w:hAnsiTheme="minorHAnsi" w:cstheme="minorHAnsi"/>
          <w:color w:val="313232"/>
        </w:rPr>
        <w:t xml:space="preserve">, </w:t>
      </w:r>
      <w:r w:rsidR="00791824" w:rsidRPr="00F8792E">
        <w:rPr>
          <w:rFonts w:asciiTheme="minorHAnsi" w:hAnsiTheme="minorHAnsi" w:cstheme="minorHAnsi"/>
          <w:color w:val="151617"/>
        </w:rPr>
        <w:t xml:space="preserve">ki veljajo za to </w:t>
      </w:r>
      <w:r w:rsidR="00791824" w:rsidRPr="00F8792E">
        <w:rPr>
          <w:rFonts w:asciiTheme="minorHAnsi" w:eastAsia="HiddenHorzOCR" w:hAnsiTheme="minorHAnsi" w:cstheme="minorHAnsi"/>
          <w:color w:val="151617"/>
        </w:rPr>
        <w:t xml:space="preserve">območje </w:t>
      </w:r>
      <w:r w:rsidR="00791824" w:rsidRPr="00F8792E">
        <w:rPr>
          <w:rFonts w:asciiTheme="minorHAnsi" w:hAnsiTheme="minorHAnsi" w:cstheme="minorHAnsi"/>
          <w:color w:val="151617"/>
        </w:rPr>
        <w:t>urejanja. Za kompleksne posege</w:t>
      </w:r>
      <w:r w:rsidR="00791824">
        <w:rPr>
          <w:rFonts w:eastAsia="HiddenHorzOCR" w:cstheme="minorHAnsi"/>
          <w:color w:val="151616"/>
        </w:rPr>
        <w:t xml:space="preserve"> </w:t>
      </w:r>
      <w:r w:rsidR="00791824" w:rsidRPr="00F8792E">
        <w:rPr>
          <w:rFonts w:asciiTheme="minorHAnsi" w:hAnsiTheme="minorHAnsi" w:cstheme="minorHAnsi"/>
          <w:color w:val="151617"/>
        </w:rPr>
        <w:t xml:space="preserve">oziroma za posege v strukturne elemente spomenika je treba pripraviti konservatorski </w:t>
      </w:r>
      <w:r w:rsidR="00791824" w:rsidRPr="00F8792E">
        <w:rPr>
          <w:rFonts w:asciiTheme="minorHAnsi" w:eastAsia="HiddenHorzOCR" w:hAnsiTheme="minorHAnsi" w:cstheme="minorHAnsi"/>
          <w:color w:val="151617"/>
        </w:rPr>
        <w:t xml:space="preserve">načrt, </w:t>
      </w:r>
      <w:r w:rsidR="00791824" w:rsidRPr="00F8792E">
        <w:rPr>
          <w:rFonts w:asciiTheme="minorHAnsi" w:hAnsiTheme="minorHAnsi" w:cstheme="minorHAnsi"/>
          <w:color w:val="151617"/>
        </w:rPr>
        <w:t>ki</w:t>
      </w:r>
      <w:r w:rsidR="00791824">
        <w:rPr>
          <w:rFonts w:eastAsia="HiddenHorzOCR" w:cstheme="minorHAnsi"/>
          <w:color w:val="151616"/>
        </w:rPr>
        <w:t xml:space="preserve"> </w:t>
      </w:r>
      <w:r w:rsidR="00791824" w:rsidRPr="00F8792E">
        <w:rPr>
          <w:rFonts w:asciiTheme="minorHAnsi" w:hAnsiTheme="minorHAnsi" w:cstheme="minorHAnsi"/>
          <w:color w:val="151617"/>
        </w:rPr>
        <w:t xml:space="preserve">je del projektne dokumentacije za pridobitev </w:t>
      </w:r>
      <w:proofErr w:type="spellStart"/>
      <w:r w:rsidR="00791824" w:rsidRPr="00F8792E">
        <w:rPr>
          <w:rFonts w:asciiTheme="minorHAnsi" w:hAnsiTheme="minorHAnsi" w:cstheme="minorHAnsi"/>
          <w:color w:val="151617"/>
        </w:rPr>
        <w:t>kulturnovarstvenega</w:t>
      </w:r>
      <w:proofErr w:type="spellEnd"/>
      <w:r w:rsidR="00791824" w:rsidRPr="00F8792E">
        <w:rPr>
          <w:rFonts w:asciiTheme="minorHAnsi" w:hAnsiTheme="minorHAnsi" w:cstheme="minorHAnsi"/>
          <w:color w:val="151617"/>
        </w:rPr>
        <w:t xml:space="preserve"> soglasja</w:t>
      </w:r>
      <w:r w:rsidR="00791824" w:rsidRPr="00F8792E">
        <w:rPr>
          <w:rFonts w:asciiTheme="minorHAnsi" w:hAnsiTheme="minorHAnsi" w:cstheme="minorHAnsi"/>
          <w:color w:val="424444"/>
        </w:rPr>
        <w:t xml:space="preserve">. </w:t>
      </w:r>
      <w:r w:rsidR="00791824">
        <w:rPr>
          <w:rFonts w:cstheme="minorHAnsi"/>
          <w:color w:val="151617"/>
        </w:rPr>
        <w:t xml:space="preserve">Pogoji priprave in </w:t>
      </w:r>
      <w:r w:rsidR="00791824" w:rsidRPr="00F8792E">
        <w:rPr>
          <w:rFonts w:asciiTheme="minorHAnsi" w:hAnsiTheme="minorHAnsi" w:cstheme="minorHAnsi"/>
          <w:color w:val="151617"/>
        </w:rPr>
        <w:t xml:space="preserve">izdelave konservatorskega </w:t>
      </w:r>
      <w:r w:rsidR="00791824" w:rsidRPr="00F8792E">
        <w:rPr>
          <w:rFonts w:asciiTheme="minorHAnsi" w:eastAsia="HiddenHorzOCR" w:hAnsiTheme="minorHAnsi" w:cstheme="minorHAnsi"/>
          <w:color w:val="151617"/>
        </w:rPr>
        <w:t xml:space="preserve">načrta </w:t>
      </w:r>
      <w:r w:rsidR="00791824" w:rsidRPr="00F8792E">
        <w:rPr>
          <w:rFonts w:asciiTheme="minorHAnsi" w:hAnsiTheme="minorHAnsi" w:cstheme="minorHAnsi"/>
          <w:color w:val="151617"/>
        </w:rPr>
        <w:t xml:space="preserve">so </w:t>
      </w:r>
      <w:r w:rsidR="00791824" w:rsidRPr="00F8792E">
        <w:rPr>
          <w:rFonts w:asciiTheme="minorHAnsi" w:eastAsia="HiddenHorzOCR" w:hAnsiTheme="minorHAnsi" w:cstheme="minorHAnsi"/>
          <w:color w:val="151617"/>
        </w:rPr>
        <w:t xml:space="preserve">določeni </w:t>
      </w:r>
      <w:r w:rsidR="00791824" w:rsidRPr="00F8792E">
        <w:rPr>
          <w:rFonts w:asciiTheme="minorHAnsi" w:hAnsiTheme="minorHAnsi" w:cstheme="minorHAnsi"/>
          <w:color w:val="151617"/>
        </w:rPr>
        <w:t xml:space="preserve">s predpisi s </w:t>
      </w:r>
      <w:r w:rsidR="00791824" w:rsidRPr="00F8792E">
        <w:rPr>
          <w:rFonts w:asciiTheme="minorHAnsi" w:eastAsia="HiddenHorzOCR" w:hAnsiTheme="minorHAnsi" w:cstheme="minorHAnsi"/>
          <w:color w:val="151617"/>
        </w:rPr>
        <w:t xml:space="preserve">področja </w:t>
      </w:r>
      <w:r w:rsidR="00791824" w:rsidRPr="00F8792E">
        <w:rPr>
          <w:rFonts w:asciiTheme="minorHAnsi" w:hAnsiTheme="minorHAnsi" w:cstheme="minorHAnsi"/>
          <w:color w:val="151617"/>
        </w:rPr>
        <w:t xml:space="preserve">varstva kulturne </w:t>
      </w:r>
      <w:r w:rsidR="00791824" w:rsidRPr="00F8792E">
        <w:rPr>
          <w:rFonts w:asciiTheme="minorHAnsi" w:eastAsia="HiddenHorzOCR" w:hAnsiTheme="minorHAnsi" w:cstheme="minorHAnsi"/>
          <w:color w:val="151617"/>
        </w:rPr>
        <w:t>dediščine.</w:t>
      </w:r>
      <w:r w:rsidR="00791824">
        <w:rPr>
          <w:rFonts w:eastAsia="HiddenHorzOCR" w:cstheme="minorHAnsi"/>
          <w:color w:val="151616"/>
        </w:rPr>
        <w:t xml:space="preserve"> </w:t>
      </w:r>
      <w:r w:rsidR="00791824" w:rsidRPr="00F8792E">
        <w:rPr>
          <w:rFonts w:asciiTheme="minorHAnsi" w:hAnsiTheme="minorHAnsi" w:cstheme="minorHAnsi"/>
          <w:color w:val="151617"/>
        </w:rPr>
        <w:t xml:space="preserve">S </w:t>
      </w:r>
      <w:proofErr w:type="spellStart"/>
      <w:r w:rsidR="00791824" w:rsidRPr="00F8792E">
        <w:rPr>
          <w:rFonts w:asciiTheme="minorHAnsi" w:hAnsiTheme="minorHAnsi" w:cstheme="minorHAnsi"/>
          <w:color w:val="151617"/>
        </w:rPr>
        <w:t>kulturnovarstvenim</w:t>
      </w:r>
      <w:proofErr w:type="spellEnd"/>
      <w:r w:rsidR="00791824" w:rsidRPr="00F8792E">
        <w:rPr>
          <w:rFonts w:asciiTheme="minorHAnsi" w:hAnsiTheme="minorHAnsi" w:cstheme="minorHAnsi"/>
          <w:color w:val="151617"/>
        </w:rPr>
        <w:t xml:space="preserve"> soglasjem se potrdi konservatorski </w:t>
      </w:r>
      <w:r w:rsidR="00791824" w:rsidRPr="00F8792E">
        <w:rPr>
          <w:rFonts w:asciiTheme="minorHAnsi" w:eastAsia="HiddenHorzOCR" w:hAnsiTheme="minorHAnsi" w:cstheme="minorHAnsi"/>
          <w:color w:val="151617"/>
        </w:rPr>
        <w:t xml:space="preserve">načrt </w:t>
      </w:r>
      <w:r w:rsidR="00791824" w:rsidRPr="00F8792E">
        <w:rPr>
          <w:rFonts w:asciiTheme="minorHAnsi" w:hAnsiTheme="minorHAnsi" w:cstheme="minorHAnsi"/>
          <w:color w:val="151617"/>
        </w:rPr>
        <w:t>in usklajenost projektne</w:t>
      </w:r>
      <w:r w:rsidR="00791824">
        <w:rPr>
          <w:rFonts w:eastAsia="HiddenHorzOCR" w:cstheme="minorHAnsi"/>
          <w:color w:val="151616"/>
        </w:rPr>
        <w:t xml:space="preserve"> </w:t>
      </w:r>
      <w:r w:rsidR="00791824" w:rsidRPr="00F8792E">
        <w:rPr>
          <w:rFonts w:asciiTheme="minorHAnsi" w:hAnsiTheme="minorHAnsi" w:cstheme="minorHAnsi"/>
          <w:color w:val="151617"/>
        </w:rPr>
        <w:t xml:space="preserve">dokumentacije s konservatorskim </w:t>
      </w:r>
      <w:r w:rsidR="00791824" w:rsidRPr="00F8792E">
        <w:rPr>
          <w:rFonts w:asciiTheme="minorHAnsi" w:eastAsia="HiddenHorzOCR" w:hAnsiTheme="minorHAnsi" w:cstheme="minorHAnsi"/>
          <w:color w:val="151617"/>
        </w:rPr>
        <w:t>nač</w:t>
      </w:r>
      <w:r w:rsidR="00791824">
        <w:rPr>
          <w:rFonts w:asciiTheme="minorHAnsi" w:eastAsia="HiddenHorzOCR" w:hAnsiTheme="minorHAnsi" w:cstheme="minorHAnsi"/>
          <w:color w:val="151617"/>
        </w:rPr>
        <w:t>rtom</w:t>
      </w:r>
      <w:r w:rsidR="00791824" w:rsidRPr="00F8792E">
        <w:rPr>
          <w:rFonts w:asciiTheme="minorHAnsi" w:eastAsia="HiddenHorzOCR" w:hAnsiTheme="minorHAnsi" w:cstheme="minorHAnsi"/>
          <w:color w:val="313232"/>
        </w:rPr>
        <w:t xml:space="preserve">. </w:t>
      </w:r>
      <w:r w:rsidR="00791824" w:rsidRPr="00F8792E">
        <w:rPr>
          <w:rFonts w:asciiTheme="minorHAnsi" w:eastAsia="HiddenHorzOCR" w:hAnsiTheme="minorHAnsi" w:cstheme="minorHAnsi"/>
          <w:color w:val="151617"/>
        </w:rPr>
        <w:t xml:space="preserve">Če </w:t>
      </w:r>
      <w:r w:rsidR="00791824" w:rsidRPr="00F8792E">
        <w:rPr>
          <w:rFonts w:asciiTheme="minorHAnsi" w:hAnsiTheme="minorHAnsi" w:cstheme="minorHAnsi"/>
          <w:color w:val="151617"/>
        </w:rPr>
        <w:t xml:space="preserve">se </w:t>
      </w:r>
      <w:r w:rsidR="00791824" w:rsidRPr="00F8792E">
        <w:rPr>
          <w:rFonts w:asciiTheme="minorHAnsi" w:eastAsia="HiddenHorzOCR" w:hAnsiTheme="minorHAnsi" w:cstheme="minorHAnsi"/>
          <w:color w:val="151617"/>
        </w:rPr>
        <w:t xml:space="preserve">upravičeno </w:t>
      </w:r>
      <w:r w:rsidR="00791824" w:rsidRPr="00F8792E">
        <w:rPr>
          <w:rFonts w:asciiTheme="minorHAnsi" w:hAnsiTheme="minorHAnsi" w:cstheme="minorHAnsi"/>
          <w:color w:val="151617"/>
        </w:rPr>
        <w:t>domneva</w:t>
      </w:r>
      <w:r w:rsidR="00791824" w:rsidRPr="00F8792E">
        <w:rPr>
          <w:rFonts w:asciiTheme="minorHAnsi" w:hAnsiTheme="minorHAnsi" w:cstheme="minorHAnsi"/>
          <w:color w:val="424444"/>
        </w:rPr>
        <w:t xml:space="preserve">, </w:t>
      </w:r>
      <w:r w:rsidR="00791824" w:rsidRPr="00F8792E">
        <w:rPr>
          <w:rFonts w:asciiTheme="minorHAnsi" w:hAnsiTheme="minorHAnsi" w:cstheme="minorHAnsi"/>
          <w:color w:val="151617"/>
        </w:rPr>
        <w:t xml:space="preserve">da je v </w:t>
      </w:r>
      <w:r w:rsidR="00791824" w:rsidRPr="00F8792E">
        <w:rPr>
          <w:rFonts w:asciiTheme="minorHAnsi" w:eastAsia="HiddenHorzOCR" w:hAnsiTheme="minorHAnsi" w:cstheme="minorHAnsi"/>
          <w:color w:val="151617"/>
        </w:rPr>
        <w:t>nepremič</w:t>
      </w:r>
      <w:r w:rsidR="00791824">
        <w:rPr>
          <w:rFonts w:eastAsia="HiddenHorzOCR" w:cstheme="minorHAnsi"/>
          <w:color w:val="151617"/>
        </w:rPr>
        <w:t>nini</w:t>
      </w:r>
      <w:r w:rsidR="00791824" w:rsidRPr="00F8792E">
        <w:rPr>
          <w:rFonts w:asciiTheme="minorHAnsi" w:eastAsia="HiddenHorzOCR" w:hAnsiTheme="minorHAnsi" w:cstheme="minorHAnsi"/>
          <w:color w:val="313232"/>
        </w:rPr>
        <w:t xml:space="preserve">, </w:t>
      </w:r>
      <w:r w:rsidR="00791824" w:rsidRPr="00F8792E">
        <w:rPr>
          <w:rFonts w:asciiTheme="minorHAnsi" w:hAnsiTheme="minorHAnsi" w:cstheme="minorHAnsi"/>
          <w:color w:val="151617"/>
        </w:rPr>
        <w:t>ki</w:t>
      </w:r>
      <w:r w:rsidR="00791824">
        <w:rPr>
          <w:rFonts w:eastAsia="HiddenHorzOCR" w:cstheme="minorHAnsi"/>
          <w:color w:val="151616"/>
        </w:rPr>
        <w:t xml:space="preserve"> </w:t>
      </w:r>
      <w:r w:rsidR="00791824" w:rsidRPr="00F8792E">
        <w:rPr>
          <w:rFonts w:asciiTheme="minorHAnsi" w:hAnsiTheme="minorHAnsi" w:cstheme="minorHAnsi"/>
          <w:color w:val="151617"/>
        </w:rPr>
        <w:t xml:space="preserve">je predmet posegov, neodkrita </w:t>
      </w:r>
      <w:r w:rsidR="00791824" w:rsidRPr="00F8792E">
        <w:rPr>
          <w:rFonts w:asciiTheme="minorHAnsi" w:eastAsia="HiddenHorzOCR" w:hAnsiTheme="minorHAnsi" w:cstheme="minorHAnsi"/>
          <w:color w:val="151617"/>
        </w:rPr>
        <w:t xml:space="preserve">dediščina, </w:t>
      </w:r>
      <w:r w:rsidR="00791824" w:rsidRPr="00F8792E">
        <w:rPr>
          <w:rFonts w:asciiTheme="minorHAnsi" w:hAnsiTheme="minorHAnsi" w:cstheme="minorHAnsi"/>
          <w:color w:val="151617"/>
        </w:rPr>
        <w:t>in obstaja nevarnost</w:t>
      </w:r>
      <w:r w:rsidR="00791824" w:rsidRPr="00F8792E">
        <w:rPr>
          <w:rFonts w:asciiTheme="minorHAnsi" w:hAnsiTheme="minorHAnsi" w:cstheme="minorHAnsi"/>
          <w:color w:val="313232"/>
        </w:rPr>
        <w:t xml:space="preserve">, </w:t>
      </w:r>
      <w:r w:rsidR="00791824" w:rsidRPr="00F8792E">
        <w:rPr>
          <w:rFonts w:asciiTheme="minorHAnsi" w:hAnsiTheme="minorHAnsi" w:cstheme="minorHAnsi"/>
          <w:color w:val="151617"/>
        </w:rPr>
        <w:t xml:space="preserve">da bi z </w:t>
      </w:r>
      <w:r w:rsidR="00791824" w:rsidRPr="00F8792E">
        <w:rPr>
          <w:rFonts w:asciiTheme="minorHAnsi" w:eastAsia="HiddenHorzOCR" w:hAnsiTheme="minorHAnsi" w:cstheme="minorHAnsi"/>
          <w:color w:val="151617"/>
        </w:rPr>
        <w:t xml:space="preserve">načrtovanimi </w:t>
      </w:r>
      <w:r w:rsidR="00791824" w:rsidRPr="00F8792E">
        <w:rPr>
          <w:rFonts w:asciiTheme="minorHAnsi" w:hAnsiTheme="minorHAnsi" w:cstheme="minorHAnsi"/>
          <w:color w:val="151617"/>
        </w:rPr>
        <w:t>posegi bilo</w:t>
      </w:r>
      <w:r w:rsidR="00791824">
        <w:rPr>
          <w:rFonts w:eastAsia="HiddenHorzOCR" w:cstheme="minorHAnsi"/>
          <w:color w:val="151616"/>
        </w:rPr>
        <w:t xml:space="preserve"> </w:t>
      </w:r>
      <w:r w:rsidR="00791824" w:rsidRPr="00F8792E">
        <w:rPr>
          <w:rFonts w:asciiTheme="minorHAnsi" w:eastAsia="HiddenHorzOCR" w:hAnsiTheme="minorHAnsi" w:cstheme="minorHAnsi"/>
          <w:color w:val="151617"/>
        </w:rPr>
        <w:t xml:space="preserve">povzročeno </w:t>
      </w:r>
      <w:r w:rsidR="00791824" w:rsidRPr="00F8792E">
        <w:rPr>
          <w:rFonts w:asciiTheme="minorHAnsi" w:hAnsiTheme="minorHAnsi" w:cstheme="minorHAnsi"/>
          <w:color w:val="151617"/>
        </w:rPr>
        <w:t xml:space="preserve">njeno poškodovanja ali </w:t>
      </w:r>
      <w:r w:rsidR="00791824" w:rsidRPr="00F8792E">
        <w:rPr>
          <w:rFonts w:asciiTheme="minorHAnsi" w:eastAsia="HiddenHorzOCR" w:hAnsiTheme="minorHAnsi" w:cstheme="minorHAnsi"/>
          <w:color w:val="151617"/>
        </w:rPr>
        <w:t xml:space="preserve">uničenje, </w:t>
      </w:r>
      <w:r w:rsidR="00791824" w:rsidRPr="00F8792E">
        <w:rPr>
          <w:rFonts w:asciiTheme="minorHAnsi" w:hAnsiTheme="minorHAnsi" w:cstheme="minorHAnsi"/>
          <w:color w:val="151617"/>
        </w:rPr>
        <w:t>je treba izvesti predhodne raziskave skladno s</w:t>
      </w:r>
      <w:r w:rsidR="00791824">
        <w:rPr>
          <w:rFonts w:eastAsia="HiddenHorzOCR" w:cstheme="minorHAnsi"/>
          <w:color w:val="151616"/>
        </w:rPr>
        <w:t xml:space="preserve"> </w:t>
      </w:r>
      <w:r w:rsidR="00791824" w:rsidRPr="00F8792E">
        <w:rPr>
          <w:rFonts w:asciiTheme="minorHAnsi" w:hAnsiTheme="minorHAnsi" w:cstheme="minorHAnsi"/>
          <w:color w:val="151617"/>
        </w:rPr>
        <w:t xml:space="preserve">predpisi s </w:t>
      </w:r>
      <w:r w:rsidR="00791824" w:rsidRPr="00F8792E">
        <w:rPr>
          <w:rFonts w:asciiTheme="minorHAnsi" w:eastAsia="HiddenHorzOCR" w:hAnsiTheme="minorHAnsi" w:cstheme="minorHAnsi"/>
          <w:color w:val="151617"/>
        </w:rPr>
        <w:t xml:space="preserve">področja </w:t>
      </w:r>
      <w:r w:rsidR="00791824" w:rsidRPr="00F8792E">
        <w:rPr>
          <w:rFonts w:asciiTheme="minorHAnsi" w:hAnsiTheme="minorHAnsi" w:cstheme="minorHAnsi"/>
          <w:color w:val="151617"/>
        </w:rPr>
        <w:t xml:space="preserve">varstva kulturne </w:t>
      </w:r>
      <w:r w:rsidR="00791824" w:rsidRPr="00F8792E">
        <w:rPr>
          <w:rFonts w:asciiTheme="minorHAnsi" w:eastAsia="HiddenHorzOCR" w:hAnsiTheme="minorHAnsi" w:cstheme="minorHAnsi"/>
          <w:color w:val="151617"/>
        </w:rPr>
        <w:t>dedišč</w:t>
      </w:r>
      <w:r w:rsidR="00791824">
        <w:rPr>
          <w:rFonts w:asciiTheme="minorHAnsi" w:eastAsia="HiddenHorzOCR" w:hAnsiTheme="minorHAnsi" w:cstheme="minorHAnsi"/>
          <w:color w:val="151617"/>
        </w:rPr>
        <w:t>ine</w:t>
      </w:r>
      <w:r w:rsidR="00791824" w:rsidRPr="00F8792E">
        <w:rPr>
          <w:rFonts w:asciiTheme="minorHAnsi" w:eastAsia="HiddenHorzOCR" w:hAnsiTheme="minorHAnsi" w:cstheme="minorHAnsi"/>
          <w:color w:val="424444"/>
        </w:rPr>
        <w:t xml:space="preserve">. </w:t>
      </w:r>
      <w:r w:rsidR="00791824" w:rsidRPr="00F8792E">
        <w:rPr>
          <w:rFonts w:asciiTheme="minorHAnsi" w:hAnsiTheme="minorHAnsi" w:cstheme="minorHAnsi"/>
          <w:color w:val="151617"/>
        </w:rPr>
        <w:t xml:space="preserve">Obseg in </w:t>
      </w:r>
      <w:r w:rsidR="00791824" w:rsidRPr="00F8792E">
        <w:rPr>
          <w:rFonts w:asciiTheme="minorHAnsi" w:eastAsia="HiddenHorzOCR" w:hAnsiTheme="minorHAnsi" w:cstheme="minorHAnsi"/>
          <w:color w:val="151617"/>
        </w:rPr>
        <w:t xml:space="preserve">čas </w:t>
      </w:r>
      <w:r w:rsidR="00791824" w:rsidRPr="00F8792E">
        <w:rPr>
          <w:rFonts w:asciiTheme="minorHAnsi" w:hAnsiTheme="minorHAnsi" w:cstheme="minorHAnsi"/>
          <w:color w:val="151617"/>
        </w:rPr>
        <w:t xml:space="preserve">predhodnih raziskav </w:t>
      </w:r>
      <w:r w:rsidR="00791824" w:rsidRPr="00F8792E">
        <w:rPr>
          <w:rFonts w:asciiTheme="minorHAnsi" w:eastAsia="HiddenHorzOCR" w:hAnsiTheme="minorHAnsi" w:cstheme="minorHAnsi"/>
          <w:color w:val="151617"/>
        </w:rPr>
        <w:t>dediščine</w:t>
      </w:r>
      <w:r w:rsidR="00791824">
        <w:rPr>
          <w:rFonts w:eastAsia="HiddenHorzOCR" w:cstheme="minorHAnsi"/>
          <w:color w:val="151616"/>
        </w:rPr>
        <w:t xml:space="preserve"> </w:t>
      </w:r>
      <w:r w:rsidR="00791824" w:rsidRPr="00F8792E">
        <w:rPr>
          <w:rFonts w:asciiTheme="minorHAnsi" w:eastAsia="HiddenHorzOCR" w:hAnsiTheme="minorHAnsi" w:cstheme="minorHAnsi"/>
          <w:color w:val="151617"/>
        </w:rPr>
        <w:t xml:space="preserve">določi </w:t>
      </w:r>
      <w:r w:rsidR="00791824" w:rsidRPr="00F8792E">
        <w:rPr>
          <w:rFonts w:asciiTheme="minorHAnsi" w:hAnsiTheme="minorHAnsi" w:cstheme="minorHAnsi"/>
          <w:color w:val="151617"/>
        </w:rPr>
        <w:t>pristojna javna služba</w:t>
      </w:r>
      <w:r w:rsidR="00791824" w:rsidRPr="00F8792E">
        <w:rPr>
          <w:rFonts w:asciiTheme="minorHAnsi" w:hAnsiTheme="minorHAnsi" w:cstheme="minorHAnsi"/>
          <w:color w:val="424444"/>
        </w:rPr>
        <w:t xml:space="preserve">. </w:t>
      </w:r>
      <w:r w:rsidR="00791824" w:rsidRPr="00F8792E">
        <w:rPr>
          <w:rFonts w:asciiTheme="minorHAnsi" w:hAnsiTheme="minorHAnsi" w:cstheme="minorHAnsi"/>
          <w:color w:val="151617"/>
        </w:rPr>
        <w:t xml:space="preserve">Za izvedbo raziskave je treba pridobiti </w:t>
      </w:r>
      <w:proofErr w:type="spellStart"/>
      <w:r w:rsidR="00791824" w:rsidRPr="00F8792E">
        <w:rPr>
          <w:rFonts w:asciiTheme="minorHAnsi" w:hAnsiTheme="minorHAnsi" w:cstheme="minorHAnsi"/>
          <w:color w:val="151617"/>
        </w:rPr>
        <w:t>kulturnovarstveno</w:t>
      </w:r>
      <w:proofErr w:type="spellEnd"/>
      <w:r w:rsidR="00791824" w:rsidRPr="00F8792E">
        <w:rPr>
          <w:rFonts w:asciiTheme="minorHAnsi" w:hAnsiTheme="minorHAnsi" w:cstheme="minorHAnsi"/>
          <w:color w:val="151617"/>
        </w:rPr>
        <w:t xml:space="preserve"> soglasje</w:t>
      </w:r>
      <w:r w:rsidR="00791824">
        <w:rPr>
          <w:rFonts w:eastAsia="HiddenHorzOCR" w:cstheme="minorHAnsi"/>
          <w:color w:val="151616"/>
        </w:rPr>
        <w:t xml:space="preserve"> </w:t>
      </w:r>
      <w:r w:rsidR="00791824" w:rsidRPr="00F8792E">
        <w:rPr>
          <w:rFonts w:asciiTheme="minorHAnsi" w:hAnsiTheme="minorHAnsi" w:cstheme="minorHAnsi"/>
          <w:color w:val="151617"/>
        </w:rPr>
        <w:t xml:space="preserve">za raziskavo po predpisih s </w:t>
      </w:r>
      <w:r w:rsidR="00791824" w:rsidRPr="00F8792E">
        <w:rPr>
          <w:rFonts w:asciiTheme="minorHAnsi" w:eastAsia="HiddenHorzOCR" w:hAnsiTheme="minorHAnsi" w:cstheme="minorHAnsi"/>
          <w:color w:val="151617"/>
        </w:rPr>
        <w:t xml:space="preserve">področja </w:t>
      </w:r>
      <w:r w:rsidR="00791824" w:rsidRPr="00F8792E">
        <w:rPr>
          <w:rFonts w:asciiTheme="minorHAnsi" w:hAnsiTheme="minorHAnsi" w:cstheme="minorHAnsi"/>
          <w:color w:val="151617"/>
        </w:rPr>
        <w:t xml:space="preserve">varstva kulturne </w:t>
      </w:r>
      <w:r w:rsidR="00791824" w:rsidRPr="00F8792E">
        <w:rPr>
          <w:rFonts w:asciiTheme="minorHAnsi" w:eastAsia="HiddenHorzOCR" w:hAnsiTheme="minorHAnsi" w:cstheme="minorHAnsi"/>
          <w:color w:val="151617"/>
        </w:rPr>
        <w:t>dediščine</w:t>
      </w:r>
      <w:r w:rsidR="00791824">
        <w:rPr>
          <w:rFonts w:eastAsia="HiddenHorzOCR" w:cstheme="minorHAnsi"/>
          <w:color w:val="151617"/>
        </w:rPr>
        <w:t>.</w:t>
      </w:r>
    </w:p>
    <w:p w14:paraId="530E815F" w14:textId="1FB6C00D" w:rsidR="00791824" w:rsidRPr="005F2711" w:rsidRDefault="002B6A29" w:rsidP="00907765">
      <w:pPr>
        <w:autoSpaceDE w:val="0"/>
        <w:autoSpaceDN w:val="0"/>
        <w:adjustRightInd w:val="0"/>
        <w:ind w:left="0" w:firstLine="0"/>
        <w:rPr>
          <w:rFonts w:asciiTheme="minorHAnsi" w:hAnsiTheme="minorHAnsi" w:cstheme="minorHAnsi"/>
          <w:color w:val="151617"/>
        </w:rPr>
      </w:pPr>
      <w:r>
        <w:rPr>
          <w:rFonts w:asciiTheme="minorHAnsi" w:hAnsiTheme="minorHAnsi" w:cstheme="minorHAnsi"/>
          <w:color w:val="151617"/>
        </w:rPr>
        <w:lastRenderedPageBreak/>
        <w:t xml:space="preserve">(14) </w:t>
      </w:r>
      <w:r w:rsidR="00791824" w:rsidRPr="00F8792E">
        <w:rPr>
          <w:rFonts w:asciiTheme="minorHAnsi" w:hAnsiTheme="minorHAnsi" w:cstheme="minorHAnsi"/>
          <w:color w:val="151617"/>
        </w:rPr>
        <w:t xml:space="preserve">Za poseg v objekt ali </w:t>
      </w:r>
      <w:r w:rsidR="00791824" w:rsidRPr="00F8792E">
        <w:rPr>
          <w:rFonts w:asciiTheme="minorHAnsi" w:eastAsia="HiddenHorzOCR" w:hAnsiTheme="minorHAnsi" w:cstheme="minorHAnsi"/>
          <w:color w:val="151617"/>
        </w:rPr>
        <w:t xml:space="preserve">območje </w:t>
      </w:r>
      <w:r w:rsidR="00791824" w:rsidRPr="00F8792E">
        <w:rPr>
          <w:rFonts w:asciiTheme="minorHAnsi" w:hAnsiTheme="minorHAnsi" w:cstheme="minorHAnsi"/>
          <w:color w:val="151617"/>
        </w:rPr>
        <w:t xml:space="preserve">kulturne </w:t>
      </w:r>
      <w:r w:rsidR="00791824" w:rsidRPr="00F8792E">
        <w:rPr>
          <w:rFonts w:asciiTheme="minorHAnsi" w:eastAsia="HiddenHorzOCR" w:hAnsiTheme="minorHAnsi" w:cstheme="minorHAnsi"/>
          <w:color w:val="151617"/>
        </w:rPr>
        <w:t xml:space="preserve">dediščine </w:t>
      </w:r>
      <w:r w:rsidR="00791824" w:rsidRPr="00F8792E">
        <w:rPr>
          <w:rFonts w:asciiTheme="minorHAnsi" w:hAnsiTheme="minorHAnsi" w:cstheme="minorHAnsi"/>
          <w:color w:val="151617"/>
        </w:rPr>
        <w:t>se štejejo vsa dela</w:t>
      </w:r>
      <w:r w:rsidR="00791824" w:rsidRPr="00F8792E">
        <w:rPr>
          <w:rFonts w:asciiTheme="minorHAnsi" w:hAnsiTheme="minorHAnsi" w:cstheme="minorHAnsi"/>
          <w:color w:val="313232"/>
        </w:rPr>
        <w:t xml:space="preserve">, </w:t>
      </w:r>
      <w:r w:rsidR="00791824">
        <w:rPr>
          <w:rFonts w:cstheme="minorHAnsi"/>
          <w:color w:val="151617"/>
        </w:rPr>
        <w:t xml:space="preserve">dejavnosti in ravnanja, </w:t>
      </w:r>
      <w:r w:rsidR="00791824" w:rsidRPr="00F8792E">
        <w:rPr>
          <w:rFonts w:asciiTheme="minorHAnsi" w:hAnsiTheme="minorHAnsi" w:cstheme="minorHAnsi"/>
          <w:color w:val="151617"/>
        </w:rPr>
        <w:t xml:space="preserve">ki kakorkoli spreminjajo videz, strukturo, notranja razmerja in uporabo </w:t>
      </w:r>
      <w:r w:rsidR="00791824" w:rsidRPr="00F8792E">
        <w:rPr>
          <w:rFonts w:asciiTheme="minorHAnsi" w:eastAsia="HiddenHorzOCR" w:hAnsiTheme="minorHAnsi" w:cstheme="minorHAnsi"/>
          <w:color w:val="151617"/>
        </w:rPr>
        <w:t xml:space="preserve">dediščine </w:t>
      </w:r>
      <w:r w:rsidR="00791824" w:rsidRPr="00F8792E">
        <w:rPr>
          <w:rFonts w:asciiTheme="minorHAnsi" w:hAnsiTheme="minorHAnsi" w:cstheme="minorHAnsi"/>
          <w:color w:val="151617"/>
        </w:rPr>
        <w:t xml:space="preserve">ali ki </w:t>
      </w:r>
      <w:r w:rsidR="00791824" w:rsidRPr="00F8792E">
        <w:rPr>
          <w:rFonts w:asciiTheme="minorHAnsi" w:eastAsia="HiddenHorzOCR" w:hAnsiTheme="minorHAnsi" w:cstheme="minorHAnsi"/>
          <w:color w:val="151617"/>
        </w:rPr>
        <w:t>dediščino</w:t>
      </w:r>
      <w:r w:rsidR="00791824">
        <w:rPr>
          <w:rFonts w:cstheme="minorHAnsi"/>
          <w:color w:val="151617"/>
        </w:rPr>
        <w:t xml:space="preserve"> </w:t>
      </w:r>
      <w:r w:rsidR="00791824" w:rsidRPr="00F8792E">
        <w:rPr>
          <w:rFonts w:asciiTheme="minorHAnsi" w:eastAsia="HiddenHorzOCR" w:hAnsiTheme="minorHAnsi" w:cstheme="minorHAnsi"/>
          <w:color w:val="151617"/>
        </w:rPr>
        <w:t>unič</w:t>
      </w:r>
      <w:r w:rsidR="00791824">
        <w:rPr>
          <w:rFonts w:eastAsia="HiddenHorzOCR" w:cstheme="minorHAnsi"/>
          <w:color w:val="151617"/>
        </w:rPr>
        <w:t>ujejo</w:t>
      </w:r>
      <w:r w:rsidR="00791824" w:rsidRPr="00F8792E">
        <w:rPr>
          <w:rFonts w:asciiTheme="minorHAnsi" w:eastAsia="HiddenHorzOCR" w:hAnsiTheme="minorHAnsi" w:cstheme="minorHAnsi"/>
          <w:color w:val="313232"/>
        </w:rPr>
        <w:t xml:space="preserve">, </w:t>
      </w:r>
      <w:r w:rsidR="00791824" w:rsidRPr="00F8792E">
        <w:rPr>
          <w:rFonts w:asciiTheme="minorHAnsi" w:hAnsiTheme="minorHAnsi" w:cstheme="minorHAnsi"/>
          <w:color w:val="151617"/>
        </w:rPr>
        <w:t>razgrajujejo ali spreminjajo njeno lokacijo</w:t>
      </w:r>
      <w:r w:rsidR="00791824" w:rsidRPr="00F8792E">
        <w:rPr>
          <w:rFonts w:asciiTheme="minorHAnsi" w:hAnsiTheme="minorHAnsi" w:cstheme="minorHAnsi"/>
          <w:color w:val="6A6A6A"/>
        </w:rPr>
        <w:t xml:space="preserve">. </w:t>
      </w:r>
      <w:r w:rsidR="00791824" w:rsidRPr="00F8792E">
        <w:rPr>
          <w:rFonts w:asciiTheme="minorHAnsi" w:hAnsiTheme="minorHAnsi" w:cstheme="minorHAnsi"/>
          <w:color w:val="151617"/>
        </w:rPr>
        <w:t xml:space="preserve">To so </w:t>
      </w:r>
      <w:r w:rsidR="00791824">
        <w:rPr>
          <w:rFonts w:cstheme="minorHAnsi"/>
          <w:color w:val="151617"/>
        </w:rPr>
        <w:t xml:space="preserve">tudi vsa dela, ki se štejejo za </w:t>
      </w:r>
      <w:r w:rsidR="00791824" w:rsidRPr="00F8792E">
        <w:rPr>
          <w:rFonts w:asciiTheme="minorHAnsi" w:hAnsiTheme="minorHAnsi" w:cstheme="minorHAnsi"/>
          <w:color w:val="151617"/>
        </w:rPr>
        <w:t xml:space="preserve">vzdrževanje objekta skladno s predpisi s </w:t>
      </w:r>
      <w:r w:rsidR="00791824" w:rsidRPr="00F8792E">
        <w:rPr>
          <w:rFonts w:asciiTheme="minorHAnsi" w:eastAsia="HiddenHorzOCR" w:hAnsiTheme="minorHAnsi" w:cstheme="minorHAnsi"/>
          <w:color w:val="151617"/>
        </w:rPr>
        <w:t xml:space="preserve">področja </w:t>
      </w:r>
      <w:r w:rsidR="00791824" w:rsidRPr="00F8792E">
        <w:rPr>
          <w:rFonts w:asciiTheme="minorHAnsi" w:hAnsiTheme="minorHAnsi" w:cstheme="minorHAnsi"/>
          <w:color w:val="151617"/>
        </w:rPr>
        <w:t>graditve objekto</w:t>
      </w:r>
      <w:r w:rsidR="00791824">
        <w:rPr>
          <w:rFonts w:cstheme="minorHAnsi"/>
          <w:color w:val="151617"/>
        </w:rPr>
        <w:t xml:space="preserve">v in drugi posegi v prostor, ki </w:t>
      </w:r>
      <w:r w:rsidR="00791824" w:rsidRPr="00F8792E">
        <w:rPr>
          <w:rFonts w:asciiTheme="minorHAnsi" w:hAnsiTheme="minorHAnsi" w:cstheme="minorHAnsi"/>
          <w:color w:val="151617"/>
        </w:rPr>
        <w:t>se ne štejejo za gradnjo in so dopustni na podlagi odloka OPN ali drugih predpisov</w:t>
      </w:r>
      <w:r w:rsidR="00791824" w:rsidRPr="00F8792E">
        <w:rPr>
          <w:rFonts w:asciiTheme="minorHAnsi" w:hAnsiTheme="minorHAnsi" w:cstheme="minorHAnsi"/>
          <w:color w:val="424444"/>
        </w:rPr>
        <w:t>.</w:t>
      </w:r>
    </w:p>
    <w:p w14:paraId="6E860016" w14:textId="2D20FD36" w:rsidR="00791824" w:rsidRPr="005F2711" w:rsidRDefault="002B6A29" w:rsidP="00907765">
      <w:pPr>
        <w:autoSpaceDE w:val="0"/>
        <w:autoSpaceDN w:val="0"/>
        <w:adjustRightInd w:val="0"/>
        <w:ind w:left="0" w:firstLine="0"/>
        <w:rPr>
          <w:rFonts w:asciiTheme="minorHAnsi" w:hAnsiTheme="minorHAnsi" w:cstheme="minorHAnsi"/>
          <w:color w:val="424444"/>
        </w:rPr>
      </w:pPr>
      <w:r>
        <w:rPr>
          <w:rFonts w:asciiTheme="minorHAnsi" w:hAnsiTheme="minorHAnsi" w:cstheme="minorHAnsi"/>
          <w:color w:val="151617"/>
        </w:rPr>
        <w:t xml:space="preserve">(15) </w:t>
      </w:r>
      <w:r w:rsidR="00791824" w:rsidRPr="00F8792E">
        <w:rPr>
          <w:rFonts w:asciiTheme="minorHAnsi" w:hAnsiTheme="minorHAnsi" w:cstheme="minorHAnsi"/>
          <w:color w:val="151617"/>
        </w:rPr>
        <w:t xml:space="preserve">Za izvedbo predhodne arheološke raziskave na </w:t>
      </w:r>
      <w:r w:rsidR="00791824" w:rsidRPr="00F8792E">
        <w:rPr>
          <w:rFonts w:asciiTheme="minorHAnsi" w:eastAsia="HiddenHorzOCR" w:hAnsiTheme="minorHAnsi" w:cstheme="minorHAnsi"/>
          <w:color w:val="151617"/>
        </w:rPr>
        <w:t xml:space="preserve">območju </w:t>
      </w:r>
      <w:r w:rsidR="00791824" w:rsidRPr="00F8792E">
        <w:rPr>
          <w:rFonts w:asciiTheme="minorHAnsi" w:hAnsiTheme="minorHAnsi" w:cstheme="minorHAnsi"/>
          <w:color w:val="151617"/>
        </w:rPr>
        <w:t>kulturnega spomenika</w:t>
      </w:r>
      <w:r w:rsidR="00791824">
        <w:rPr>
          <w:rFonts w:cstheme="minorHAnsi"/>
          <w:color w:val="424444"/>
        </w:rPr>
        <w:t xml:space="preserve">, </w:t>
      </w:r>
      <w:r w:rsidR="00791824" w:rsidRPr="00F8792E">
        <w:rPr>
          <w:rFonts w:asciiTheme="minorHAnsi" w:hAnsiTheme="minorHAnsi" w:cstheme="minorHAnsi"/>
          <w:color w:val="151617"/>
        </w:rPr>
        <w:t xml:space="preserve">registriranega arheološkega </w:t>
      </w:r>
      <w:r w:rsidR="00791824" w:rsidRPr="00F8792E">
        <w:rPr>
          <w:rFonts w:asciiTheme="minorHAnsi" w:eastAsia="HiddenHorzOCR" w:hAnsiTheme="minorHAnsi" w:cstheme="minorHAnsi"/>
          <w:color w:val="151617"/>
        </w:rPr>
        <w:t>najdišč</w:t>
      </w:r>
      <w:r w:rsidR="00791824">
        <w:rPr>
          <w:rFonts w:eastAsia="HiddenHorzOCR" w:cstheme="minorHAnsi"/>
          <w:color w:val="151617"/>
        </w:rPr>
        <w:t>a</w:t>
      </w:r>
      <w:r w:rsidR="00791824" w:rsidRPr="00F8792E">
        <w:rPr>
          <w:rFonts w:asciiTheme="minorHAnsi" w:eastAsia="HiddenHorzOCR" w:hAnsiTheme="minorHAnsi" w:cstheme="minorHAnsi"/>
          <w:color w:val="313232"/>
        </w:rPr>
        <w:t xml:space="preserve">, </w:t>
      </w:r>
      <w:r w:rsidR="00791824" w:rsidRPr="00F8792E">
        <w:rPr>
          <w:rFonts w:asciiTheme="minorHAnsi" w:hAnsiTheme="minorHAnsi" w:cstheme="minorHAnsi"/>
          <w:color w:val="151617"/>
        </w:rPr>
        <w:t xml:space="preserve">stavbne </w:t>
      </w:r>
      <w:r w:rsidR="00791824" w:rsidRPr="00F8792E">
        <w:rPr>
          <w:rFonts w:asciiTheme="minorHAnsi" w:eastAsia="HiddenHorzOCR" w:hAnsiTheme="minorHAnsi" w:cstheme="minorHAnsi"/>
          <w:color w:val="151617"/>
        </w:rPr>
        <w:t>dedišč</w:t>
      </w:r>
      <w:r w:rsidR="00791824">
        <w:rPr>
          <w:rFonts w:eastAsia="HiddenHorzOCR" w:cstheme="minorHAnsi"/>
          <w:color w:val="151617"/>
        </w:rPr>
        <w:t>ine</w:t>
      </w:r>
      <w:r w:rsidR="00791824" w:rsidRPr="00F8792E">
        <w:rPr>
          <w:rFonts w:asciiTheme="minorHAnsi" w:eastAsia="HiddenHorzOCR" w:hAnsiTheme="minorHAnsi" w:cstheme="minorHAnsi"/>
          <w:color w:val="313232"/>
        </w:rPr>
        <w:t xml:space="preserve">, </w:t>
      </w:r>
      <w:r w:rsidR="00791824" w:rsidRPr="00F8792E">
        <w:rPr>
          <w:rFonts w:asciiTheme="minorHAnsi" w:hAnsiTheme="minorHAnsi" w:cstheme="minorHAnsi"/>
          <w:color w:val="151617"/>
        </w:rPr>
        <w:t xml:space="preserve">naselbinske </w:t>
      </w:r>
      <w:r w:rsidR="00791824" w:rsidRPr="00F8792E">
        <w:rPr>
          <w:rFonts w:asciiTheme="minorHAnsi" w:eastAsia="HiddenHorzOCR" w:hAnsiTheme="minorHAnsi" w:cstheme="minorHAnsi"/>
          <w:color w:val="151617"/>
        </w:rPr>
        <w:t>dedišč</w:t>
      </w:r>
      <w:r w:rsidR="00791824">
        <w:rPr>
          <w:rFonts w:eastAsia="HiddenHorzOCR" w:cstheme="minorHAnsi"/>
          <w:color w:val="151617"/>
        </w:rPr>
        <w:t>ine</w:t>
      </w:r>
      <w:r w:rsidR="00791824" w:rsidRPr="00F8792E">
        <w:rPr>
          <w:rFonts w:asciiTheme="minorHAnsi" w:eastAsia="HiddenHorzOCR" w:hAnsiTheme="minorHAnsi" w:cstheme="minorHAnsi"/>
          <w:color w:val="313232"/>
        </w:rPr>
        <w:t xml:space="preserve">, </w:t>
      </w:r>
      <w:r w:rsidR="00791824" w:rsidRPr="00F8792E">
        <w:rPr>
          <w:rFonts w:asciiTheme="minorHAnsi" w:hAnsiTheme="minorHAnsi" w:cstheme="minorHAnsi"/>
          <w:color w:val="151617"/>
        </w:rPr>
        <w:t>kulturne</w:t>
      </w:r>
      <w:r w:rsidR="00791824">
        <w:rPr>
          <w:rFonts w:cstheme="minorHAnsi"/>
          <w:color w:val="424444"/>
        </w:rPr>
        <w:t xml:space="preserve"> </w:t>
      </w:r>
      <w:r w:rsidR="00791824" w:rsidRPr="00F8792E">
        <w:rPr>
          <w:rFonts w:asciiTheme="minorHAnsi" w:hAnsiTheme="minorHAnsi" w:cstheme="minorHAnsi"/>
          <w:color w:val="151617"/>
        </w:rPr>
        <w:t xml:space="preserve">krajine ali zgodovinske krajine je treba pridobiti </w:t>
      </w:r>
      <w:proofErr w:type="spellStart"/>
      <w:r w:rsidR="00791824" w:rsidRPr="00F8792E">
        <w:rPr>
          <w:rFonts w:asciiTheme="minorHAnsi" w:hAnsiTheme="minorHAnsi" w:cstheme="minorHAnsi"/>
          <w:color w:val="151617"/>
        </w:rPr>
        <w:t>kulturnovarstveno</w:t>
      </w:r>
      <w:proofErr w:type="spellEnd"/>
      <w:r w:rsidR="00791824" w:rsidRPr="00F8792E">
        <w:rPr>
          <w:rFonts w:asciiTheme="minorHAnsi" w:hAnsiTheme="minorHAnsi" w:cstheme="minorHAnsi"/>
          <w:color w:val="151617"/>
        </w:rPr>
        <w:t xml:space="preserve"> soglasje za raziskavo in</w:t>
      </w:r>
      <w:r w:rsidR="00791824">
        <w:rPr>
          <w:rFonts w:cstheme="minorHAnsi"/>
          <w:color w:val="424444"/>
        </w:rPr>
        <w:t xml:space="preserve"> </w:t>
      </w:r>
      <w:r w:rsidR="00791824" w:rsidRPr="00F8792E">
        <w:rPr>
          <w:rFonts w:asciiTheme="minorHAnsi" w:hAnsiTheme="minorHAnsi" w:cstheme="minorHAnsi"/>
          <w:color w:val="151617"/>
        </w:rPr>
        <w:t xml:space="preserve">odstranitev arheološke ostaline po predpisih s </w:t>
      </w:r>
      <w:r w:rsidR="00791824" w:rsidRPr="00F8792E">
        <w:rPr>
          <w:rFonts w:asciiTheme="minorHAnsi" w:eastAsia="HiddenHorzOCR" w:hAnsiTheme="minorHAnsi" w:cstheme="minorHAnsi"/>
          <w:color w:val="151617"/>
        </w:rPr>
        <w:t xml:space="preserve">področja </w:t>
      </w:r>
      <w:r w:rsidR="00791824" w:rsidRPr="00F8792E">
        <w:rPr>
          <w:rFonts w:asciiTheme="minorHAnsi" w:hAnsiTheme="minorHAnsi" w:cstheme="minorHAnsi"/>
          <w:color w:val="151617"/>
        </w:rPr>
        <w:t xml:space="preserve">varstva kulturne </w:t>
      </w:r>
      <w:r w:rsidR="00791824" w:rsidRPr="00F8792E">
        <w:rPr>
          <w:rFonts w:asciiTheme="minorHAnsi" w:eastAsia="HiddenHorzOCR" w:hAnsiTheme="minorHAnsi" w:cstheme="minorHAnsi"/>
          <w:color w:val="151617"/>
        </w:rPr>
        <w:t>dedišč</w:t>
      </w:r>
      <w:r w:rsidR="00791824">
        <w:rPr>
          <w:rFonts w:eastAsia="HiddenHorzOCR" w:cstheme="minorHAnsi"/>
          <w:color w:val="151617"/>
        </w:rPr>
        <w:t>ine</w:t>
      </w:r>
      <w:r w:rsidR="00791824" w:rsidRPr="00F8792E">
        <w:rPr>
          <w:rFonts w:asciiTheme="minorHAnsi" w:eastAsia="HiddenHorzOCR" w:hAnsiTheme="minorHAnsi" w:cstheme="minorHAnsi"/>
          <w:color w:val="424444"/>
        </w:rPr>
        <w:t xml:space="preserve">. </w:t>
      </w:r>
      <w:r w:rsidR="00791824" w:rsidRPr="00F8792E">
        <w:rPr>
          <w:rFonts w:asciiTheme="minorHAnsi" w:hAnsiTheme="minorHAnsi" w:cstheme="minorHAnsi"/>
          <w:color w:val="151617"/>
        </w:rPr>
        <w:t>Pred</w:t>
      </w:r>
      <w:r w:rsidR="00791824">
        <w:rPr>
          <w:rFonts w:cstheme="minorHAnsi"/>
          <w:color w:val="424444"/>
        </w:rPr>
        <w:t xml:space="preserve"> </w:t>
      </w:r>
      <w:r w:rsidR="00791824" w:rsidRPr="00F8792E">
        <w:rPr>
          <w:rFonts w:asciiTheme="minorHAnsi" w:hAnsiTheme="minorHAnsi" w:cstheme="minorHAnsi"/>
          <w:color w:val="151617"/>
        </w:rPr>
        <w:t xml:space="preserve">pridobitvijo </w:t>
      </w:r>
      <w:proofErr w:type="spellStart"/>
      <w:r w:rsidR="00791824" w:rsidRPr="00F8792E">
        <w:rPr>
          <w:rFonts w:asciiTheme="minorHAnsi" w:hAnsiTheme="minorHAnsi" w:cstheme="minorHAnsi"/>
          <w:color w:val="151617"/>
        </w:rPr>
        <w:t>kulturnovarstvenega</w:t>
      </w:r>
      <w:proofErr w:type="spellEnd"/>
      <w:r w:rsidR="00791824" w:rsidRPr="00F8792E">
        <w:rPr>
          <w:rFonts w:asciiTheme="minorHAnsi" w:hAnsiTheme="minorHAnsi" w:cstheme="minorHAnsi"/>
          <w:color w:val="151617"/>
        </w:rPr>
        <w:t xml:space="preserve"> soglasja za raziskavo in odstranitev arheološke ostaline je pri</w:t>
      </w:r>
      <w:r w:rsidR="00791824">
        <w:rPr>
          <w:rFonts w:cstheme="minorHAnsi"/>
          <w:color w:val="424444"/>
        </w:rPr>
        <w:t xml:space="preserve"> </w:t>
      </w:r>
      <w:r w:rsidR="00791824" w:rsidRPr="00F8792E">
        <w:rPr>
          <w:rFonts w:asciiTheme="minorHAnsi" w:hAnsiTheme="minorHAnsi" w:cstheme="minorHAnsi"/>
          <w:color w:val="151617"/>
        </w:rPr>
        <w:t xml:space="preserve">pristojni </w:t>
      </w:r>
      <w:r w:rsidR="00791824" w:rsidRPr="00F8792E">
        <w:rPr>
          <w:rFonts w:asciiTheme="minorHAnsi" w:eastAsia="HiddenHorzOCR" w:hAnsiTheme="minorHAnsi" w:cstheme="minorHAnsi"/>
          <w:color w:val="151617"/>
        </w:rPr>
        <w:t xml:space="preserve">območni </w:t>
      </w:r>
      <w:r w:rsidR="00791824" w:rsidRPr="00F8792E">
        <w:rPr>
          <w:rFonts w:asciiTheme="minorHAnsi" w:hAnsiTheme="minorHAnsi" w:cstheme="minorHAnsi"/>
          <w:color w:val="151617"/>
        </w:rPr>
        <w:t xml:space="preserve">enoti Zavoda za varstvo kulturne </w:t>
      </w:r>
      <w:r w:rsidR="00791824" w:rsidRPr="00F8792E">
        <w:rPr>
          <w:rFonts w:asciiTheme="minorHAnsi" w:eastAsia="HiddenHorzOCR" w:hAnsiTheme="minorHAnsi" w:cstheme="minorHAnsi"/>
          <w:color w:val="151617"/>
        </w:rPr>
        <w:t xml:space="preserve">dediščine </w:t>
      </w:r>
      <w:r w:rsidR="00791824" w:rsidRPr="00F8792E">
        <w:rPr>
          <w:rFonts w:asciiTheme="minorHAnsi" w:hAnsiTheme="minorHAnsi" w:cstheme="minorHAnsi"/>
          <w:color w:val="151617"/>
        </w:rPr>
        <w:t>Slovenije treba pridobiti podatke o</w:t>
      </w:r>
      <w:r w:rsidR="00791824">
        <w:rPr>
          <w:rFonts w:cstheme="minorHAnsi"/>
          <w:color w:val="424444"/>
        </w:rPr>
        <w:t xml:space="preserve"> </w:t>
      </w:r>
      <w:r w:rsidR="00791824" w:rsidRPr="00F8792E">
        <w:rPr>
          <w:rFonts w:asciiTheme="minorHAnsi" w:hAnsiTheme="minorHAnsi" w:cstheme="minorHAnsi"/>
          <w:color w:val="151617"/>
        </w:rPr>
        <w:t xml:space="preserve">potrebnih predhodnih arheoloških raziskavah - obseg in </w:t>
      </w:r>
      <w:r w:rsidR="00791824" w:rsidRPr="00F8792E">
        <w:rPr>
          <w:rFonts w:asciiTheme="minorHAnsi" w:eastAsia="HiddenHorzOCR" w:hAnsiTheme="minorHAnsi" w:cstheme="minorHAnsi"/>
          <w:color w:val="151617"/>
        </w:rPr>
        <w:t xml:space="preserve">čas </w:t>
      </w:r>
      <w:r w:rsidR="00791824">
        <w:rPr>
          <w:rFonts w:cstheme="minorHAnsi"/>
          <w:color w:val="151617"/>
        </w:rPr>
        <w:t xml:space="preserve">predhodnih arheoloških raziskav </w:t>
      </w:r>
      <w:r w:rsidR="00791824" w:rsidRPr="00F8792E">
        <w:rPr>
          <w:rFonts w:asciiTheme="minorHAnsi" w:eastAsia="HiddenHorzOCR" w:hAnsiTheme="minorHAnsi" w:cstheme="minorHAnsi"/>
          <w:color w:val="151617"/>
        </w:rPr>
        <w:t xml:space="preserve">določi </w:t>
      </w:r>
      <w:r w:rsidR="00791824" w:rsidRPr="00F8792E">
        <w:rPr>
          <w:rFonts w:asciiTheme="minorHAnsi" w:hAnsiTheme="minorHAnsi" w:cstheme="minorHAnsi"/>
          <w:color w:val="151617"/>
        </w:rPr>
        <w:t>pristojna javna služba</w:t>
      </w:r>
      <w:r w:rsidR="00791824" w:rsidRPr="00F8792E">
        <w:rPr>
          <w:rFonts w:asciiTheme="minorHAnsi" w:hAnsiTheme="minorHAnsi" w:cstheme="minorHAnsi"/>
          <w:color w:val="575858"/>
        </w:rPr>
        <w:t>.</w:t>
      </w:r>
    </w:p>
    <w:p w14:paraId="25BE3F62" w14:textId="1F981EB4" w:rsidR="00791824" w:rsidRPr="00F8792E" w:rsidRDefault="002B6A29" w:rsidP="00907765">
      <w:pPr>
        <w:autoSpaceDE w:val="0"/>
        <w:autoSpaceDN w:val="0"/>
        <w:adjustRightInd w:val="0"/>
        <w:ind w:left="0" w:firstLine="0"/>
        <w:rPr>
          <w:rFonts w:asciiTheme="minorHAnsi" w:hAnsiTheme="minorHAnsi" w:cstheme="minorHAnsi"/>
          <w:color w:val="151617"/>
        </w:rPr>
      </w:pPr>
      <w:r>
        <w:rPr>
          <w:rFonts w:asciiTheme="minorHAnsi" w:hAnsiTheme="minorHAnsi" w:cstheme="minorHAnsi"/>
          <w:color w:val="151617"/>
        </w:rPr>
        <w:t xml:space="preserve">(16) </w:t>
      </w:r>
      <w:r w:rsidR="00791824" w:rsidRPr="00F8792E">
        <w:rPr>
          <w:rFonts w:asciiTheme="minorHAnsi" w:hAnsiTheme="minorHAnsi" w:cstheme="minorHAnsi"/>
          <w:color w:val="151617"/>
        </w:rPr>
        <w:t xml:space="preserve">Na </w:t>
      </w:r>
      <w:r w:rsidR="00791824" w:rsidRPr="00F8792E">
        <w:rPr>
          <w:rFonts w:asciiTheme="minorHAnsi" w:eastAsia="HiddenHorzOCR" w:hAnsiTheme="minorHAnsi" w:cstheme="minorHAnsi"/>
          <w:color w:val="151617"/>
        </w:rPr>
        <w:t xml:space="preserve">območjih, </w:t>
      </w:r>
      <w:r w:rsidR="00791824" w:rsidRPr="00F8792E">
        <w:rPr>
          <w:rFonts w:asciiTheme="minorHAnsi" w:hAnsiTheme="minorHAnsi" w:cstheme="minorHAnsi"/>
          <w:color w:val="151617"/>
        </w:rPr>
        <w:t xml:space="preserve">ki še niso bila predhodno arheološko </w:t>
      </w:r>
      <w:r w:rsidR="00791824">
        <w:rPr>
          <w:rFonts w:cstheme="minorHAnsi"/>
          <w:color w:val="151617"/>
        </w:rPr>
        <w:t xml:space="preserve">raziskana in ocena arheološkega </w:t>
      </w:r>
      <w:r w:rsidR="00791824" w:rsidRPr="00F8792E">
        <w:rPr>
          <w:rFonts w:asciiTheme="minorHAnsi" w:hAnsiTheme="minorHAnsi" w:cstheme="minorHAnsi"/>
          <w:color w:val="151617"/>
        </w:rPr>
        <w:t xml:space="preserve">potenciala </w:t>
      </w:r>
      <w:r w:rsidR="00791824" w:rsidRPr="00F8792E">
        <w:rPr>
          <w:rFonts w:asciiTheme="minorHAnsi" w:eastAsia="HiddenHorzOCR" w:hAnsiTheme="minorHAnsi" w:cstheme="minorHAnsi"/>
          <w:color w:val="151617"/>
        </w:rPr>
        <w:t xml:space="preserve">zemljišča </w:t>
      </w:r>
      <w:r w:rsidR="00791824" w:rsidRPr="00F8792E">
        <w:rPr>
          <w:rFonts w:asciiTheme="minorHAnsi" w:hAnsiTheme="minorHAnsi" w:cstheme="minorHAnsi"/>
          <w:color w:val="151617"/>
        </w:rPr>
        <w:t xml:space="preserve">še ni znana, se </w:t>
      </w:r>
      <w:r w:rsidR="00791824" w:rsidRPr="00F8792E">
        <w:rPr>
          <w:rFonts w:asciiTheme="minorHAnsi" w:eastAsia="HiddenHorzOCR" w:hAnsiTheme="minorHAnsi" w:cstheme="minorHAnsi"/>
          <w:color w:val="151617"/>
        </w:rPr>
        <w:t xml:space="preserve">priporoča </w:t>
      </w:r>
      <w:r w:rsidR="00791824" w:rsidRPr="00F8792E">
        <w:rPr>
          <w:rFonts w:asciiTheme="minorHAnsi" w:hAnsiTheme="minorHAnsi" w:cstheme="minorHAnsi"/>
          <w:color w:val="151617"/>
        </w:rPr>
        <w:t>izvedba predh</w:t>
      </w:r>
      <w:r w:rsidR="00791824">
        <w:rPr>
          <w:rFonts w:cstheme="minorHAnsi"/>
          <w:color w:val="151617"/>
        </w:rPr>
        <w:t xml:space="preserve">odnih arheoloških raziskav pred </w:t>
      </w:r>
      <w:r w:rsidR="00791824" w:rsidRPr="00F8792E">
        <w:rPr>
          <w:rFonts w:asciiTheme="minorHAnsi" w:hAnsiTheme="minorHAnsi" w:cstheme="minorHAnsi"/>
          <w:color w:val="151617"/>
        </w:rPr>
        <w:t>gradnjo ali posegi v zemeljske plasti.</w:t>
      </w:r>
    </w:p>
    <w:p w14:paraId="0E9261F4" w14:textId="3D986A6E" w:rsidR="00791824" w:rsidRPr="00EE202C" w:rsidRDefault="002B6A29" w:rsidP="00907765">
      <w:pPr>
        <w:autoSpaceDE w:val="0"/>
        <w:autoSpaceDN w:val="0"/>
        <w:adjustRightInd w:val="0"/>
        <w:ind w:left="0" w:firstLine="0"/>
        <w:rPr>
          <w:rFonts w:asciiTheme="minorHAnsi" w:hAnsiTheme="minorHAnsi" w:cstheme="minorHAnsi"/>
          <w:color w:val="151617"/>
        </w:rPr>
      </w:pPr>
      <w:r>
        <w:rPr>
          <w:rFonts w:asciiTheme="minorHAnsi" w:hAnsiTheme="minorHAnsi" w:cstheme="minorHAnsi"/>
          <w:color w:val="151617"/>
        </w:rPr>
        <w:t xml:space="preserve">(17) </w:t>
      </w:r>
      <w:r w:rsidR="00791824" w:rsidRPr="00F8792E">
        <w:rPr>
          <w:rFonts w:asciiTheme="minorHAnsi" w:hAnsiTheme="minorHAnsi" w:cstheme="minorHAnsi"/>
          <w:color w:val="151617"/>
        </w:rPr>
        <w:t xml:space="preserve">Ob vseh posegih v zemeljske plasti velja </w:t>
      </w:r>
      <w:r w:rsidR="00791824" w:rsidRPr="00F8792E">
        <w:rPr>
          <w:rFonts w:asciiTheme="minorHAnsi" w:eastAsia="HiddenHorzOCR" w:hAnsiTheme="minorHAnsi" w:cstheme="minorHAnsi"/>
          <w:color w:val="151617"/>
        </w:rPr>
        <w:t xml:space="preserve">obvezujoč </w:t>
      </w:r>
      <w:r w:rsidR="00791824" w:rsidRPr="00F8792E">
        <w:rPr>
          <w:rFonts w:asciiTheme="minorHAnsi" w:hAnsiTheme="minorHAnsi" w:cstheme="minorHAnsi"/>
          <w:color w:val="151617"/>
        </w:rPr>
        <w:t>splošni</w:t>
      </w:r>
      <w:r w:rsidR="00791824">
        <w:rPr>
          <w:rFonts w:cstheme="minorHAnsi"/>
          <w:color w:val="151617"/>
        </w:rPr>
        <w:t xml:space="preserve"> arheološki varstveni režim, ki </w:t>
      </w:r>
      <w:r w:rsidR="00791824" w:rsidRPr="00F8792E">
        <w:rPr>
          <w:rFonts w:asciiTheme="minorHAnsi" w:hAnsiTheme="minorHAnsi" w:cstheme="minorHAnsi"/>
          <w:color w:val="151617"/>
        </w:rPr>
        <w:t xml:space="preserve">najditelja/lastnika </w:t>
      </w:r>
      <w:r w:rsidR="00791824" w:rsidRPr="00F8792E">
        <w:rPr>
          <w:rFonts w:asciiTheme="minorHAnsi" w:eastAsia="HiddenHorzOCR" w:hAnsiTheme="minorHAnsi" w:cstheme="minorHAnsi"/>
          <w:color w:val="151617"/>
        </w:rPr>
        <w:t xml:space="preserve">zemljišča/investitorja/odgovornega </w:t>
      </w:r>
      <w:r w:rsidR="00791824" w:rsidRPr="00F8792E">
        <w:rPr>
          <w:rFonts w:asciiTheme="minorHAnsi" w:hAnsiTheme="minorHAnsi" w:cstheme="minorHAnsi"/>
          <w:color w:val="151617"/>
        </w:rPr>
        <w:t xml:space="preserve">vodjo del </w:t>
      </w:r>
      <w:r w:rsidR="00791824">
        <w:rPr>
          <w:rFonts w:cstheme="minorHAnsi"/>
          <w:color w:val="151617"/>
        </w:rPr>
        <w:t xml:space="preserve">ob odkritju arheološke ostaline zavezuje, da najdbo zavaruje </w:t>
      </w:r>
      <w:r w:rsidR="00791824" w:rsidRPr="00F8792E">
        <w:rPr>
          <w:rFonts w:asciiTheme="minorHAnsi" w:hAnsiTheme="minorHAnsi" w:cstheme="minorHAnsi"/>
          <w:color w:val="151617"/>
        </w:rPr>
        <w:t>nepoškodovano na mestu odk</w:t>
      </w:r>
      <w:r w:rsidR="00791824">
        <w:rPr>
          <w:rFonts w:cstheme="minorHAnsi"/>
          <w:color w:val="151617"/>
        </w:rPr>
        <w:t xml:space="preserve">ritja in o najdbi takoj obvesti </w:t>
      </w:r>
      <w:r w:rsidR="00791824" w:rsidRPr="00F8792E">
        <w:rPr>
          <w:rFonts w:asciiTheme="minorHAnsi" w:hAnsiTheme="minorHAnsi" w:cstheme="minorHAnsi"/>
          <w:color w:val="151617"/>
        </w:rPr>
        <w:t xml:space="preserve">pristojno enoto Zavoda za varstvo kulturne </w:t>
      </w:r>
      <w:r w:rsidR="00791824" w:rsidRPr="00F8792E">
        <w:rPr>
          <w:rFonts w:asciiTheme="minorHAnsi" w:eastAsia="HiddenHorzOCR" w:hAnsiTheme="minorHAnsi" w:cstheme="minorHAnsi"/>
          <w:color w:val="151617"/>
        </w:rPr>
        <w:t>dedišč</w:t>
      </w:r>
      <w:r w:rsidR="00791824">
        <w:rPr>
          <w:rFonts w:eastAsia="HiddenHorzOCR" w:cstheme="minorHAnsi"/>
          <w:color w:val="151617"/>
        </w:rPr>
        <w:t xml:space="preserve">ine, </w:t>
      </w:r>
      <w:r w:rsidR="00791824" w:rsidRPr="00F8792E">
        <w:rPr>
          <w:rFonts w:asciiTheme="minorHAnsi" w:hAnsiTheme="minorHAnsi" w:cstheme="minorHAnsi"/>
          <w:color w:val="151617"/>
        </w:rPr>
        <w:t xml:space="preserve">ki situacijo dokumentira v skladu z </w:t>
      </w:r>
      <w:r w:rsidR="00791824" w:rsidRPr="00F8792E">
        <w:rPr>
          <w:rFonts w:asciiTheme="minorHAnsi" w:eastAsia="HiddenHorzOCR" w:hAnsiTheme="minorHAnsi" w:cstheme="minorHAnsi"/>
          <w:color w:val="151617"/>
        </w:rPr>
        <w:t>določili</w:t>
      </w:r>
      <w:r w:rsidR="00791824">
        <w:rPr>
          <w:rFonts w:cstheme="minorHAnsi"/>
          <w:color w:val="151617"/>
        </w:rPr>
        <w:t xml:space="preserve"> </w:t>
      </w:r>
      <w:r w:rsidR="00791824" w:rsidRPr="00F8792E">
        <w:rPr>
          <w:rFonts w:asciiTheme="minorHAnsi" w:hAnsiTheme="minorHAnsi" w:cstheme="minorHAnsi"/>
          <w:color w:val="151617"/>
        </w:rPr>
        <w:t>arheološke stroke</w:t>
      </w:r>
      <w:r w:rsidR="00791824" w:rsidRPr="00F8792E">
        <w:rPr>
          <w:rFonts w:asciiTheme="minorHAnsi" w:hAnsiTheme="minorHAnsi" w:cstheme="minorHAnsi"/>
          <w:color w:val="575858"/>
        </w:rPr>
        <w:t>.</w:t>
      </w:r>
    </w:p>
    <w:p w14:paraId="3A9718C4" w14:textId="034E96FD" w:rsidR="006A1E49" w:rsidRDefault="002B6A29" w:rsidP="00907765">
      <w:pPr>
        <w:autoSpaceDE w:val="0"/>
        <w:autoSpaceDN w:val="0"/>
        <w:adjustRightInd w:val="0"/>
        <w:ind w:left="0" w:firstLine="0"/>
        <w:rPr>
          <w:rFonts w:asciiTheme="minorHAnsi" w:hAnsiTheme="minorHAnsi" w:cstheme="minorHAnsi"/>
          <w:color w:val="151617"/>
        </w:rPr>
      </w:pPr>
      <w:r>
        <w:rPr>
          <w:rFonts w:asciiTheme="minorHAnsi" w:hAnsiTheme="minorHAnsi" w:cstheme="minorHAnsi"/>
          <w:color w:val="151617"/>
        </w:rPr>
        <w:t xml:space="preserve">(18) </w:t>
      </w:r>
      <w:r w:rsidR="00791824" w:rsidRPr="00F8792E">
        <w:rPr>
          <w:rFonts w:asciiTheme="minorHAnsi" w:hAnsiTheme="minorHAnsi" w:cstheme="minorHAnsi"/>
          <w:color w:val="151617"/>
        </w:rPr>
        <w:t>Zaradi varstva arheoloških ostalin je potrebno pristojni o</w:t>
      </w:r>
      <w:r w:rsidR="00791824">
        <w:rPr>
          <w:rFonts w:cstheme="minorHAnsi"/>
          <w:color w:val="151617"/>
        </w:rPr>
        <w:t xml:space="preserve">sebi Zavoda za varstvo kulturne </w:t>
      </w:r>
      <w:r w:rsidR="00791824" w:rsidRPr="00F8792E">
        <w:rPr>
          <w:rFonts w:asciiTheme="minorHAnsi" w:eastAsia="HiddenHorzOCR" w:hAnsiTheme="minorHAnsi" w:cstheme="minorHAnsi"/>
          <w:color w:val="151617"/>
        </w:rPr>
        <w:t xml:space="preserve">dediščine </w:t>
      </w:r>
      <w:r w:rsidR="00791824">
        <w:rPr>
          <w:rFonts w:cstheme="minorHAnsi"/>
          <w:color w:val="151617"/>
        </w:rPr>
        <w:t xml:space="preserve">Slovenije </w:t>
      </w:r>
      <w:r w:rsidR="00791824" w:rsidRPr="00F8792E">
        <w:rPr>
          <w:rFonts w:asciiTheme="minorHAnsi" w:eastAsia="HiddenHorzOCR" w:hAnsiTheme="minorHAnsi" w:cstheme="minorHAnsi"/>
          <w:color w:val="151617"/>
        </w:rPr>
        <w:t xml:space="preserve">omogočiti </w:t>
      </w:r>
      <w:r w:rsidR="00791824" w:rsidRPr="00F8792E">
        <w:rPr>
          <w:rFonts w:asciiTheme="minorHAnsi" w:hAnsiTheme="minorHAnsi" w:cstheme="minorHAnsi"/>
          <w:color w:val="151617"/>
        </w:rPr>
        <w:t xml:space="preserve">dostop do </w:t>
      </w:r>
      <w:r w:rsidR="00791824" w:rsidRPr="00F8792E">
        <w:rPr>
          <w:rFonts w:asciiTheme="minorHAnsi" w:eastAsia="HiddenHorzOCR" w:hAnsiTheme="minorHAnsi" w:cstheme="minorHAnsi"/>
          <w:color w:val="151617"/>
        </w:rPr>
        <w:t>zemljišč</w:t>
      </w:r>
      <w:r w:rsidR="00791824" w:rsidRPr="00F8792E">
        <w:rPr>
          <w:rFonts w:asciiTheme="minorHAnsi" w:eastAsia="HiddenHorzOCR" w:hAnsiTheme="minorHAnsi" w:cstheme="minorHAnsi"/>
          <w:color w:val="313232"/>
        </w:rPr>
        <w:t xml:space="preserve">, </w:t>
      </w:r>
      <w:r w:rsidR="00791824" w:rsidRPr="00F8792E">
        <w:rPr>
          <w:rFonts w:asciiTheme="minorHAnsi" w:hAnsiTheme="minorHAnsi" w:cstheme="minorHAnsi"/>
          <w:color w:val="151617"/>
        </w:rPr>
        <w:t>kjer se b</w:t>
      </w:r>
      <w:r w:rsidR="00791824">
        <w:rPr>
          <w:rFonts w:cstheme="minorHAnsi"/>
          <w:color w:val="151617"/>
        </w:rPr>
        <w:t xml:space="preserve">odo izvajala zemeljska dela, in </w:t>
      </w:r>
      <w:r w:rsidR="00791824" w:rsidRPr="00F8792E">
        <w:rPr>
          <w:rFonts w:asciiTheme="minorHAnsi" w:hAnsiTheme="minorHAnsi" w:cstheme="minorHAnsi"/>
          <w:color w:val="151617"/>
        </w:rPr>
        <w:t>opravljanje strokovnega nadzora nad posegi.</w:t>
      </w:r>
    </w:p>
    <w:p w14:paraId="79030FC0" w14:textId="77777777" w:rsidR="00FA7825" w:rsidRPr="00FA7825" w:rsidRDefault="00FA7825" w:rsidP="00FA7825">
      <w:pPr>
        <w:autoSpaceDE w:val="0"/>
        <w:autoSpaceDN w:val="0"/>
        <w:adjustRightInd w:val="0"/>
        <w:spacing w:after="120"/>
        <w:ind w:left="0" w:right="-6" w:firstLine="0"/>
        <w:rPr>
          <w:rFonts w:asciiTheme="minorHAnsi" w:hAnsiTheme="minorHAnsi" w:cstheme="minorHAnsi"/>
          <w:color w:val="2F3030"/>
        </w:rPr>
      </w:pPr>
    </w:p>
    <w:p w14:paraId="519DE6C7" w14:textId="77777777" w:rsidR="006A1E49" w:rsidRPr="002221BC" w:rsidRDefault="006A1E49" w:rsidP="004D5CE1">
      <w:pPr>
        <w:pStyle w:val="Heading2"/>
        <w:ind w:left="0" w:firstLine="0"/>
      </w:pPr>
      <w:r w:rsidRPr="002221BC">
        <w:t>člen</w:t>
      </w:r>
    </w:p>
    <w:p w14:paraId="1052427E" w14:textId="131776C1" w:rsidR="006A1E49" w:rsidRPr="001119C5" w:rsidRDefault="006A1E49" w:rsidP="00FA7825">
      <w:pPr>
        <w:pStyle w:val="Heading3"/>
        <w:rPr>
          <w:rFonts w:asciiTheme="minorHAnsi" w:hAnsiTheme="minorHAnsi" w:cstheme="minorBidi"/>
          <w:color w:val="151617"/>
        </w:rPr>
      </w:pPr>
      <w:r w:rsidRPr="001119C5">
        <w:rPr>
          <w:rFonts w:asciiTheme="minorHAnsi" w:hAnsiTheme="minorHAnsi" w:cstheme="minorBidi"/>
          <w:color w:val="151617"/>
        </w:rPr>
        <w:t>(varstvo prikritih vojnih grobišč in vojnih grobišč)</w:t>
      </w:r>
    </w:p>
    <w:p w14:paraId="3ECD9D09" w14:textId="26BA7A65" w:rsidR="006A1E49" w:rsidRPr="001119C5" w:rsidRDefault="00FA7825" w:rsidP="00907765">
      <w:pPr>
        <w:tabs>
          <w:tab w:val="left" w:pos="360"/>
        </w:tabs>
        <w:ind w:left="0" w:firstLine="0"/>
        <w:textAlignment w:val="baseline"/>
        <w:rPr>
          <w:rFonts w:ascii="Arial" w:eastAsia="Arial" w:hAnsi="Arial"/>
          <w:color w:val="151617"/>
        </w:rPr>
      </w:pPr>
      <w:r>
        <w:rPr>
          <w:rFonts w:asciiTheme="minorHAnsi" w:hAnsiTheme="minorHAnsi" w:cstheme="minorBidi"/>
          <w:color w:val="151617"/>
        </w:rPr>
        <w:t xml:space="preserve">(1) </w:t>
      </w:r>
      <w:r w:rsidR="006A1E49" w:rsidRPr="001119C5">
        <w:rPr>
          <w:rFonts w:asciiTheme="minorHAnsi" w:hAnsiTheme="minorHAnsi" w:cstheme="minorBidi"/>
          <w:color w:val="151617"/>
        </w:rPr>
        <w:t xml:space="preserve">Na območju občine se nahajata vojni grobišči in sicer: na pokopališču Beričevo se nahaja skupni grob treh borcev NOV in na pokopališču Dol pri Ljubljani se nahaja Grobišče borcev NOV, kar je lokacijsko označeno tudi v grafičnih prilogah OPN. </w:t>
      </w:r>
    </w:p>
    <w:p w14:paraId="710E4420" w14:textId="6571CE7C" w:rsidR="006A1E49" w:rsidRPr="001119C5" w:rsidRDefault="00FA7825" w:rsidP="00907765">
      <w:pPr>
        <w:tabs>
          <w:tab w:val="left" w:pos="360"/>
        </w:tabs>
        <w:ind w:left="0" w:firstLine="0"/>
        <w:textAlignment w:val="baseline"/>
        <w:rPr>
          <w:rFonts w:ascii="Arial" w:eastAsia="Arial" w:hAnsi="Arial"/>
          <w:color w:val="151617"/>
        </w:rPr>
      </w:pPr>
      <w:r>
        <w:rPr>
          <w:rFonts w:asciiTheme="minorHAnsi" w:hAnsiTheme="minorHAnsi" w:cstheme="minorBidi"/>
          <w:color w:val="151617"/>
        </w:rPr>
        <w:t xml:space="preserve">(2) </w:t>
      </w:r>
      <w:r w:rsidR="006A1E49" w:rsidRPr="001119C5">
        <w:rPr>
          <w:rFonts w:asciiTheme="minorHAnsi" w:hAnsiTheme="minorHAnsi" w:cstheme="minorBidi"/>
          <w:color w:val="151617"/>
        </w:rPr>
        <w:t>Na vojnih grobiščih in prikritih vojnih grobiščih je skladno s 30. členom Zakona o vojnih grobiščih prepovedano:</w:t>
      </w:r>
    </w:p>
    <w:p w14:paraId="4B586201" w14:textId="77777777" w:rsidR="006A1E49" w:rsidRPr="001119C5" w:rsidRDefault="006A1E49" w:rsidP="002221BC">
      <w:pPr>
        <w:pStyle w:val="ListParagraph"/>
        <w:numPr>
          <w:ilvl w:val="0"/>
          <w:numId w:val="21"/>
        </w:numPr>
        <w:ind w:left="0" w:firstLine="0"/>
        <w:textAlignment w:val="baseline"/>
        <w:rPr>
          <w:rFonts w:ascii="Arial" w:eastAsia="Arial" w:hAnsi="Arial"/>
          <w:color w:val="151617"/>
        </w:rPr>
      </w:pPr>
      <w:r w:rsidRPr="001119C5">
        <w:rPr>
          <w:rFonts w:asciiTheme="minorHAnsi" w:hAnsiTheme="minorHAnsi" w:cstheme="minorBidi"/>
          <w:color w:val="151617"/>
        </w:rPr>
        <w:t>spreminjati zunanji videz vojnega grobišča,</w:t>
      </w:r>
    </w:p>
    <w:p w14:paraId="18B4AD3D" w14:textId="77777777" w:rsidR="006A1E49" w:rsidRPr="001119C5" w:rsidRDefault="006A1E49" w:rsidP="002221BC">
      <w:pPr>
        <w:pStyle w:val="ListParagraph"/>
        <w:numPr>
          <w:ilvl w:val="0"/>
          <w:numId w:val="21"/>
        </w:numPr>
        <w:ind w:left="0" w:firstLine="0"/>
        <w:textAlignment w:val="baseline"/>
        <w:rPr>
          <w:rFonts w:ascii="Arial" w:eastAsia="Arial" w:hAnsi="Arial"/>
          <w:color w:val="151617"/>
        </w:rPr>
      </w:pPr>
      <w:r w:rsidRPr="001119C5">
        <w:rPr>
          <w:rFonts w:asciiTheme="minorHAnsi" w:hAnsiTheme="minorHAnsi" w:cstheme="minorBidi"/>
          <w:color w:val="151617"/>
        </w:rPr>
        <w:t>poškodovati vojno grobišče ali odtujevati njegove sestave elemente,</w:t>
      </w:r>
    </w:p>
    <w:p w14:paraId="6666ADB6" w14:textId="77777777" w:rsidR="006A1E49" w:rsidRPr="001119C5" w:rsidRDefault="006A1E49" w:rsidP="002221BC">
      <w:pPr>
        <w:pStyle w:val="ListParagraph"/>
        <w:numPr>
          <w:ilvl w:val="0"/>
          <w:numId w:val="21"/>
        </w:numPr>
        <w:ind w:left="0" w:firstLine="0"/>
        <w:textAlignment w:val="baseline"/>
        <w:rPr>
          <w:rFonts w:ascii="Arial" w:eastAsia="Arial" w:hAnsi="Arial"/>
          <w:color w:val="151617"/>
        </w:rPr>
      </w:pPr>
      <w:r w:rsidRPr="001119C5">
        <w:rPr>
          <w:rFonts w:asciiTheme="minorHAnsi" w:hAnsiTheme="minorHAnsi" w:cstheme="minorBidi"/>
          <w:color w:val="151617"/>
        </w:rPr>
        <w:t>izvajati vsako drugo dejanje, ki bi pomenila krnitev spoštovanja do grobišča ali je v nasprotju s pokopališkim redom na vojnih grobiščih.</w:t>
      </w:r>
    </w:p>
    <w:p w14:paraId="0735710A" w14:textId="6F1B12F0" w:rsidR="00BB18A5" w:rsidRDefault="00BB18A5" w:rsidP="00BB18A5">
      <w:pPr>
        <w:pStyle w:val="ListParagraph"/>
        <w:tabs>
          <w:tab w:val="num" w:pos="709"/>
        </w:tabs>
        <w:autoSpaceDE w:val="0"/>
        <w:autoSpaceDN w:val="0"/>
        <w:adjustRightInd w:val="0"/>
        <w:spacing w:after="120"/>
        <w:ind w:left="0" w:right="-6" w:firstLine="0"/>
        <w:rPr>
          <w:rFonts w:cs="Calibri"/>
        </w:rPr>
      </w:pPr>
    </w:p>
    <w:p w14:paraId="7CB278D8" w14:textId="65D2F9D1" w:rsidR="009826F0" w:rsidRDefault="009826F0" w:rsidP="00BB18A5">
      <w:pPr>
        <w:pStyle w:val="ListParagraph"/>
        <w:tabs>
          <w:tab w:val="num" w:pos="709"/>
        </w:tabs>
        <w:autoSpaceDE w:val="0"/>
        <w:autoSpaceDN w:val="0"/>
        <w:adjustRightInd w:val="0"/>
        <w:spacing w:after="120"/>
        <w:ind w:left="0" w:right="-6" w:firstLine="0"/>
        <w:rPr>
          <w:rFonts w:cs="Calibri"/>
        </w:rPr>
      </w:pPr>
    </w:p>
    <w:p w14:paraId="6CB14C28" w14:textId="6FEA3B63" w:rsidR="00177ADB" w:rsidRPr="00C861FD" w:rsidRDefault="00177ADB" w:rsidP="00177ADB">
      <w:pPr>
        <w:pStyle w:val="ListParagraph"/>
        <w:ind w:right="-8" w:firstLine="0"/>
        <w:jc w:val="center"/>
        <w:rPr>
          <w:rFonts w:cs="Calibri"/>
          <w:b/>
        </w:rPr>
      </w:pPr>
      <w:r w:rsidRPr="00C861FD">
        <w:rPr>
          <w:rFonts w:cs="Calibri"/>
          <w:b/>
        </w:rPr>
        <w:t>3.1.</w:t>
      </w:r>
      <w:r>
        <w:rPr>
          <w:rFonts w:cs="Calibri"/>
          <w:b/>
        </w:rPr>
        <w:t>6</w:t>
      </w:r>
      <w:r w:rsidRPr="00C861FD">
        <w:rPr>
          <w:rFonts w:cs="Calibri"/>
          <w:b/>
        </w:rPr>
        <w:t xml:space="preserve">. </w:t>
      </w:r>
      <w:r w:rsidR="007B2B5E">
        <w:rPr>
          <w:rFonts w:cs="Calibri"/>
          <w:b/>
        </w:rPr>
        <w:t>VARSTVO OKOLJA</w:t>
      </w:r>
      <w:r w:rsidR="00CC23D9">
        <w:rPr>
          <w:rFonts w:cs="Calibri"/>
          <w:b/>
        </w:rPr>
        <w:t xml:space="preserve">, </w:t>
      </w:r>
      <w:r w:rsidR="007B2B5E">
        <w:rPr>
          <w:rFonts w:cs="Calibri"/>
          <w:b/>
        </w:rPr>
        <w:t>NARAVNIH DOBRIN</w:t>
      </w:r>
      <w:r>
        <w:rPr>
          <w:rFonts w:cs="Calibri"/>
          <w:b/>
        </w:rPr>
        <w:t xml:space="preserve"> </w:t>
      </w:r>
      <w:r w:rsidR="00B34960">
        <w:rPr>
          <w:rFonts w:cs="Calibri"/>
          <w:b/>
        </w:rPr>
        <w:t>IN VARSTVO PRED NARAVNIMI NESREČAMI</w:t>
      </w:r>
    </w:p>
    <w:p w14:paraId="69C6B0CC" w14:textId="77777777" w:rsidR="009826F0" w:rsidRPr="005733D7" w:rsidRDefault="009826F0" w:rsidP="00BB18A5">
      <w:pPr>
        <w:pStyle w:val="ListParagraph"/>
        <w:tabs>
          <w:tab w:val="num" w:pos="709"/>
        </w:tabs>
        <w:autoSpaceDE w:val="0"/>
        <w:autoSpaceDN w:val="0"/>
        <w:adjustRightInd w:val="0"/>
        <w:spacing w:after="120"/>
        <w:ind w:left="0" w:right="-6" w:firstLine="0"/>
        <w:rPr>
          <w:rFonts w:cs="Calibri"/>
        </w:rPr>
      </w:pPr>
    </w:p>
    <w:p w14:paraId="11D5A97C" w14:textId="77777777" w:rsidR="00561AC8" w:rsidRPr="00AF55AF" w:rsidRDefault="00561AC8" w:rsidP="004D5CE1">
      <w:pPr>
        <w:pStyle w:val="Heading2"/>
        <w:ind w:left="0" w:firstLine="0"/>
      </w:pPr>
      <w:r w:rsidRPr="00AF55AF">
        <w:t>člen</w:t>
      </w:r>
    </w:p>
    <w:p w14:paraId="723E621F" w14:textId="155DCA8F" w:rsidR="00561AC8" w:rsidRPr="007B2B5E" w:rsidRDefault="00561AC8" w:rsidP="007B2B5E">
      <w:pPr>
        <w:pStyle w:val="Heading3"/>
      </w:pPr>
      <w:r w:rsidRPr="00AF55AF">
        <w:t>(varovanje okolja)</w:t>
      </w:r>
    </w:p>
    <w:p w14:paraId="1A567C1F" w14:textId="6DE3656B" w:rsidR="00414EB5" w:rsidRPr="00414EB5" w:rsidRDefault="00E749CF" w:rsidP="007B2B5E">
      <w:pPr>
        <w:spacing w:after="5" w:line="251" w:lineRule="auto"/>
      </w:pPr>
      <w:r>
        <w:rPr>
          <w:rFonts w:cs="Calibri"/>
          <w:bCs/>
        </w:rPr>
        <w:t xml:space="preserve">(1) </w:t>
      </w:r>
      <w:r w:rsidR="00561AC8" w:rsidRPr="00414EB5">
        <w:rPr>
          <w:rFonts w:cs="Calibri"/>
          <w:bCs/>
        </w:rPr>
        <w:t xml:space="preserve">Emisije </w:t>
      </w:r>
      <w:r w:rsidR="0045042C">
        <w:rPr>
          <w:rFonts w:cs="Calibri"/>
          <w:bCs/>
        </w:rPr>
        <w:t xml:space="preserve">iz naprav </w:t>
      </w:r>
      <w:r w:rsidR="00561AC8" w:rsidRPr="00414EB5">
        <w:rPr>
          <w:rFonts w:cs="Calibri"/>
          <w:bCs/>
        </w:rPr>
        <w:t xml:space="preserve"> ne smejo presegati </w:t>
      </w:r>
      <w:r w:rsidR="0045042C">
        <w:rPr>
          <w:rFonts w:cs="Calibri"/>
          <w:bCs/>
        </w:rPr>
        <w:t>mejnih vrednosti</w:t>
      </w:r>
      <w:r w:rsidR="00561AC8" w:rsidRPr="00414EB5">
        <w:rPr>
          <w:rFonts w:cs="Calibri"/>
          <w:bCs/>
        </w:rPr>
        <w:t xml:space="preserve">. </w:t>
      </w:r>
    </w:p>
    <w:p w14:paraId="2EF4331D" w14:textId="323D77E2" w:rsidR="00414EB5" w:rsidRDefault="00E749CF" w:rsidP="00E749CF">
      <w:pPr>
        <w:spacing w:after="5" w:line="251" w:lineRule="auto"/>
      </w:pPr>
      <w:r>
        <w:t xml:space="preserve">(2) </w:t>
      </w:r>
      <w:r w:rsidR="00414EB5">
        <w:t>Vire onesnaževanja in motenj v okolju</w:t>
      </w:r>
      <w:r w:rsidR="0045042C">
        <w:t>, ki prekomerno onesnažujejo okolje,</w:t>
      </w:r>
      <w:r w:rsidR="00414EB5">
        <w:t xml:space="preserve"> je treba sanirati.</w:t>
      </w:r>
    </w:p>
    <w:p w14:paraId="69599E3F" w14:textId="18D0262E" w:rsidR="00414EB5" w:rsidRDefault="00E749CF" w:rsidP="00E749CF">
      <w:pPr>
        <w:spacing w:after="5" w:line="251" w:lineRule="auto"/>
        <w:ind w:left="0" w:firstLine="0"/>
      </w:pPr>
      <w:r>
        <w:t xml:space="preserve">(3) </w:t>
      </w:r>
      <w:r w:rsidR="00414EB5">
        <w:t>Gradnja objektov, rekonstrukcije, dozidave in nadzidave ter spremembe namembnosti v obstoječih objektih so dopustne, če nov poseg ne povzroča večjih motenj v okolju, kot so s predpisi dovoljene.</w:t>
      </w:r>
    </w:p>
    <w:p w14:paraId="2E18D85D" w14:textId="4D3DB46F" w:rsidR="00414EB5" w:rsidRDefault="00E749CF" w:rsidP="00E749CF">
      <w:pPr>
        <w:spacing w:after="5" w:line="251" w:lineRule="auto"/>
        <w:ind w:left="0" w:firstLine="0"/>
      </w:pPr>
      <w:r>
        <w:t>(</w:t>
      </w:r>
      <w:r w:rsidR="00B8050F">
        <w:t xml:space="preserve">4) </w:t>
      </w:r>
      <w:r w:rsidR="00414EB5">
        <w:t>Pred začetkom izvajanja posega, ki lahko pomembno vpliva na okolje, je treba v skladu s predpisom o vrstah posegov v okolje, za katere je treba izvesti presojo vplivov na okolje, izvesti presojo vplivov na okolje in pridobiti okoljevarstveno soglasje.</w:t>
      </w:r>
    </w:p>
    <w:p w14:paraId="0A313CD5" w14:textId="3A9236EE" w:rsidR="00414EB5" w:rsidRDefault="00B8050F" w:rsidP="00E749CF">
      <w:pPr>
        <w:spacing w:after="5" w:line="251" w:lineRule="auto"/>
        <w:ind w:left="0" w:firstLine="0"/>
      </w:pPr>
      <w:r>
        <w:t xml:space="preserve">(5) </w:t>
      </w:r>
      <w:r w:rsidR="00414EB5">
        <w:t xml:space="preserve">V proizvodnih objektih in obrtnih delavnicah so dovoljeni le takšni tehnološki postopki, ki s predpisi o varstvu okolja dokažejo </w:t>
      </w:r>
      <w:r w:rsidR="008B450C">
        <w:t>dopustnost</w:t>
      </w:r>
      <w:r w:rsidR="00414EB5">
        <w:t xml:space="preserve"> delovanja.</w:t>
      </w:r>
    </w:p>
    <w:p w14:paraId="1DF77113" w14:textId="1EDCED01" w:rsidR="00414EB5" w:rsidRDefault="00B8050F" w:rsidP="00E749CF">
      <w:pPr>
        <w:spacing w:after="5" w:line="251" w:lineRule="auto"/>
        <w:ind w:left="0" w:firstLine="0"/>
      </w:pPr>
      <w:r>
        <w:lastRenderedPageBreak/>
        <w:t xml:space="preserve">(6) </w:t>
      </w:r>
      <w:r w:rsidR="00414EB5">
        <w:t>Uporabniki prostora, ki v tehnološkem procesu uporabljajo nevarne snovi oziroma imajo lastne male komunalne čistilne naprave, morajo voditi dnevnik in redno analizirati komunalne odpadne vode, ki jih spuščajo v naravni recipient.</w:t>
      </w:r>
    </w:p>
    <w:p w14:paraId="38B9BA7F" w14:textId="6CCC8BCA" w:rsidR="00414EB5" w:rsidRDefault="00B8050F" w:rsidP="00E749CF">
      <w:pPr>
        <w:spacing w:after="5" w:line="251" w:lineRule="auto"/>
        <w:ind w:left="0" w:firstLine="0"/>
      </w:pPr>
      <w:r>
        <w:t xml:space="preserve">(7) </w:t>
      </w:r>
      <w:r w:rsidR="00414EB5">
        <w:t>Uporabniki prostora, ki na svojem zemljišču opravljajo manipulacijo oziroma skladiščijo nevarne snovi, goriva, olja, kemikalije, lahko to opravljajo le v pokritih prostorih. Manipulacijske površine morajo biti urejene tako, da se ob eventualnem razlitju nevarne snovi lahko v celoti prestrežejo.</w:t>
      </w:r>
    </w:p>
    <w:p w14:paraId="5E473460" w14:textId="58BFB6C5" w:rsidR="00561AC8" w:rsidRPr="00907765" w:rsidRDefault="00B8050F" w:rsidP="00907765">
      <w:pPr>
        <w:spacing w:after="5" w:line="251" w:lineRule="auto"/>
        <w:ind w:left="0" w:firstLine="0"/>
      </w:pPr>
      <w:r>
        <w:t xml:space="preserve">(8) </w:t>
      </w:r>
      <w:r w:rsidR="00176F5B">
        <w:t>Tehnološke odpadne vode</w:t>
      </w:r>
      <w:r w:rsidR="00176F5B" w:rsidRPr="00176F5B">
        <w:t xml:space="preserve"> je treba pred iztokom v javno kanalizacijo prečistiti, da parametri onesnaževal ustrezajo iztoku v javno kanalizacijo</w:t>
      </w:r>
      <w:r w:rsidR="00414EB5">
        <w:t>.</w:t>
      </w:r>
    </w:p>
    <w:p w14:paraId="6CB11D1D" w14:textId="77777777" w:rsidR="00561AC8" w:rsidRPr="005733D7" w:rsidRDefault="00561AC8" w:rsidP="00AF55AF">
      <w:pPr>
        <w:tabs>
          <w:tab w:val="left" w:pos="709"/>
        </w:tabs>
        <w:spacing w:after="120"/>
        <w:ind w:right="-6"/>
        <w:rPr>
          <w:rFonts w:cs="Calibri"/>
          <w:bCs/>
        </w:rPr>
      </w:pPr>
    </w:p>
    <w:p w14:paraId="61B6E45C" w14:textId="1163BB88" w:rsidR="00561AC8" w:rsidRPr="00147D64" w:rsidRDefault="00561AC8" w:rsidP="004D5CE1">
      <w:pPr>
        <w:pStyle w:val="Heading2"/>
        <w:ind w:left="0" w:firstLine="0"/>
      </w:pPr>
      <w:r w:rsidRPr="00147D64">
        <w:t>člen</w:t>
      </w:r>
    </w:p>
    <w:p w14:paraId="2A682988" w14:textId="3C677118" w:rsidR="00561AC8" w:rsidRPr="00B8050F" w:rsidRDefault="00561AC8" w:rsidP="00B8050F">
      <w:pPr>
        <w:pStyle w:val="Heading3"/>
      </w:pPr>
      <w:r w:rsidRPr="005733D7">
        <w:t xml:space="preserve"> (varstvo voda)</w:t>
      </w:r>
    </w:p>
    <w:p w14:paraId="0AB4D6E3" w14:textId="3FA7910E" w:rsidR="00EF053A" w:rsidRPr="00EF053A" w:rsidRDefault="00EF053A" w:rsidP="00EF053A">
      <w:pPr>
        <w:ind w:left="0" w:right="-8" w:firstLine="0"/>
        <w:rPr>
          <w:rFonts w:cs="Calibri"/>
          <w:bCs/>
        </w:rPr>
      </w:pPr>
      <w:r>
        <w:rPr>
          <w:rFonts w:cs="Calibri"/>
          <w:bCs/>
        </w:rPr>
        <w:t xml:space="preserve">(1) </w:t>
      </w:r>
      <w:r w:rsidRPr="00EF053A">
        <w:rPr>
          <w:rFonts w:cs="Calibri"/>
          <w:bCs/>
        </w:rPr>
        <w:t xml:space="preserve">Na vodnem in priobalnem zemljišču ter na območju presihajočih jezer ni dovoljeno posegati v prostor, razen za izjeme, ki jih določa 37. člen ZV-1: - gradnja objektov javne infrastrukture, komunalne infrastrukture in komunalnih priključkov na javno infrastrukturo, vendar le na krajših odsekih, kjer zaradi naravnih prostorskih omejitev ni možen drugačen potek trase na tak način, da ne bo poslabšanja obstoječe stabilnosti brežin vodotokov; - gradnjo objektov grajenega javnega dobra po ZV-1 ali drugih zakonih; - ukrepe, ki se nanašajo na izboljšanje </w:t>
      </w:r>
      <w:proofErr w:type="spellStart"/>
      <w:r w:rsidRPr="00EF053A">
        <w:rPr>
          <w:rFonts w:cs="Calibri"/>
          <w:bCs/>
        </w:rPr>
        <w:t>hidromorfoloških</w:t>
      </w:r>
      <w:proofErr w:type="spellEnd"/>
      <w:r w:rsidRPr="00EF053A">
        <w:rPr>
          <w:rFonts w:cs="Calibri"/>
          <w:bCs/>
        </w:rPr>
        <w:t xml:space="preserve"> in bioloških lastnosti površinskih voda; - ukrepe, ki se nanašajo na ohranjanje narave; - gradnjo objektov, potrebnih za rabo voda, ki jih je za izvajanje posebne rabe vode nujno zgraditi na vodnem oziroma priobalnem zemljišču (npr. objekt za zajem ali izpust vode); - gradnjo objektov, potrebnih za zagotovitev varnosti plovbe in zagotovitev varstva pred utopitvami v naravnih kopališčih - gradnjo objektov, namenjenih varstvu voda pred onesnaženjem; - gradnjo objektov, namenjenih obrambi države, zaščiti in reševanju ljudi, živali in premoženja ter izvajanju nalog policije; - gradnjo pomožnih kmetijsko-gozdarskih objektov zunaj območij naselij na priobalnem zemljišču vodotokov 1. reda, vendar z zagotovljenim najmanj 15-metrskim odmikom od meje vodnega zemljišča. </w:t>
      </w:r>
    </w:p>
    <w:p w14:paraId="48ABAAB7" w14:textId="1EEDE3F5" w:rsidR="00EF053A" w:rsidRPr="00EF053A" w:rsidRDefault="00EF053A" w:rsidP="00EF053A">
      <w:pPr>
        <w:ind w:left="0" w:right="-8" w:firstLine="0"/>
        <w:rPr>
          <w:rFonts w:cs="Calibri"/>
          <w:bCs/>
        </w:rPr>
      </w:pPr>
      <w:r>
        <w:rPr>
          <w:rFonts w:cs="Calibri"/>
          <w:bCs/>
        </w:rPr>
        <w:t>(</w:t>
      </w:r>
      <w:r w:rsidR="004F51DC">
        <w:rPr>
          <w:rFonts w:cs="Calibri"/>
          <w:bCs/>
        </w:rPr>
        <w:t>2</w:t>
      </w:r>
      <w:r>
        <w:rPr>
          <w:rFonts w:cs="Calibri"/>
          <w:bCs/>
        </w:rPr>
        <w:t xml:space="preserve">) </w:t>
      </w:r>
      <w:r w:rsidRPr="00EF053A">
        <w:rPr>
          <w:rFonts w:cs="Calibri"/>
          <w:bCs/>
        </w:rPr>
        <w:t xml:space="preserve">Zaradi ohranitve ali doseganja dobrega stanja voda ali njihovega dobrega ekološkega potenciala so kot osnovne enote za zanesljivo ugotavljanje stanja in doseganje </w:t>
      </w:r>
      <w:proofErr w:type="spellStart"/>
      <w:r w:rsidRPr="00EF053A">
        <w:rPr>
          <w:rFonts w:cs="Calibri"/>
          <w:bCs/>
        </w:rPr>
        <w:t>okoljskih</w:t>
      </w:r>
      <w:proofErr w:type="spellEnd"/>
      <w:r w:rsidRPr="00EF053A">
        <w:rPr>
          <w:rFonts w:cs="Calibri"/>
          <w:bCs/>
        </w:rPr>
        <w:t xml:space="preserve"> ciljev določena vodna telesa površinskih voda in vodna telesa podzemnih voda. Vodotoki ali njihovi deli, ki ne ustrezajo merilom za določitev samostojnih vodnih teles površinskih voda, so priključeni k vodnim telesom vodotokov, v katera se stekajo.  </w:t>
      </w:r>
    </w:p>
    <w:p w14:paraId="23EDC120" w14:textId="1C406E6A" w:rsidR="00EF053A" w:rsidRPr="00EF053A" w:rsidRDefault="00EF053A" w:rsidP="00EF053A">
      <w:pPr>
        <w:ind w:left="0" w:right="-8" w:firstLine="0"/>
        <w:rPr>
          <w:rFonts w:cs="Calibri"/>
          <w:bCs/>
        </w:rPr>
      </w:pPr>
      <w:r>
        <w:rPr>
          <w:rFonts w:cs="Calibri"/>
          <w:bCs/>
        </w:rPr>
        <w:t>(</w:t>
      </w:r>
      <w:r w:rsidR="004F51DC">
        <w:rPr>
          <w:rFonts w:cs="Calibri"/>
          <w:bCs/>
        </w:rPr>
        <w:t>3</w:t>
      </w:r>
      <w:r>
        <w:rPr>
          <w:rFonts w:cs="Calibri"/>
          <w:bCs/>
        </w:rPr>
        <w:t xml:space="preserve">) </w:t>
      </w:r>
      <w:r w:rsidRPr="00EF053A">
        <w:rPr>
          <w:rFonts w:cs="Calibri"/>
          <w:bCs/>
        </w:rPr>
        <w:t xml:space="preserve">Pri zasnovi posameznih dejavnosti je treba upoštevati, da je zaradi zagotavljanja varstva voda, vodnih in obvodnih ekosistemov, na podlagi 64. člena ZV-1, prepovedano: - neposredno odvajanje odpadnih voda v podzemne vode; - odvajanje odpadnih voda v naravna jezera, ribnike, mlake in druge naravne vodne zbiralnike, ki imajo stalen ali občasni pretok ali odtok celinskih ali podzemnih voda, in v vodne zbiralnike, ki so nastali zaradi odvzema ali izkoriščanja mineralnih surovin ali drugih podobnih posegov in so v stiku s podzemno vodo; - raba voda v naravnih jezerih, ribnikih, mlakah in drugih naravnih vodnih zbiralnikih, ki imajo stalen ali občasen pritok ali odtok celinskih ali podzemnih voda, na način, ki bi lahko poslabšal njihovo ekološko ali kemijsko stanje. </w:t>
      </w:r>
    </w:p>
    <w:p w14:paraId="073FE079" w14:textId="0476749C" w:rsidR="00EF053A" w:rsidRDefault="00EF053A" w:rsidP="00EF053A">
      <w:pPr>
        <w:ind w:left="0" w:right="-8" w:firstLine="0"/>
        <w:rPr>
          <w:rFonts w:cs="Calibri"/>
          <w:bCs/>
        </w:rPr>
      </w:pPr>
      <w:r>
        <w:rPr>
          <w:rFonts w:cs="Calibri"/>
          <w:bCs/>
        </w:rPr>
        <w:t>(</w:t>
      </w:r>
      <w:r w:rsidR="004F51DC">
        <w:rPr>
          <w:rFonts w:cs="Calibri"/>
          <w:bCs/>
        </w:rPr>
        <w:t>4</w:t>
      </w:r>
      <w:r>
        <w:rPr>
          <w:rFonts w:cs="Calibri"/>
          <w:bCs/>
        </w:rPr>
        <w:t xml:space="preserve">) </w:t>
      </w:r>
      <w:r w:rsidRPr="00EF053A">
        <w:rPr>
          <w:rFonts w:cs="Calibri"/>
          <w:bCs/>
        </w:rPr>
        <w:t>Pri zasnovi posameznih dejavnosti je treba upoštevati, da je zaradi zagotavljanja varstva voda, vodnih in obvodnih ekosistemov, na podlagi 64. člena ZV-1, odvajanje odpadnih voda in oddajanje toplote v površinske vode in odvzem toplote iz površinskih voda ter posredno odvajanje odpadnih voda in oddajanje toplote v podzemne vode in odvzem toplote iz podzemnih voda dovoljen samo na način in pod pogoji, ki jih določa ZV-1 in predpisi na področju varstva okolja.</w:t>
      </w:r>
    </w:p>
    <w:p w14:paraId="5CCEACDF" w14:textId="5496C6C9" w:rsidR="00EF053A" w:rsidRDefault="00EF053A" w:rsidP="004F51DC">
      <w:pPr>
        <w:tabs>
          <w:tab w:val="left" w:pos="709"/>
        </w:tabs>
        <w:ind w:left="0" w:firstLine="0"/>
        <w:rPr>
          <w:rFonts w:cs="Calibri"/>
          <w:lang w:eastAsia="sl-SI"/>
        </w:rPr>
      </w:pPr>
      <w:r>
        <w:rPr>
          <w:rFonts w:cs="Calibri"/>
          <w:bCs/>
        </w:rPr>
        <w:t>(</w:t>
      </w:r>
      <w:r w:rsidR="004F51DC">
        <w:rPr>
          <w:rFonts w:cs="Calibri"/>
          <w:bCs/>
        </w:rPr>
        <w:t>5</w:t>
      </w:r>
      <w:r>
        <w:rPr>
          <w:rFonts w:cs="Calibri"/>
          <w:bCs/>
        </w:rPr>
        <w:t xml:space="preserve">) </w:t>
      </w:r>
      <w:r w:rsidRPr="00EF053A">
        <w:rPr>
          <w:rFonts w:cs="Calibri"/>
          <w:lang w:eastAsia="sl-SI"/>
        </w:rPr>
        <w:t xml:space="preserve">Vsak poseg v ribiški okoliš mora biti načrtovan in izveden na način, ki v največji možni meri zagotavlja ohranjanje rib, njihove vrstne pestrosti, starostne strukture in številčnosti. Ohranja se biocenoza ribjih vrst. Struge, obrežja in dna vodotokov se ohranja v čim bolj naravnem stanju. Prav tako se ohranja obstoječa dinamika, </w:t>
      </w:r>
      <w:proofErr w:type="spellStart"/>
      <w:r w:rsidRPr="00EF053A">
        <w:rPr>
          <w:rFonts w:cs="Calibri"/>
          <w:lang w:eastAsia="sl-SI"/>
        </w:rPr>
        <w:t>hidromorfološke</w:t>
      </w:r>
      <w:proofErr w:type="spellEnd"/>
      <w:r w:rsidRPr="00EF053A">
        <w:rPr>
          <w:rFonts w:cs="Calibri"/>
          <w:lang w:eastAsia="sl-SI"/>
        </w:rPr>
        <w:t xml:space="preserve"> lastnosti in raznolikost vodotokov. Objekti se gradijo na način, ki ribam omogoča prehod. Ohranja se naravna osenčenost oziroma osončenost struge in brežin. Prepovedano je posegati oziroma vznemirjati ribe na drstiščih rib, med drstenjem in v varstvenih revirjih. Posegi se ne izvajajo v času varstvenih dob, to je v času drstenja posameznih vrst rib.</w:t>
      </w:r>
    </w:p>
    <w:p w14:paraId="284120D8" w14:textId="01573880" w:rsidR="00EF053A" w:rsidRDefault="00EF053A" w:rsidP="004F51DC">
      <w:pPr>
        <w:tabs>
          <w:tab w:val="left" w:pos="709"/>
        </w:tabs>
        <w:ind w:left="0" w:firstLine="0"/>
      </w:pPr>
      <w:r>
        <w:rPr>
          <w:rFonts w:cs="Calibri"/>
          <w:lang w:eastAsia="sl-SI"/>
        </w:rPr>
        <w:lastRenderedPageBreak/>
        <w:t>(</w:t>
      </w:r>
      <w:r w:rsidR="004F51DC">
        <w:rPr>
          <w:rFonts w:cs="Calibri"/>
          <w:lang w:eastAsia="sl-SI"/>
        </w:rPr>
        <w:t>6</w:t>
      </w:r>
      <w:r>
        <w:rPr>
          <w:rFonts w:cs="Calibri"/>
          <w:lang w:eastAsia="sl-SI"/>
        </w:rPr>
        <w:t xml:space="preserve">) </w:t>
      </w:r>
      <w:r>
        <w:t>N</w:t>
      </w:r>
      <w:r w:rsidRPr="00F727EF">
        <w:t>eprečiščen</w:t>
      </w:r>
      <w:r>
        <w:t>ih</w:t>
      </w:r>
      <w:r w:rsidRPr="00F727EF">
        <w:t xml:space="preserve"> odpadn</w:t>
      </w:r>
      <w:r>
        <w:t>ih</w:t>
      </w:r>
      <w:r w:rsidRPr="00F727EF">
        <w:t xml:space="preserve"> vod</w:t>
      </w:r>
      <w:r>
        <w:t>a</w:t>
      </w:r>
      <w:r w:rsidRPr="00F727EF">
        <w:t xml:space="preserve"> ni dovoljeno odva</w:t>
      </w:r>
      <w:r>
        <w:t xml:space="preserve">jati v vodotoke ali podtalnico. Prav tako ni </w:t>
      </w:r>
      <w:r w:rsidRPr="00F727EF">
        <w:t>dopustno odlaganje odpadkov v tla, ki bi lahko onesnaži</w:t>
      </w:r>
      <w:r>
        <w:t>li površinske ali podzemne vode.</w:t>
      </w:r>
      <w:r w:rsidRPr="00F727EF">
        <w:t xml:space="preserve"> </w:t>
      </w:r>
      <w:r>
        <w:t>Za</w:t>
      </w:r>
      <w:r w:rsidRPr="00F727EF">
        <w:t xml:space="preserve"> vsa območja poselitve </w:t>
      </w:r>
      <w:r>
        <w:t>je potrebno</w:t>
      </w:r>
      <w:r w:rsidRPr="00F727EF">
        <w:t xml:space="preserve"> predvideti trajno in učinkovito odvajanje in čiščenje odpadnih voda in predvideti izgradnjo ustreznih čistilnih naprav za </w:t>
      </w:r>
      <w:r>
        <w:t>odpadne vode.</w:t>
      </w:r>
    </w:p>
    <w:p w14:paraId="1E1837D7" w14:textId="77777777" w:rsidR="007A3DBB" w:rsidRPr="005733D7" w:rsidRDefault="00105A50" w:rsidP="007A3DBB">
      <w:pPr>
        <w:pStyle w:val="tabela"/>
        <w:ind w:right="-8"/>
        <w:jc w:val="both"/>
        <w:rPr>
          <w:rFonts w:ascii="Calibri" w:hAnsi="Calibri" w:cs="Calibri"/>
        </w:rPr>
      </w:pPr>
      <w:r>
        <w:t xml:space="preserve">(7) </w:t>
      </w:r>
      <w:r w:rsidR="007A3DBB" w:rsidRPr="005733D7">
        <w:rPr>
          <w:rFonts w:ascii="Calibri" w:hAnsi="Calibri" w:cs="Calibri"/>
        </w:rPr>
        <w:t>Varovalni pasovi vodotokov znašajo: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6"/>
        <w:gridCol w:w="3282"/>
      </w:tblGrid>
      <w:tr w:rsidR="007A3DBB" w:rsidRPr="005733D7" w14:paraId="2FDF2EEB" w14:textId="77777777" w:rsidTr="007A3982">
        <w:tc>
          <w:tcPr>
            <w:tcW w:w="5954" w:type="dxa"/>
          </w:tcPr>
          <w:p w14:paraId="2222F6FE" w14:textId="77777777" w:rsidR="007A3DBB" w:rsidRPr="005733D7" w:rsidRDefault="007A3DBB" w:rsidP="00CC1808">
            <w:pPr>
              <w:pStyle w:val="tabela"/>
              <w:ind w:left="0" w:right="-8" w:firstLine="0"/>
              <w:jc w:val="both"/>
              <w:rPr>
                <w:rFonts w:ascii="Calibri" w:hAnsi="Calibri" w:cs="Calibri"/>
              </w:rPr>
            </w:pPr>
            <w:r w:rsidRPr="005733D7">
              <w:rPr>
                <w:rFonts w:ascii="Calibri" w:hAnsi="Calibri" w:cs="Calibri"/>
              </w:rPr>
              <w:t>VRSTA VODOTOKA</w:t>
            </w:r>
          </w:p>
        </w:tc>
        <w:tc>
          <w:tcPr>
            <w:tcW w:w="3389" w:type="dxa"/>
          </w:tcPr>
          <w:p w14:paraId="326A377B" w14:textId="77777777" w:rsidR="007A3DBB" w:rsidRPr="005733D7" w:rsidRDefault="007A3DBB" w:rsidP="00CC1808">
            <w:pPr>
              <w:pStyle w:val="tabela"/>
              <w:ind w:left="0" w:right="-8" w:firstLine="0"/>
              <w:jc w:val="both"/>
              <w:rPr>
                <w:rFonts w:ascii="Calibri" w:hAnsi="Calibri" w:cs="Calibri"/>
              </w:rPr>
            </w:pPr>
            <w:r w:rsidRPr="005733D7">
              <w:rPr>
                <w:rFonts w:ascii="Calibri" w:hAnsi="Calibri" w:cs="Calibri"/>
              </w:rPr>
              <w:t>ŠIRINA VAROVALNEGA PASU</w:t>
            </w:r>
          </w:p>
        </w:tc>
      </w:tr>
      <w:tr w:rsidR="007A3DBB" w:rsidRPr="005733D7" w14:paraId="16C21576" w14:textId="77777777" w:rsidTr="007A3982">
        <w:tc>
          <w:tcPr>
            <w:tcW w:w="5954" w:type="dxa"/>
          </w:tcPr>
          <w:p w14:paraId="2017C0EB" w14:textId="77777777" w:rsidR="007A3DBB" w:rsidRPr="00AF55AF" w:rsidRDefault="007A3DBB" w:rsidP="00CC1808">
            <w:pPr>
              <w:pStyle w:val="tabela"/>
              <w:ind w:left="0" w:right="-8" w:firstLine="0"/>
              <w:jc w:val="both"/>
              <w:rPr>
                <w:rFonts w:ascii="Calibri" w:hAnsi="Calibri" w:cs="Calibri"/>
              </w:rPr>
            </w:pPr>
            <w:r w:rsidRPr="00AF55AF">
              <w:rPr>
                <w:rFonts w:ascii="Calibri" w:hAnsi="Calibri" w:cs="Calibri"/>
              </w:rPr>
              <w:t>Vode 1. reda</w:t>
            </w:r>
          </w:p>
        </w:tc>
        <w:tc>
          <w:tcPr>
            <w:tcW w:w="3389" w:type="dxa"/>
          </w:tcPr>
          <w:p w14:paraId="4A50BF27" w14:textId="77777777" w:rsidR="007A3DBB" w:rsidRPr="00AF55AF" w:rsidRDefault="007A3DBB" w:rsidP="00CC1808">
            <w:pPr>
              <w:pStyle w:val="tabela"/>
              <w:ind w:left="0" w:right="-8" w:firstLine="0"/>
              <w:jc w:val="both"/>
              <w:rPr>
                <w:rFonts w:ascii="Calibri" w:hAnsi="Calibri" w:cs="Calibri"/>
              </w:rPr>
            </w:pPr>
            <w:r w:rsidRPr="00AF55AF">
              <w:rPr>
                <w:rFonts w:ascii="Calibri" w:hAnsi="Calibri" w:cs="Calibri"/>
              </w:rPr>
              <w:t>znotraj naselja:</w:t>
            </w:r>
            <w:r>
              <w:rPr>
                <w:rFonts w:ascii="Calibri" w:hAnsi="Calibri" w:cs="Calibri"/>
              </w:rPr>
              <w:t xml:space="preserve"> </w:t>
            </w:r>
            <w:r w:rsidRPr="00AF55AF">
              <w:rPr>
                <w:rFonts w:ascii="Calibri" w:hAnsi="Calibri" w:cs="Calibri"/>
              </w:rPr>
              <w:t>15 m od roba vodnega zemljišča</w:t>
            </w:r>
          </w:p>
        </w:tc>
      </w:tr>
      <w:tr w:rsidR="007A3DBB" w:rsidRPr="005733D7" w14:paraId="64D115DB" w14:textId="77777777" w:rsidTr="007A3982">
        <w:tc>
          <w:tcPr>
            <w:tcW w:w="5954" w:type="dxa"/>
          </w:tcPr>
          <w:p w14:paraId="2EBDFEA0" w14:textId="77777777" w:rsidR="007A3DBB" w:rsidRPr="005733D7" w:rsidRDefault="007A3DBB" w:rsidP="00CC1808">
            <w:pPr>
              <w:pStyle w:val="tabela"/>
              <w:ind w:left="0" w:right="-8" w:firstLine="0"/>
              <w:jc w:val="both"/>
              <w:rPr>
                <w:rFonts w:ascii="Calibri" w:hAnsi="Calibri" w:cs="Calibri"/>
              </w:rPr>
            </w:pPr>
          </w:p>
        </w:tc>
        <w:tc>
          <w:tcPr>
            <w:tcW w:w="3389" w:type="dxa"/>
          </w:tcPr>
          <w:p w14:paraId="49DE00CA" w14:textId="77777777" w:rsidR="007A3DBB" w:rsidRPr="005733D7" w:rsidRDefault="007A3DBB" w:rsidP="00CC1808">
            <w:pPr>
              <w:pStyle w:val="tabela"/>
              <w:ind w:left="0" w:right="-8" w:firstLine="0"/>
              <w:jc w:val="both"/>
              <w:rPr>
                <w:rFonts w:ascii="Calibri" w:hAnsi="Calibri" w:cs="Calibri"/>
              </w:rPr>
            </w:pPr>
            <w:r w:rsidRPr="005733D7">
              <w:rPr>
                <w:rFonts w:ascii="Calibri" w:hAnsi="Calibri" w:cs="Calibri"/>
              </w:rPr>
              <w:t>zunaj naselja: 40 m od roba vodnega zemljišča</w:t>
            </w:r>
          </w:p>
        </w:tc>
      </w:tr>
      <w:tr w:rsidR="007A3DBB" w:rsidRPr="005733D7" w14:paraId="7A5F365D" w14:textId="77777777" w:rsidTr="007A3982">
        <w:tc>
          <w:tcPr>
            <w:tcW w:w="5954" w:type="dxa"/>
          </w:tcPr>
          <w:p w14:paraId="44404F8B" w14:textId="77777777" w:rsidR="007A3DBB" w:rsidRPr="005733D7" w:rsidRDefault="007A3DBB" w:rsidP="00CC1808">
            <w:pPr>
              <w:pStyle w:val="tabela"/>
              <w:ind w:left="0" w:right="-8" w:firstLine="0"/>
              <w:jc w:val="both"/>
              <w:rPr>
                <w:rFonts w:ascii="Calibri" w:hAnsi="Calibri" w:cs="Calibri"/>
              </w:rPr>
            </w:pPr>
            <w:r w:rsidRPr="005733D7">
              <w:rPr>
                <w:rFonts w:ascii="Calibri" w:hAnsi="Calibri" w:cs="Calibri"/>
              </w:rPr>
              <w:t>Vode 2. reda</w:t>
            </w:r>
          </w:p>
        </w:tc>
        <w:tc>
          <w:tcPr>
            <w:tcW w:w="3389" w:type="dxa"/>
          </w:tcPr>
          <w:p w14:paraId="7238714B" w14:textId="77777777" w:rsidR="007A3DBB" w:rsidRPr="005733D7" w:rsidRDefault="007A3DBB" w:rsidP="007A3DBB">
            <w:pPr>
              <w:pStyle w:val="tabela"/>
              <w:numPr>
                <w:ilvl w:val="0"/>
                <w:numId w:val="43"/>
              </w:numPr>
              <w:ind w:right="-8"/>
              <w:jc w:val="both"/>
              <w:rPr>
                <w:rFonts w:ascii="Calibri" w:hAnsi="Calibri" w:cs="Calibri"/>
              </w:rPr>
            </w:pPr>
            <w:r w:rsidRPr="005733D7">
              <w:rPr>
                <w:rFonts w:ascii="Calibri" w:hAnsi="Calibri" w:cs="Calibri"/>
              </w:rPr>
              <w:t>m od meje vodnega zemljišča.</w:t>
            </w:r>
          </w:p>
        </w:tc>
      </w:tr>
    </w:tbl>
    <w:p w14:paraId="790E076C" w14:textId="77777777" w:rsidR="00561AC8" w:rsidRPr="005733D7" w:rsidRDefault="00561AC8">
      <w:pPr>
        <w:autoSpaceDE w:val="0"/>
        <w:autoSpaceDN w:val="0"/>
        <w:adjustRightInd w:val="0"/>
        <w:ind w:right="-8"/>
        <w:jc w:val="center"/>
        <w:rPr>
          <w:rFonts w:cs="Calibri"/>
        </w:rPr>
      </w:pPr>
    </w:p>
    <w:p w14:paraId="2A3FB56B" w14:textId="77777777" w:rsidR="00561AC8" w:rsidRPr="005733D7" w:rsidRDefault="00561AC8" w:rsidP="004D5CE1">
      <w:pPr>
        <w:pStyle w:val="Heading2"/>
        <w:ind w:left="0" w:firstLine="0"/>
      </w:pPr>
      <w:r w:rsidRPr="005733D7">
        <w:t>člen</w:t>
      </w:r>
    </w:p>
    <w:p w14:paraId="7BA4E822" w14:textId="4460778B" w:rsidR="00561AC8" w:rsidRPr="00B8050F" w:rsidRDefault="00561AC8" w:rsidP="00B8050F">
      <w:pPr>
        <w:pStyle w:val="Heading3"/>
      </w:pPr>
      <w:r w:rsidRPr="005733D7">
        <w:t xml:space="preserve">(erozijska in </w:t>
      </w:r>
      <w:proofErr w:type="spellStart"/>
      <w:r w:rsidRPr="005733D7">
        <w:t>plazljiva</w:t>
      </w:r>
      <w:proofErr w:type="spellEnd"/>
      <w:r w:rsidRPr="005733D7">
        <w:t xml:space="preserve"> območja)</w:t>
      </w:r>
    </w:p>
    <w:p w14:paraId="006A6235" w14:textId="258F83A1" w:rsidR="00561AC8" w:rsidRPr="00B8050F" w:rsidRDefault="00B8050F" w:rsidP="00907765">
      <w:pPr>
        <w:tabs>
          <w:tab w:val="left" w:pos="709"/>
        </w:tabs>
        <w:autoSpaceDE w:val="0"/>
        <w:autoSpaceDN w:val="0"/>
        <w:adjustRightInd w:val="0"/>
        <w:ind w:left="0" w:firstLine="0"/>
        <w:rPr>
          <w:rFonts w:cs="Calibri"/>
        </w:rPr>
      </w:pPr>
      <w:r>
        <w:rPr>
          <w:rFonts w:cs="Calibri"/>
        </w:rPr>
        <w:t xml:space="preserve">(1) </w:t>
      </w:r>
      <w:r w:rsidR="00561AC8" w:rsidRPr="00B8050F">
        <w:rPr>
          <w:rFonts w:cs="Calibri"/>
        </w:rPr>
        <w:t xml:space="preserve">Erozijska in </w:t>
      </w:r>
      <w:proofErr w:type="spellStart"/>
      <w:r w:rsidR="00561AC8" w:rsidRPr="00B8050F">
        <w:rPr>
          <w:rFonts w:cs="Calibri"/>
        </w:rPr>
        <w:t>plazljiva</w:t>
      </w:r>
      <w:proofErr w:type="spellEnd"/>
      <w:r w:rsidR="00561AC8" w:rsidRPr="00B8050F">
        <w:rPr>
          <w:rFonts w:cs="Calibri"/>
        </w:rPr>
        <w:t xml:space="preserve"> območja so prikazana v Prikazu stanja prostora.</w:t>
      </w:r>
    </w:p>
    <w:p w14:paraId="0C46367E" w14:textId="1EB8BC09" w:rsidR="00561AC8" w:rsidRPr="00B8050F" w:rsidRDefault="00B8050F" w:rsidP="00907765">
      <w:pPr>
        <w:tabs>
          <w:tab w:val="left" w:pos="709"/>
        </w:tabs>
        <w:autoSpaceDE w:val="0"/>
        <w:autoSpaceDN w:val="0"/>
        <w:adjustRightInd w:val="0"/>
        <w:ind w:left="0" w:firstLine="0"/>
        <w:rPr>
          <w:rFonts w:cs="Calibri"/>
        </w:rPr>
      </w:pPr>
      <w:r>
        <w:rPr>
          <w:rFonts w:cs="Calibri"/>
        </w:rPr>
        <w:t xml:space="preserve">(2) </w:t>
      </w:r>
      <w:r w:rsidR="00561AC8" w:rsidRPr="00B8050F">
        <w:rPr>
          <w:rFonts w:cs="Calibri"/>
        </w:rPr>
        <w:t xml:space="preserve">Na </w:t>
      </w:r>
      <w:proofErr w:type="spellStart"/>
      <w:r w:rsidR="00561AC8" w:rsidRPr="00B8050F">
        <w:rPr>
          <w:rFonts w:cs="Calibri"/>
        </w:rPr>
        <w:t>plazljivem</w:t>
      </w:r>
      <w:proofErr w:type="spellEnd"/>
      <w:r w:rsidR="00561AC8" w:rsidRPr="00B8050F">
        <w:rPr>
          <w:rFonts w:cs="Calibri"/>
        </w:rPr>
        <w:t xml:space="preserve"> območju se v zemljišče ne sme posegati tako, da bi se zaradi tega sproščalo gibanje hribin ali ogrozila stabilnost zemljišča.</w:t>
      </w:r>
    </w:p>
    <w:p w14:paraId="7CA52BD4" w14:textId="4A6A90DD" w:rsidR="00561AC8" w:rsidRPr="00B8050F" w:rsidRDefault="00B8050F" w:rsidP="00907765">
      <w:pPr>
        <w:tabs>
          <w:tab w:val="left" w:pos="709"/>
        </w:tabs>
        <w:autoSpaceDE w:val="0"/>
        <w:autoSpaceDN w:val="0"/>
        <w:adjustRightInd w:val="0"/>
        <w:ind w:left="0" w:firstLine="0"/>
        <w:rPr>
          <w:rFonts w:cs="Calibri"/>
        </w:rPr>
      </w:pPr>
      <w:r>
        <w:rPr>
          <w:rFonts w:cs="Calibri"/>
        </w:rPr>
        <w:t xml:space="preserve">(3) </w:t>
      </w:r>
      <w:r w:rsidR="00561AC8" w:rsidRPr="00B8050F">
        <w:rPr>
          <w:rFonts w:cs="Calibri"/>
        </w:rPr>
        <w:t xml:space="preserve">Gradnja na erozijskih in </w:t>
      </w:r>
      <w:proofErr w:type="spellStart"/>
      <w:r w:rsidR="0056259D">
        <w:rPr>
          <w:rFonts w:cs="Calibri"/>
        </w:rPr>
        <w:t>plazljivih</w:t>
      </w:r>
      <w:proofErr w:type="spellEnd"/>
      <w:r w:rsidR="0056259D" w:rsidRPr="00B8050F">
        <w:rPr>
          <w:rFonts w:cs="Calibri"/>
        </w:rPr>
        <w:t xml:space="preserve"> </w:t>
      </w:r>
      <w:r w:rsidR="00561AC8" w:rsidRPr="00B8050F">
        <w:rPr>
          <w:rFonts w:cs="Calibri"/>
        </w:rPr>
        <w:t>območjih je dovoljenja le, če je s strokovno študijo izkazano, da gradnja ne bo poslabšala stanja v naravi in da bo z ukrepi izvedenimi ob gradnji zagotovljena stabilnost in varnost gradnje ter okolice.</w:t>
      </w:r>
    </w:p>
    <w:p w14:paraId="678F6839" w14:textId="5FDFDD6A" w:rsidR="00561AC8" w:rsidRDefault="00B8050F" w:rsidP="00907765">
      <w:pPr>
        <w:tabs>
          <w:tab w:val="left" w:pos="709"/>
        </w:tabs>
        <w:autoSpaceDE w:val="0"/>
        <w:autoSpaceDN w:val="0"/>
        <w:adjustRightInd w:val="0"/>
        <w:ind w:left="0" w:firstLine="0"/>
        <w:rPr>
          <w:rFonts w:cs="Calibri"/>
        </w:rPr>
      </w:pPr>
      <w:r>
        <w:rPr>
          <w:rFonts w:cs="Calibri"/>
        </w:rPr>
        <w:t xml:space="preserve">(4) </w:t>
      </w:r>
      <w:r w:rsidR="00561AC8" w:rsidRPr="00B8050F">
        <w:rPr>
          <w:rFonts w:cs="Calibri"/>
        </w:rPr>
        <w:t>Pri urejanju kmetijskih zemljišč in z gradnjo kmetijskih ter gozdnih prometnic se ne smejo sprožiti nevarni erozijski procesi, ne smejo se porušiti razmerja na labilnih tleh in se tudi ne sme preprečiti odtok visokih voda in hudournikov.</w:t>
      </w:r>
    </w:p>
    <w:p w14:paraId="2A3E110A" w14:textId="2A8B06F1" w:rsidR="008C3BA5" w:rsidRPr="00B8050F" w:rsidRDefault="008C3BA5" w:rsidP="00907765">
      <w:pPr>
        <w:tabs>
          <w:tab w:val="left" w:pos="709"/>
        </w:tabs>
        <w:autoSpaceDE w:val="0"/>
        <w:autoSpaceDN w:val="0"/>
        <w:adjustRightInd w:val="0"/>
        <w:ind w:left="0" w:firstLine="0"/>
        <w:rPr>
          <w:rFonts w:cs="Calibri"/>
        </w:rPr>
      </w:pPr>
      <w:r>
        <w:rPr>
          <w:rFonts w:cs="Calibri"/>
        </w:rPr>
        <w:t>(</w:t>
      </w:r>
      <w:r w:rsidR="009B7F3F">
        <w:rPr>
          <w:rFonts w:cs="Calibri"/>
        </w:rPr>
        <w:t xml:space="preserve">5) Prepovedano je: zadrževanje voda, predvsem z gradnjo teras in drugi posegi, ki bi lahko </w:t>
      </w:r>
      <w:r w:rsidR="00DD73D4">
        <w:rPr>
          <w:rFonts w:cs="Calibri"/>
        </w:rPr>
        <w:t>pospešili zamakanje zemljišč; poseganje, ki bi lahko povzročilo dodatno zamakanje zemljišča in dvig podzemne vode</w:t>
      </w:r>
      <w:r w:rsidR="009E77FA">
        <w:rPr>
          <w:rFonts w:cs="Calibri"/>
        </w:rPr>
        <w:t xml:space="preserve">; izvajati zemeljska dela, ki dodatno obremenjujejo zemljišče ali razbremenjujejo podnožje zemljišča; </w:t>
      </w:r>
      <w:r w:rsidR="00D11A1C">
        <w:rPr>
          <w:rFonts w:cs="Calibri"/>
        </w:rPr>
        <w:t>krčenje in večja obnova gozdnih sestojev ter grmovne vegetacije, ki pospešujejo plazenje zemljišč</w:t>
      </w:r>
      <w:r w:rsidR="0056259D">
        <w:rPr>
          <w:rFonts w:cs="Calibri"/>
        </w:rPr>
        <w:t>.</w:t>
      </w:r>
    </w:p>
    <w:p w14:paraId="039E5337" w14:textId="77777777" w:rsidR="00561AC8" w:rsidRPr="005733D7" w:rsidRDefault="00561AC8" w:rsidP="00781651">
      <w:pPr>
        <w:tabs>
          <w:tab w:val="left" w:pos="709"/>
        </w:tabs>
        <w:autoSpaceDE w:val="0"/>
        <w:autoSpaceDN w:val="0"/>
        <w:adjustRightInd w:val="0"/>
        <w:ind w:left="0" w:right="-8" w:firstLine="0"/>
        <w:rPr>
          <w:rFonts w:cs="Calibri"/>
        </w:rPr>
      </w:pPr>
    </w:p>
    <w:p w14:paraId="6BEB05CC" w14:textId="77777777" w:rsidR="00561AC8" w:rsidRPr="005733D7" w:rsidRDefault="00561AC8" w:rsidP="004D5CE1">
      <w:pPr>
        <w:pStyle w:val="Heading2"/>
        <w:ind w:left="0" w:firstLine="0"/>
      </w:pPr>
      <w:r w:rsidRPr="005733D7">
        <w:t>člen</w:t>
      </w:r>
    </w:p>
    <w:p w14:paraId="68472309" w14:textId="0B729294" w:rsidR="00561AC8" w:rsidRPr="00B8050F" w:rsidRDefault="00561AC8" w:rsidP="00B8050F">
      <w:pPr>
        <w:pStyle w:val="Heading3"/>
      </w:pPr>
      <w:r w:rsidRPr="005733D7">
        <w:t xml:space="preserve"> (območja potresne ogroženosti)</w:t>
      </w:r>
    </w:p>
    <w:p w14:paraId="0C17FB45" w14:textId="77777777" w:rsidR="00561AC8" w:rsidRPr="005733D7" w:rsidRDefault="00561AC8">
      <w:pPr>
        <w:rPr>
          <w:rFonts w:cs="Calibri"/>
        </w:rPr>
      </w:pPr>
      <w:r w:rsidRPr="005733D7">
        <w:rPr>
          <w:rFonts w:cs="Calibri"/>
        </w:rPr>
        <w:t xml:space="preserve">Način gradnje je treba prilagoditi projektnemu pospešku tal, ki za občino Dol pri Ljubljani znaša </w:t>
      </w:r>
    </w:p>
    <w:p w14:paraId="0F0F483B" w14:textId="77777777" w:rsidR="00561AC8" w:rsidRPr="005733D7" w:rsidRDefault="00561AC8">
      <w:pPr>
        <w:rPr>
          <w:rFonts w:cs="Calibri"/>
        </w:rPr>
      </w:pPr>
      <w:r w:rsidRPr="005733D7">
        <w:rPr>
          <w:rFonts w:cs="Calibri"/>
        </w:rPr>
        <w:t>g = 0,150, kot jo opredeljuje karta potresne nevarnosti Slovenije.</w:t>
      </w:r>
    </w:p>
    <w:p w14:paraId="5852C1D2" w14:textId="77777777" w:rsidR="00561AC8" w:rsidRPr="005733D7" w:rsidRDefault="00561AC8">
      <w:pPr>
        <w:autoSpaceDE w:val="0"/>
        <w:autoSpaceDN w:val="0"/>
        <w:adjustRightInd w:val="0"/>
        <w:ind w:right="-8"/>
        <w:rPr>
          <w:rFonts w:cs="Calibri"/>
        </w:rPr>
      </w:pPr>
    </w:p>
    <w:p w14:paraId="79E26C94" w14:textId="77777777" w:rsidR="00561AC8" w:rsidRPr="005733D7" w:rsidRDefault="00561AC8" w:rsidP="004D5CE1">
      <w:pPr>
        <w:pStyle w:val="Heading2"/>
        <w:ind w:left="0" w:firstLine="0"/>
      </w:pPr>
      <w:r w:rsidRPr="005733D7">
        <w:t>člen</w:t>
      </w:r>
    </w:p>
    <w:p w14:paraId="1DEE1A81" w14:textId="297C8EB9" w:rsidR="00561AC8" w:rsidRPr="00B8050F" w:rsidRDefault="00561AC8" w:rsidP="00B8050F">
      <w:pPr>
        <w:pStyle w:val="Heading3"/>
      </w:pPr>
      <w:r w:rsidRPr="005733D7">
        <w:t xml:space="preserve"> (poplavna območja)</w:t>
      </w:r>
    </w:p>
    <w:p w14:paraId="682D94F6" w14:textId="5A680FF1" w:rsidR="00561AC8" w:rsidRPr="00B8050F" w:rsidRDefault="00B8050F" w:rsidP="004C1ACB">
      <w:pPr>
        <w:ind w:left="0" w:firstLine="0"/>
        <w:rPr>
          <w:rFonts w:cs="Calibri"/>
        </w:rPr>
      </w:pPr>
      <w:r>
        <w:rPr>
          <w:rFonts w:cs="Calibri"/>
        </w:rPr>
        <w:t xml:space="preserve">(1) </w:t>
      </w:r>
      <w:r w:rsidR="00561AC8" w:rsidRPr="00B8050F">
        <w:rPr>
          <w:rFonts w:cs="Calibri"/>
        </w:rPr>
        <w:t>Poplavna območja</w:t>
      </w:r>
      <w:r w:rsidR="00E34B81" w:rsidRPr="00B8050F">
        <w:rPr>
          <w:rFonts w:cs="Calibri"/>
        </w:rPr>
        <w:t xml:space="preserve"> </w:t>
      </w:r>
      <w:r w:rsidR="00561AC8" w:rsidRPr="00B8050F">
        <w:rPr>
          <w:rFonts w:cs="Calibri"/>
        </w:rPr>
        <w:t>ter razred</w:t>
      </w:r>
      <w:r w:rsidR="00A16181" w:rsidRPr="00B8050F">
        <w:rPr>
          <w:rFonts w:cs="Calibri"/>
        </w:rPr>
        <w:t>i</w:t>
      </w:r>
      <w:r w:rsidR="00561AC8" w:rsidRPr="00B8050F">
        <w:rPr>
          <w:rFonts w:cs="Calibri"/>
        </w:rPr>
        <w:t xml:space="preserve"> poplavne nevarnosti za obstoječe stanje so sestavni del prikaza stanja prostora. Na območjih, kjer razredi poplavne nevarnosti še niso določeni, je sestavni del prikaza stanja prostora opozorilna karta poplav in prikaz poplavnih dogodkov.</w:t>
      </w:r>
    </w:p>
    <w:p w14:paraId="4C3E1EAC" w14:textId="7195035C" w:rsidR="00932413" w:rsidRPr="00B8050F" w:rsidRDefault="00B8050F" w:rsidP="004C1ACB">
      <w:pPr>
        <w:ind w:left="0" w:firstLine="0"/>
        <w:rPr>
          <w:rFonts w:cs="Calibri"/>
        </w:rPr>
      </w:pPr>
      <w:r>
        <w:rPr>
          <w:rFonts w:cs="Calibri"/>
        </w:rPr>
        <w:t xml:space="preserve">(2) </w:t>
      </w:r>
      <w:r w:rsidR="00932413" w:rsidRPr="00B8050F">
        <w:rPr>
          <w:rFonts w:cs="Calibri"/>
        </w:rPr>
        <w:t>Na poplavnih območjih, za katera so izdelane karte poplavne nevarnosti in določeni razredi poplavne nevarnosti, je pri načrtovanju prostorskih ureditev oziroma izvajanju posegov v prostor treba upoštevati predpis, ki določa pogoje in omejitve za posege v prostor in izvajanje dejavnosti na območjih, ogroženih zaradi poplav. Pri tem je treba zagotoviti, da se ne povečajo obstoječe stopnje ogroženosti na poplavnem območju in izven njega.</w:t>
      </w:r>
    </w:p>
    <w:p w14:paraId="27D6F3E2" w14:textId="5FB2B7D2" w:rsidR="00932413" w:rsidRPr="00B8050F" w:rsidRDefault="00B8050F" w:rsidP="004C1ACB">
      <w:pPr>
        <w:ind w:left="0" w:firstLine="0"/>
        <w:rPr>
          <w:rFonts w:cs="Calibri"/>
        </w:rPr>
      </w:pPr>
      <w:r>
        <w:rPr>
          <w:rFonts w:cs="Calibri"/>
        </w:rPr>
        <w:t xml:space="preserve">(3) </w:t>
      </w:r>
      <w:r w:rsidR="00932413" w:rsidRPr="00B8050F">
        <w:rPr>
          <w:rFonts w:cs="Calibri"/>
        </w:rPr>
        <w:t>Na poplavnem območju, za katero razredi poplavne nevarnosti še niso bili določeni, so dopustne samo rekonstrukcije in vzdrževalna dela na obstoječih objektih v skladu s predpisi, ki urejajo graditev objektov, če ne povečujejo poplavne ogroženosti in ne vplivajo na vodni režim in stanje voda.</w:t>
      </w:r>
    </w:p>
    <w:p w14:paraId="2A037B72" w14:textId="6062E00C" w:rsidR="00932413" w:rsidRPr="00B8050F" w:rsidRDefault="00B8050F" w:rsidP="004C1ACB">
      <w:pPr>
        <w:ind w:left="0" w:firstLine="0"/>
        <w:rPr>
          <w:rFonts w:cs="Calibri"/>
        </w:rPr>
      </w:pPr>
      <w:r>
        <w:t xml:space="preserve">(4) </w:t>
      </w:r>
      <w:r w:rsidR="00932413" w:rsidRPr="00190962">
        <w:t xml:space="preserve">Ne glede na določbe </w:t>
      </w:r>
      <w:r w:rsidR="00932413">
        <w:t>prejšnjega od</w:t>
      </w:r>
      <w:r w:rsidR="00A16181">
        <w:t>s</w:t>
      </w:r>
      <w:r w:rsidR="00932413">
        <w:t>tavka</w:t>
      </w:r>
      <w:r w:rsidR="00932413" w:rsidRPr="00190962">
        <w:t xml:space="preserve"> tega člena so na poplavnem območju dopustni posegi v prostor in dejavnosti, ki so namenjen</w:t>
      </w:r>
      <w:r w:rsidR="00A16181">
        <w:t>e</w:t>
      </w:r>
      <w:r w:rsidR="00932413" w:rsidRPr="00190962">
        <w:t xml:space="preserve"> varstvu pred škodljivim delovanjem voda, ter posegi in dejavnosti, ki jih dopuščajo predpisi o vodah, pod pogoji, ki jih določajo ti predpisi.</w:t>
      </w:r>
      <w:r w:rsidR="00E66DA5">
        <w:t xml:space="preserve"> </w:t>
      </w:r>
    </w:p>
    <w:p w14:paraId="37B899A1" w14:textId="3BFA13D0" w:rsidR="00561AC8" w:rsidRPr="00B8050F" w:rsidRDefault="00B8050F" w:rsidP="004C1ACB">
      <w:pPr>
        <w:ind w:left="0" w:firstLine="0"/>
        <w:rPr>
          <w:rFonts w:cs="Calibri"/>
        </w:rPr>
      </w:pPr>
      <w:r>
        <w:rPr>
          <w:rFonts w:cs="Calibri"/>
        </w:rPr>
        <w:lastRenderedPageBreak/>
        <w:t xml:space="preserve">(5) </w:t>
      </w:r>
      <w:r w:rsidR="00561AC8" w:rsidRPr="00B8050F">
        <w:rPr>
          <w:rFonts w:cs="Calibri"/>
        </w:rPr>
        <w:t>Če načrtovanje novih prostorskih ureditev oziroma izvedba posegov v prostor povečuje obstoječo stopnjo ogroženosti, je treba skupaj z načrtovanjem novih prostorskih ureditev načrtovati celovite omilitvene ukrepe za zmanjšanje poplavne ogroženosti, njihovo izvedbo pa končati pred začetkom izvedbe posega v prostor oziroma sočasno z njo.</w:t>
      </w:r>
    </w:p>
    <w:p w14:paraId="78B21A1A" w14:textId="097A7A22" w:rsidR="00932413" w:rsidRPr="00B8050F" w:rsidRDefault="00B8050F" w:rsidP="004C1ACB">
      <w:pPr>
        <w:ind w:left="0" w:firstLine="0"/>
        <w:rPr>
          <w:rFonts w:cs="Calibri"/>
        </w:rPr>
      </w:pPr>
      <w:r>
        <w:rPr>
          <w:rFonts w:cs="Calibri"/>
        </w:rPr>
        <w:t xml:space="preserve">(6) </w:t>
      </w:r>
      <w:r w:rsidR="00E34B81" w:rsidRPr="00B8050F">
        <w:rPr>
          <w:rFonts w:cs="Calibri"/>
        </w:rPr>
        <w:t xml:space="preserve">Za </w:t>
      </w:r>
      <w:r w:rsidR="00932413" w:rsidRPr="00B8050F">
        <w:rPr>
          <w:rFonts w:cs="Calibri"/>
        </w:rPr>
        <w:t>zmanjšanje poplavne nevarnosti so potrebni naslednji celoviti omilitveni ukrepi na podlagi Hidrološko hidravličnega elaborata, št.: 106, DHD d.o.o.:</w:t>
      </w:r>
    </w:p>
    <w:p w14:paraId="6B69B9ED" w14:textId="10520F4B" w:rsidR="00847420" w:rsidRPr="00847420" w:rsidRDefault="00847420" w:rsidP="004908BC">
      <w:pPr>
        <w:ind w:left="0" w:firstLine="0"/>
        <w:rPr>
          <w:rFonts w:cs="Calibri"/>
        </w:rPr>
      </w:pPr>
      <w:r w:rsidRPr="00847420">
        <w:rPr>
          <w:rFonts w:cs="Calibri"/>
        </w:rPr>
        <w:t>Da s planom ne bi povečevali poplavne nevarnosti oz. da bi jo zmanjšali, so potrebni naslednji celoviti omilitveni ukrepi:</w:t>
      </w:r>
    </w:p>
    <w:p w14:paraId="520E9901" w14:textId="77777777" w:rsidR="00847420" w:rsidRPr="00847420" w:rsidRDefault="00847420" w:rsidP="004908BC">
      <w:pPr>
        <w:pStyle w:val="Odstavekseznama2"/>
        <w:numPr>
          <w:ilvl w:val="0"/>
          <w:numId w:val="44"/>
        </w:numPr>
        <w:spacing w:after="0" w:line="240" w:lineRule="auto"/>
        <w:ind w:left="0" w:firstLine="0"/>
        <w:jc w:val="both"/>
        <w:rPr>
          <w:rFonts w:eastAsia="Times New Roman" w:cs="Calibri"/>
        </w:rPr>
      </w:pPr>
      <w:r w:rsidRPr="00847420">
        <w:rPr>
          <w:rFonts w:eastAsia="Times New Roman" w:cs="Calibri"/>
        </w:rPr>
        <w:t>rekonstrukcija obstoječega visokovodnega nasipa in delno podaljšanje, na levem bregu Kamniške Bistrice, severno od regionalne ceste Šentjakob-Litija, s pričetkom na lokaciji mostu omenjene ceste, v dolžini 910 m</w:t>
      </w:r>
    </w:p>
    <w:p w14:paraId="1510A863" w14:textId="77777777" w:rsidR="00847420" w:rsidRPr="00847420" w:rsidRDefault="00847420" w:rsidP="004908BC">
      <w:pPr>
        <w:pStyle w:val="Odstavekseznama2"/>
        <w:numPr>
          <w:ilvl w:val="0"/>
          <w:numId w:val="44"/>
        </w:numPr>
        <w:spacing w:after="0" w:line="240" w:lineRule="auto"/>
        <w:ind w:left="0" w:firstLine="0"/>
        <w:jc w:val="both"/>
        <w:rPr>
          <w:rFonts w:eastAsia="Times New Roman" w:cs="Calibri"/>
        </w:rPr>
      </w:pPr>
      <w:r w:rsidRPr="00847420">
        <w:rPr>
          <w:rFonts w:eastAsia="Times New Roman" w:cs="Calibri"/>
        </w:rPr>
        <w:t>rekonstrukcija obstoječega visokovodnega nasipa na levem bregu Kamniške Bistrice, južno od regionalne ceste Šentjakob-Litija, s pričetkom na lokaciji mostu Beričevo-Videm, v dolžini 500 m</w:t>
      </w:r>
    </w:p>
    <w:p w14:paraId="3B189C75" w14:textId="77777777" w:rsidR="00847420" w:rsidRPr="00847420" w:rsidRDefault="00847420" w:rsidP="004908BC">
      <w:pPr>
        <w:pStyle w:val="Odstavekseznama2"/>
        <w:numPr>
          <w:ilvl w:val="0"/>
          <w:numId w:val="44"/>
        </w:numPr>
        <w:spacing w:after="0" w:line="240" w:lineRule="auto"/>
        <w:ind w:left="0" w:firstLine="0"/>
        <w:jc w:val="both"/>
        <w:rPr>
          <w:rFonts w:eastAsia="Times New Roman" w:cs="Calibri"/>
        </w:rPr>
      </w:pPr>
      <w:r w:rsidRPr="00847420">
        <w:rPr>
          <w:rFonts w:eastAsia="Times New Roman" w:cs="Calibri"/>
        </w:rPr>
        <w:t>rekonstrukcija obstoječega visokovodnega nasipa na desnem bregu Kamniške Bistrice, južno od regionalne ceste Šentjakob-Litija, s pričetkom na lokaciji mostu Beričevo-Videm, v dolžini 930 m</w:t>
      </w:r>
    </w:p>
    <w:p w14:paraId="3A36FAB6" w14:textId="77777777" w:rsidR="00847420" w:rsidRPr="00847420" w:rsidRDefault="00847420" w:rsidP="004908BC">
      <w:pPr>
        <w:pStyle w:val="Odstavekseznama2"/>
        <w:numPr>
          <w:ilvl w:val="0"/>
          <w:numId w:val="44"/>
        </w:numPr>
        <w:spacing w:after="0" w:line="240" w:lineRule="auto"/>
        <w:ind w:left="0" w:firstLine="0"/>
        <w:jc w:val="both"/>
        <w:rPr>
          <w:rFonts w:eastAsia="Times New Roman" w:cs="Calibri"/>
        </w:rPr>
      </w:pPr>
      <w:r w:rsidRPr="00847420">
        <w:rPr>
          <w:rFonts w:eastAsia="Times New Roman" w:cs="Calibri"/>
        </w:rPr>
        <w:t xml:space="preserve">izgradnja </w:t>
      </w:r>
      <w:proofErr w:type="spellStart"/>
      <w:r w:rsidRPr="00847420">
        <w:rPr>
          <w:rFonts w:eastAsia="Times New Roman" w:cs="Calibri"/>
        </w:rPr>
        <w:t>t.i</w:t>
      </w:r>
      <w:proofErr w:type="spellEnd"/>
      <w:r w:rsidRPr="00847420">
        <w:rPr>
          <w:rFonts w:eastAsia="Times New Roman" w:cs="Calibri"/>
        </w:rPr>
        <w:t xml:space="preserve">. dušilke za zmanjšanje pretoka skozi mostno odprtino Mlinščice na lokaciji regionalne ceste Šentjakob-Litija </w:t>
      </w:r>
    </w:p>
    <w:p w14:paraId="403D689D" w14:textId="5D471F25" w:rsidR="00847420" w:rsidRPr="00847420" w:rsidRDefault="00847420" w:rsidP="004908BC">
      <w:pPr>
        <w:pStyle w:val="Odstavekseznama2"/>
        <w:numPr>
          <w:ilvl w:val="0"/>
          <w:numId w:val="44"/>
        </w:numPr>
        <w:spacing w:after="0" w:line="240" w:lineRule="auto"/>
        <w:ind w:left="0" w:firstLine="0"/>
        <w:jc w:val="both"/>
        <w:rPr>
          <w:rFonts w:eastAsia="Times New Roman" w:cs="Calibri"/>
        </w:rPr>
      </w:pPr>
      <w:r w:rsidRPr="00847420">
        <w:rPr>
          <w:rFonts w:eastAsia="Times New Roman" w:cs="Calibri"/>
        </w:rPr>
        <w:t xml:space="preserve">izgradnja </w:t>
      </w:r>
      <w:proofErr w:type="spellStart"/>
      <w:r w:rsidRPr="00847420">
        <w:rPr>
          <w:rFonts w:eastAsia="Times New Roman" w:cs="Calibri"/>
        </w:rPr>
        <w:t>t.i</w:t>
      </w:r>
      <w:proofErr w:type="spellEnd"/>
      <w:r w:rsidRPr="00847420">
        <w:rPr>
          <w:rFonts w:eastAsia="Times New Roman" w:cs="Calibri"/>
        </w:rPr>
        <w:t>. dušilke za zmanjšanje pretoka skozi mostno odprtino Studenčnice na lokaciji regionalne ceste Šentjakob-Litija</w:t>
      </w:r>
    </w:p>
    <w:p w14:paraId="3C7001DE" w14:textId="78A021E3" w:rsidR="00847420" w:rsidRPr="00847420" w:rsidRDefault="00847420" w:rsidP="004908BC">
      <w:pPr>
        <w:ind w:left="0" w:firstLine="0"/>
        <w:rPr>
          <w:rFonts w:cs="Calibri"/>
        </w:rPr>
      </w:pPr>
      <w:r w:rsidRPr="00847420">
        <w:rPr>
          <w:rFonts w:cs="Calibri"/>
        </w:rPr>
        <w:t xml:space="preserve">Visokovodni nasip na levem bregu, </w:t>
      </w:r>
      <w:proofErr w:type="spellStart"/>
      <w:r w:rsidRPr="00847420">
        <w:rPr>
          <w:rFonts w:cs="Calibri"/>
        </w:rPr>
        <w:t>gorvodno</w:t>
      </w:r>
      <w:proofErr w:type="spellEnd"/>
      <w:r w:rsidRPr="00847420">
        <w:rPr>
          <w:rFonts w:cs="Calibri"/>
        </w:rPr>
        <w:t xml:space="preserve"> od regionalne ceste (omilitveni ukrep 1) je potrebno dvigniti na koto Q100 + 1 m, visokovodna nasipa na levem in desnem bregu </w:t>
      </w:r>
      <w:proofErr w:type="spellStart"/>
      <w:r w:rsidRPr="00847420">
        <w:rPr>
          <w:rFonts w:cs="Calibri"/>
        </w:rPr>
        <w:t>dolvodno</w:t>
      </w:r>
      <w:proofErr w:type="spellEnd"/>
      <w:r w:rsidRPr="00847420">
        <w:rPr>
          <w:rFonts w:cs="Calibri"/>
        </w:rPr>
        <w:t xml:space="preserve"> od mostu regionalne ceste (omilitvena ukrepa 2 in 3) pa na koto Q100 + 0.5 m. Za slednjega je predvidena manjša varnostna višina, saj je razlika med gladinami Q100 in Q500 le ca. 30 cm, medtem ko je na odseku Kamniške Bistrice </w:t>
      </w:r>
      <w:proofErr w:type="spellStart"/>
      <w:r w:rsidRPr="00847420">
        <w:rPr>
          <w:rFonts w:cs="Calibri"/>
        </w:rPr>
        <w:t>gorvodno</w:t>
      </w:r>
      <w:proofErr w:type="spellEnd"/>
      <w:r w:rsidRPr="00847420">
        <w:rPr>
          <w:rFonts w:cs="Calibri"/>
        </w:rPr>
        <w:t xml:space="preserve"> od regionalne ceste Šentjakob-Litija (območje visokovodnega nasipa oz. omilitvenega ukrepa 1) razlika med Q100 in Q500 od 60 do 80 cm. Takšna razlika je posledica zajezitve Kamniške Bistrice delno zaradi mosta regionalne ceste Šentjakob-Litija v glavnem pa zaradi nasipa omenjene ceste, ki zapira tok poplavne vode po inundaciji.</w:t>
      </w:r>
    </w:p>
    <w:p w14:paraId="3356465F" w14:textId="02EA3D6F" w:rsidR="00847420" w:rsidRPr="00847420" w:rsidRDefault="00847420" w:rsidP="004908BC">
      <w:pPr>
        <w:ind w:left="0" w:firstLine="0"/>
        <w:rPr>
          <w:rFonts w:cs="Calibri"/>
        </w:rPr>
      </w:pPr>
      <w:r w:rsidRPr="00847420">
        <w:rPr>
          <w:rFonts w:cs="Calibri"/>
        </w:rPr>
        <w:t>Ob izvedbi omilitvenega ukrepa 1 bo potrebno urediti tudi prečkanje obstoječe ceste Dol pri Ljubljani - Selo pri Ihanu z nasipom.</w:t>
      </w:r>
    </w:p>
    <w:p w14:paraId="3449DABD" w14:textId="652B0EB4" w:rsidR="00847420" w:rsidRPr="00847420" w:rsidRDefault="00847420" w:rsidP="004908BC">
      <w:pPr>
        <w:ind w:left="0" w:firstLine="0"/>
        <w:rPr>
          <w:rFonts w:cs="Calibri"/>
        </w:rPr>
      </w:pPr>
      <w:r w:rsidRPr="00847420">
        <w:rPr>
          <w:rFonts w:cs="Calibri"/>
        </w:rPr>
        <w:t xml:space="preserve">Ustrezno </w:t>
      </w:r>
      <w:proofErr w:type="spellStart"/>
      <w:r w:rsidRPr="00847420">
        <w:rPr>
          <w:rFonts w:cs="Calibri"/>
        </w:rPr>
        <w:t>nadvišan</w:t>
      </w:r>
      <w:proofErr w:type="spellEnd"/>
      <w:r w:rsidRPr="00847420">
        <w:rPr>
          <w:rFonts w:cs="Calibri"/>
        </w:rPr>
        <w:t xml:space="preserve"> visokovodni nasip na lokaciji severno od regionalne ceste prepreči razlivanje vode iz Kamniške Bistrice proti Mlinščici. S tem se prepreči tudi povečanje pretoka Mlinščice  zaradi visokih vod Kamniške Bistrice, posledično pa območje na odseku Mlinščice </w:t>
      </w:r>
      <w:proofErr w:type="spellStart"/>
      <w:r w:rsidRPr="00847420">
        <w:rPr>
          <w:rFonts w:cs="Calibri"/>
        </w:rPr>
        <w:t>dolvodno</w:t>
      </w:r>
      <w:proofErr w:type="spellEnd"/>
      <w:r w:rsidRPr="00847420">
        <w:rPr>
          <w:rFonts w:cs="Calibri"/>
        </w:rPr>
        <w:t xml:space="preserve"> od regionalne ceste (naselje Videm, industrijska cona Jub) pri Q100 ni poplavljeno. Pri tem pa je treba omeniti, da se lahko voda nabere tudi na zaledni strani omenjenega visokovodnega nasipa zaradi poplavljanja Mlinščice ob 100-letnih pretokih. Prav tako se voda pri scenariju, ko Mlinščica doseže 100-letni pretok, preliva na poplavne površine tudi na urbanem območju naselja Videm. Zato je, z namenom zmanjšanja pretoka Mlinščice na odseku </w:t>
      </w:r>
      <w:proofErr w:type="spellStart"/>
      <w:r w:rsidRPr="00847420">
        <w:rPr>
          <w:rFonts w:cs="Calibri"/>
        </w:rPr>
        <w:t>dolvodno</w:t>
      </w:r>
      <w:proofErr w:type="spellEnd"/>
      <w:r w:rsidRPr="00847420">
        <w:rPr>
          <w:rFonts w:cs="Calibri"/>
        </w:rPr>
        <w:t xml:space="preserve"> od regionalne ceste Šentjakob-Litija, planirano zmanjšanje mostne odprtine omenjene ceste (omilitveni ukrep 4). Pretočni prerez Mlinščice na lokaciji mostne odprtine je tako treba zmanjšati na ca. 3 do 4 m2. S tem se zmanjša pretok skozi mostno odprtino, Mlinščica pa pri Q100 ne poplavi urbanega območja </w:t>
      </w:r>
      <w:proofErr w:type="spellStart"/>
      <w:r w:rsidRPr="00847420">
        <w:rPr>
          <w:rFonts w:cs="Calibri"/>
        </w:rPr>
        <w:t>dolvodno</w:t>
      </w:r>
      <w:proofErr w:type="spellEnd"/>
      <w:r w:rsidRPr="00847420">
        <w:rPr>
          <w:rFonts w:cs="Calibri"/>
        </w:rPr>
        <w:t xml:space="preserve"> od regionalne ceste (</w:t>
      </w:r>
      <w:proofErr w:type="spellStart"/>
      <w:r w:rsidRPr="00847420">
        <w:rPr>
          <w:rFonts w:cs="Calibri"/>
        </w:rPr>
        <w:t>t.j</w:t>
      </w:r>
      <w:proofErr w:type="spellEnd"/>
      <w:r w:rsidRPr="00847420">
        <w:rPr>
          <w:rFonts w:cs="Calibri"/>
        </w:rPr>
        <w:t xml:space="preserve">. naselja Videm, industrijske cone Jub). Poplavna nevarnost </w:t>
      </w:r>
      <w:proofErr w:type="spellStart"/>
      <w:r w:rsidRPr="00847420">
        <w:rPr>
          <w:rFonts w:cs="Calibri"/>
        </w:rPr>
        <w:t>gorvodno</w:t>
      </w:r>
      <w:proofErr w:type="spellEnd"/>
      <w:r w:rsidRPr="00847420">
        <w:rPr>
          <w:rFonts w:cs="Calibri"/>
        </w:rPr>
        <w:t xml:space="preserve"> od regionalne ceste se, glede na obstoječe stanje ne bo povečala, saj bo zaradi </w:t>
      </w:r>
      <w:proofErr w:type="spellStart"/>
      <w:r w:rsidRPr="00847420">
        <w:rPr>
          <w:rFonts w:cs="Calibri"/>
        </w:rPr>
        <w:t>nadvišanega</w:t>
      </w:r>
      <w:proofErr w:type="spellEnd"/>
      <w:r w:rsidRPr="00847420">
        <w:rPr>
          <w:rFonts w:cs="Calibri"/>
        </w:rPr>
        <w:t xml:space="preserve"> visokovodnega (omilitveni ukrep 1) gladina vode na tej lokaciji še vedno nižja od gladine v obstoječem stanju. </w:t>
      </w:r>
    </w:p>
    <w:p w14:paraId="4D889D52" w14:textId="2EC30B08" w:rsidR="00847420" w:rsidRPr="00847420" w:rsidRDefault="00847420" w:rsidP="004908BC">
      <w:pPr>
        <w:ind w:left="0" w:firstLine="0"/>
        <w:rPr>
          <w:rFonts w:cs="Calibri"/>
        </w:rPr>
      </w:pPr>
      <w:r w:rsidRPr="00847420">
        <w:rPr>
          <w:rFonts w:cs="Calibri"/>
        </w:rPr>
        <w:t xml:space="preserve">Gladina vode v Mlinščici južno od regionalne ceste Šentjakob-Litija je v primeru takšnih omilitvenih ukrepov (visokovodni nasipi in zmanjšana odprtina na 3 do 4 m2) doseže na nekaterih mestih tudi rob struge. Odprtino se po potrebi lahko v fazah natančnejših projektnih rešitev še zmanjša (v tem primeru se bo varnost naselja Videm povečala), vendar je treba opozoriti na možnost zamašitve. Za doseganje dodatne varnosti naselja Videm se lahko v nadaljnjih fazah predvidi tudi ureditev struge Mlinščice na ustrezno pretočnost in z ustreznim varnostnim </w:t>
      </w:r>
      <w:proofErr w:type="spellStart"/>
      <w:r w:rsidRPr="00847420">
        <w:rPr>
          <w:rFonts w:cs="Calibri"/>
        </w:rPr>
        <w:t>nadvišanjem</w:t>
      </w:r>
      <w:proofErr w:type="spellEnd"/>
      <w:r w:rsidRPr="00847420">
        <w:rPr>
          <w:rFonts w:cs="Calibri"/>
        </w:rPr>
        <w:t xml:space="preserve"> (</w:t>
      </w:r>
      <w:proofErr w:type="spellStart"/>
      <w:r w:rsidRPr="00847420">
        <w:rPr>
          <w:rFonts w:cs="Calibri"/>
        </w:rPr>
        <w:t>t.j</w:t>
      </w:r>
      <w:proofErr w:type="spellEnd"/>
      <w:r w:rsidRPr="00847420">
        <w:rPr>
          <w:rFonts w:cs="Calibri"/>
        </w:rPr>
        <w:t xml:space="preserve">. na pretočnost 10 m3/s), kar pa je, zaradi bližine objektov in prečkanj, prostorsko zahteven poseg. </w:t>
      </w:r>
    </w:p>
    <w:p w14:paraId="0EE3FFCF" w14:textId="72AF86B3" w:rsidR="00847420" w:rsidRPr="00847420" w:rsidRDefault="00847420" w:rsidP="004908BC">
      <w:pPr>
        <w:ind w:left="0" w:firstLine="0"/>
        <w:rPr>
          <w:rFonts w:cs="Calibri"/>
        </w:rPr>
      </w:pPr>
      <w:r w:rsidRPr="00847420">
        <w:rPr>
          <w:rFonts w:cs="Calibri"/>
        </w:rPr>
        <w:lastRenderedPageBreak/>
        <w:t xml:space="preserve">Možna je tudi varianta brez dušilke na mostu čez Mlinščico pod regionalno cesto Šentjakob-Litija. V tem primeru bi bila potrebna namestitev avtomatske zapornice na Mlinščici na </w:t>
      </w:r>
      <w:proofErr w:type="spellStart"/>
      <w:r w:rsidRPr="00847420">
        <w:rPr>
          <w:rFonts w:cs="Calibri"/>
        </w:rPr>
        <w:t>gorvodnem</w:t>
      </w:r>
      <w:proofErr w:type="spellEnd"/>
      <w:r w:rsidRPr="00847420">
        <w:rPr>
          <w:rFonts w:cs="Calibri"/>
        </w:rPr>
        <w:t xml:space="preserve"> koncu predlaganega </w:t>
      </w:r>
      <w:proofErr w:type="spellStart"/>
      <w:r w:rsidRPr="00847420">
        <w:rPr>
          <w:rFonts w:cs="Calibri"/>
        </w:rPr>
        <w:t>levobrežnega</w:t>
      </w:r>
      <w:proofErr w:type="spellEnd"/>
      <w:r w:rsidRPr="00847420">
        <w:rPr>
          <w:rFonts w:cs="Calibri"/>
        </w:rPr>
        <w:t xml:space="preserve"> nasipa ob Kamniški Bistrici.</w:t>
      </w:r>
    </w:p>
    <w:p w14:paraId="3CFDA941" w14:textId="39D22454" w:rsidR="00847420" w:rsidRPr="00847420" w:rsidRDefault="00847420" w:rsidP="004908BC">
      <w:pPr>
        <w:ind w:left="0" w:firstLine="0"/>
        <w:rPr>
          <w:rFonts w:cs="Calibri"/>
        </w:rPr>
      </w:pPr>
      <w:r w:rsidRPr="00847420">
        <w:rPr>
          <w:rFonts w:cs="Calibri"/>
        </w:rPr>
        <w:t xml:space="preserve">Zaradi </w:t>
      </w:r>
      <w:proofErr w:type="spellStart"/>
      <w:r w:rsidRPr="00847420">
        <w:rPr>
          <w:rFonts w:cs="Calibri"/>
        </w:rPr>
        <w:t>nadvišanja</w:t>
      </w:r>
      <w:proofErr w:type="spellEnd"/>
      <w:r w:rsidRPr="00847420">
        <w:rPr>
          <w:rFonts w:cs="Calibri"/>
        </w:rPr>
        <w:t xml:space="preserve"> visokovodnega nasipa severno od regionalne ceste (omilitveni ukrep 1), ki onemogoča razlivanje na levi breg proti Mlinščici, bi bilo razlivanje vode iz Kamniške Bistrice na desni breg nekoliko večje kot v obstoječem stanju. Zaradi tega bi se na tem območju, </w:t>
      </w:r>
      <w:proofErr w:type="spellStart"/>
      <w:r w:rsidRPr="00847420">
        <w:rPr>
          <w:rFonts w:cs="Calibri"/>
        </w:rPr>
        <w:t>t.j</w:t>
      </w:r>
      <w:proofErr w:type="spellEnd"/>
      <w:r w:rsidRPr="00847420">
        <w:rPr>
          <w:rFonts w:cs="Calibri"/>
        </w:rPr>
        <w:t xml:space="preserve">. območje sotočja Pšate in Kamniške Bistrice, poplavna nevarnost nekoliko povečala, območje </w:t>
      </w:r>
      <w:proofErr w:type="spellStart"/>
      <w:r w:rsidRPr="00847420">
        <w:rPr>
          <w:rFonts w:cs="Calibri"/>
        </w:rPr>
        <w:t>poplavljenost</w:t>
      </w:r>
      <w:proofErr w:type="spellEnd"/>
      <w:r w:rsidRPr="00847420">
        <w:rPr>
          <w:rFonts w:cs="Calibri"/>
        </w:rPr>
        <w:t xml:space="preserve"> pri Q100 bi bilo za ca. 50 m širše kot v obstoječem stanju. Treba je omeniti, da gre za </w:t>
      </w:r>
      <w:proofErr w:type="spellStart"/>
      <w:r w:rsidRPr="00847420">
        <w:rPr>
          <w:rFonts w:cs="Calibri"/>
        </w:rPr>
        <w:t>nestavbne</w:t>
      </w:r>
      <w:proofErr w:type="spellEnd"/>
      <w:r w:rsidRPr="00847420">
        <w:rPr>
          <w:rFonts w:cs="Calibri"/>
        </w:rPr>
        <w:t xml:space="preserve"> površine (gozd in travniki). Tako bi se Kamniška Bistrica pri Q100 stekala tudi v Studenčnico, le-ta pa teče skozi mostno odprtino regionalne ceste Šentjakob-Litija ter </w:t>
      </w:r>
      <w:proofErr w:type="spellStart"/>
      <w:r w:rsidRPr="00847420">
        <w:rPr>
          <w:rFonts w:cs="Calibri"/>
        </w:rPr>
        <w:t>dolvodno</w:t>
      </w:r>
      <w:proofErr w:type="spellEnd"/>
      <w:r w:rsidRPr="00847420">
        <w:rPr>
          <w:rFonts w:cs="Calibri"/>
        </w:rPr>
        <w:t xml:space="preserve"> skozi naselje Beričevo. Ker obstaja možnost, da bi zaradi povečane količine vode v Studenčnici le-ta </w:t>
      </w:r>
      <w:proofErr w:type="spellStart"/>
      <w:r w:rsidRPr="00847420">
        <w:rPr>
          <w:rFonts w:cs="Calibri"/>
        </w:rPr>
        <w:t>dolvodno</w:t>
      </w:r>
      <w:proofErr w:type="spellEnd"/>
      <w:r w:rsidRPr="00847420">
        <w:rPr>
          <w:rFonts w:cs="Calibri"/>
        </w:rPr>
        <w:t xml:space="preserve"> od regionalne ceste poplavljala, je kot omilitveni ukrepi planirano še zmanjšanje mostne odprtine, kar bo služilo kot dušilka (omilitveni ukrep 5). V primeru Studenčice gre za odvzemni kanal za potrebe male hidroelektrarne </w:t>
      </w:r>
      <w:proofErr w:type="spellStart"/>
      <w:r w:rsidRPr="00847420">
        <w:rPr>
          <w:rFonts w:cs="Calibri"/>
        </w:rPr>
        <w:t>dolvodno</w:t>
      </w:r>
      <w:proofErr w:type="spellEnd"/>
      <w:r w:rsidRPr="00847420">
        <w:rPr>
          <w:rFonts w:cs="Calibri"/>
        </w:rPr>
        <w:t xml:space="preserve">. Voda se ob </w:t>
      </w:r>
      <w:proofErr w:type="spellStart"/>
      <w:r w:rsidRPr="00847420">
        <w:rPr>
          <w:rFonts w:cs="Calibri"/>
        </w:rPr>
        <w:t>nizkovodnih</w:t>
      </w:r>
      <w:proofErr w:type="spellEnd"/>
      <w:r w:rsidRPr="00847420">
        <w:rPr>
          <w:rFonts w:cs="Calibri"/>
        </w:rPr>
        <w:t xml:space="preserve"> razmerah preliva iz Pšate v </w:t>
      </w:r>
      <w:proofErr w:type="spellStart"/>
      <w:r w:rsidRPr="00847420">
        <w:rPr>
          <w:rFonts w:cs="Calibri"/>
        </w:rPr>
        <w:t>Studenščico</w:t>
      </w:r>
      <w:proofErr w:type="spellEnd"/>
      <w:r w:rsidRPr="00847420">
        <w:rPr>
          <w:rFonts w:cs="Calibri"/>
        </w:rPr>
        <w:t xml:space="preserve"> preko bočnega preliva (praga). V hidravličnem modelu je bila mostna odprtina popolnoma zaprta, s tem je bila obravnavana najbolj kritična situacija, kar se tiče visokovodnih razmer </w:t>
      </w:r>
      <w:proofErr w:type="spellStart"/>
      <w:r w:rsidRPr="00847420">
        <w:rPr>
          <w:rFonts w:cs="Calibri"/>
        </w:rPr>
        <w:t>gorvodno</w:t>
      </w:r>
      <w:proofErr w:type="spellEnd"/>
      <w:r w:rsidRPr="00847420">
        <w:rPr>
          <w:rFonts w:cs="Calibri"/>
        </w:rPr>
        <w:t xml:space="preserve">  (</w:t>
      </w:r>
      <w:proofErr w:type="spellStart"/>
      <w:r w:rsidRPr="00847420">
        <w:rPr>
          <w:rFonts w:cs="Calibri"/>
        </w:rPr>
        <w:t>t.j</w:t>
      </w:r>
      <w:proofErr w:type="spellEnd"/>
      <w:r w:rsidRPr="00847420">
        <w:rPr>
          <w:rFonts w:cs="Calibri"/>
        </w:rPr>
        <w:t>. med regionalno cesto in sotočjem s Pšato). V nadaljnjih fazah projektnih rešitev bo potrebna optimizacija.</w:t>
      </w:r>
    </w:p>
    <w:p w14:paraId="097884AD" w14:textId="0E0535D4" w:rsidR="00847420" w:rsidRPr="00847420" w:rsidRDefault="00847420" w:rsidP="004908BC">
      <w:pPr>
        <w:ind w:left="0" w:firstLine="0"/>
        <w:rPr>
          <w:rFonts w:cs="Calibri"/>
        </w:rPr>
      </w:pPr>
      <w:r w:rsidRPr="00847420">
        <w:rPr>
          <w:rFonts w:cs="Calibri"/>
        </w:rPr>
        <w:t>Dušilke na mostnih odprtinah lahko smatramo tudi kot omilitvene ukrepe za kumulativne vplive, saj se z njimi zadrži del vode na inundacijah.</w:t>
      </w:r>
    </w:p>
    <w:p w14:paraId="16AD8015" w14:textId="6556FD5C" w:rsidR="00847420" w:rsidRPr="00847420" w:rsidRDefault="00847420" w:rsidP="004908BC">
      <w:pPr>
        <w:ind w:left="0" w:firstLine="0"/>
        <w:rPr>
          <w:rFonts w:cs="Calibri"/>
        </w:rPr>
      </w:pPr>
      <w:proofErr w:type="spellStart"/>
      <w:r w:rsidRPr="00847420">
        <w:rPr>
          <w:rFonts w:cs="Calibri"/>
        </w:rPr>
        <w:t>Nadvišanje</w:t>
      </w:r>
      <w:proofErr w:type="spellEnd"/>
      <w:r w:rsidRPr="00847420">
        <w:rPr>
          <w:rFonts w:cs="Calibri"/>
        </w:rPr>
        <w:t xml:space="preserve"> visokovodnih nasipov </w:t>
      </w:r>
      <w:proofErr w:type="spellStart"/>
      <w:r w:rsidRPr="00847420">
        <w:rPr>
          <w:rFonts w:cs="Calibri"/>
        </w:rPr>
        <w:t>dolvodno</w:t>
      </w:r>
      <w:proofErr w:type="spellEnd"/>
      <w:r w:rsidRPr="00847420">
        <w:rPr>
          <w:rFonts w:cs="Calibri"/>
        </w:rPr>
        <w:t xml:space="preserve"> od regionalne ceste Šentjakob-Litija bo preprečilo razlivanje vode pri pojavu visokih voda na levi breg (naselje Videm) in na desni breg (naselje Beričevo). Zaradi teh omilitvenih ukrepov se bo poplavna nevarnost, glede na obstoječe stanje, na teh območjih zmanjšala. </w:t>
      </w:r>
    </w:p>
    <w:p w14:paraId="2E973FEF" w14:textId="507672B3" w:rsidR="00847420" w:rsidRPr="00847420" w:rsidRDefault="00847420" w:rsidP="004908BC">
      <w:pPr>
        <w:ind w:left="0" w:firstLine="0"/>
        <w:rPr>
          <w:rFonts w:cs="Calibri"/>
        </w:rPr>
      </w:pPr>
      <w:r w:rsidRPr="00847420">
        <w:rPr>
          <w:rFonts w:cs="Calibri"/>
        </w:rPr>
        <w:t xml:space="preserve">Z izvedbo vseh opisanih omilitvenih ukrepov se bo poplavna nevarnost oz. ogroženost, tudi z upoštevanjem načrtovane namenske rabe občine Dol bistveno zmanjšala. Do bistvenih sprememb bo prišlo  na območju naselja Videm ter industrijske cone Jub (oz. na celotnem območju odseka Mlinščice od regionalne ceste Šentjakob-Litija do naselja Kleče pri Dolu) ter na območju naselja Beričevo, kjer se bo poplavna nevarnost zmanjšala. </w:t>
      </w:r>
    </w:p>
    <w:p w14:paraId="3F3818CE" w14:textId="40542D79" w:rsidR="00847420" w:rsidRPr="00847420" w:rsidRDefault="00847420" w:rsidP="004908BC">
      <w:pPr>
        <w:ind w:left="0" w:firstLine="0"/>
        <w:rPr>
          <w:rFonts w:cs="Calibri"/>
        </w:rPr>
      </w:pPr>
      <w:r w:rsidRPr="00847420">
        <w:rPr>
          <w:rFonts w:cs="Calibri"/>
        </w:rPr>
        <w:t xml:space="preserve">Do manjšega povečanja poplavne nevarnosti bo, kljub omilitvenim ukrepom, prišlo na območju levega brega Kamniške Bistrice, </w:t>
      </w:r>
      <w:proofErr w:type="spellStart"/>
      <w:r w:rsidRPr="00847420">
        <w:rPr>
          <w:rFonts w:cs="Calibri"/>
        </w:rPr>
        <w:t>dolvodno</w:t>
      </w:r>
      <w:proofErr w:type="spellEnd"/>
      <w:r w:rsidRPr="00847420">
        <w:rPr>
          <w:rFonts w:cs="Calibri"/>
        </w:rPr>
        <w:t xml:space="preserve"> od zaključka visokovodnega nasipa (omilitvenega ukrepa 2), kjer bo pri pretoku Q100 poplavljeno ca. 100 m širše območje njivskih površin in travnikov kot v obstoječem stanju. Prav tako bo prišlo do manjšega povečanja območja poplavne nevarnosti </w:t>
      </w:r>
      <w:proofErr w:type="spellStart"/>
      <w:r w:rsidRPr="00847420">
        <w:rPr>
          <w:rFonts w:cs="Calibri"/>
        </w:rPr>
        <w:t>gorvodno</w:t>
      </w:r>
      <w:proofErr w:type="spellEnd"/>
      <w:r w:rsidRPr="00847420">
        <w:rPr>
          <w:rFonts w:cs="Calibri"/>
        </w:rPr>
        <w:t xml:space="preserve"> od regionalne ceste Šentjakob-Litija, kjer gre prav tako za gozdne in travniške površine. Ogroženost se ne bo povečala. </w:t>
      </w:r>
    </w:p>
    <w:p w14:paraId="6DC1FB82" w14:textId="58F6D858" w:rsidR="00847420" w:rsidRPr="00847420" w:rsidRDefault="00847420" w:rsidP="004908BC">
      <w:pPr>
        <w:ind w:left="0" w:firstLine="0"/>
        <w:rPr>
          <w:rFonts w:cs="Calibri"/>
        </w:rPr>
      </w:pPr>
      <w:r w:rsidRPr="00847420">
        <w:rPr>
          <w:rFonts w:cs="Calibri"/>
        </w:rPr>
        <w:t>Drugi omilitveni ukrepi</w:t>
      </w:r>
    </w:p>
    <w:p w14:paraId="6C2BA4C9" w14:textId="5203705F" w:rsidR="00847420" w:rsidRPr="00847420" w:rsidRDefault="00847420" w:rsidP="004908BC">
      <w:pPr>
        <w:ind w:left="0" w:firstLine="0"/>
        <w:rPr>
          <w:rFonts w:cs="Calibri"/>
        </w:rPr>
      </w:pPr>
      <w:bookmarkStart w:id="13" w:name="OLE_LINK3"/>
      <w:r w:rsidRPr="00847420">
        <w:rPr>
          <w:rFonts w:cs="Calibri"/>
        </w:rPr>
        <w:t>Za novogradnje na območju strnjenih con</w:t>
      </w:r>
      <w:bookmarkEnd w:id="13"/>
      <w:r w:rsidRPr="00847420">
        <w:rPr>
          <w:rFonts w:cs="Calibri"/>
        </w:rPr>
        <w:t xml:space="preserve"> je varovalni ukrep izvedba platoja in/ali upoštevanje usmeritev pri izvedbi infrastrukture (v naslednjem poglavju), za individualno gradnjo pa izvedba objektov z visokimi pritličji ali zasipa/platoja. Pri tem je dovoljeno izvajanje zasipov le na površini, skladni s faktorjem zazidanosti (</w:t>
      </w:r>
      <w:proofErr w:type="spellStart"/>
      <w:r w:rsidRPr="00847420">
        <w:rPr>
          <w:rFonts w:cs="Calibri"/>
        </w:rPr>
        <w:t>t.j</w:t>
      </w:r>
      <w:proofErr w:type="spellEnd"/>
      <w:r w:rsidRPr="00847420">
        <w:rPr>
          <w:rFonts w:cs="Calibri"/>
        </w:rPr>
        <w:t>. le pod objekti).</w:t>
      </w:r>
    </w:p>
    <w:p w14:paraId="5DBDBC8F" w14:textId="1DDFD4C8" w:rsidR="00847420" w:rsidRPr="00847420" w:rsidRDefault="00847420" w:rsidP="004908BC">
      <w:pPr>
        <w:ind w:left="0" w:firstLine="0"/>
        <w:rPr>
          <w:rFonts w:cs="Calibri"/>
        </w:rPr>
      </w:pPr>
      <w:r w:rsidRPr="00847420">
        <w:rPr>
          <w:rFonts w:cs="Calibri"/>
        </w:rPr>
        <w:t xml:space="preserve">Ustrezno varnostno </w:t>
      </w:r>
      <w:proofErr w:type="spellStart"/>
      <w:r w:rsidRPr="00847420">
        <w:rPr>
          <w:rFonts w:cs="Calibri"/>
        </w:rPr>
        <w:t>nadvišanje</w:t>
      </w:r>
      <w:proofErr w:type="spellEnd"/>
      <w:r w:rsidRPr="00847420">
        <w:rPr>
          <w:rFonts w:cs="Calibri"/>
        </w:rPr>
        <w:t xml:space="preserve"> nad koto gladine pri Q100 znaša najmanj 0.5 m. Za občutljive dejavnosti in objekte znaša ustrezno varnostno </w:t>
      </w:r>
      <w:proofErr w:type="spellStart"/>
      <w:r w:rsidRPr="00847420">
        <w:rPr>
          <w:rFonts w:cs="Calibri"/>
        </w:rPr>
        <w:t>nadvišanje</w:t>
      </w:r>
      <w:proofErr w:type="spellEnd"/>
      <w:r w:rsidRPr="00847420">
        <w:rPr>
          <w:rFonts w:cs="Calibri"/>
        </w:rPr>
        <w:t xml:space="preserve"> najmanj 0.3 m nad koto gladine pri Q500. V primeru da je vrednost Q100+0.5 m višja, se upošteva višja vrednost.</w:t>
      </w:r>
    </w:p>
    <w:p w14:paraId="0317EE14" w14:textId="48C7B17C" w:rsidR="00847420" w:rsidRPr="00847420" w:rsidRDefault="00847420" w:rsidP="004908BC">
      <w:pPr>
        <w:ind w:left="0" w:firstLine="0"/>
        <w:rPr>
          <w:rFonts w:cs="Calibri"/>
        </w:rPr>
      </w:pPr>
      <w:r w:rsidRPr="00847420">
        <w:rPr>
          <w:rFonts w:cs="Calibri"/>
        </w:rPr>
        <w:t xml:space="preserve">Izvedba kleti ni zaželena. V primeru gradnje kleti je potrebna ustrezna protipoplavna gradnja (hidroizolacija, tesnjenje odprtin, </w:t>
      </w:r>
      <w:proofErr w:type="spellStart"/>
      <w:r w:rsidRPr="00847420">
        <w:rPr>
          <w:rFonts w:cs="Calibri"/>
        </w:rPr>
        <w:t>protipovratne</w:t>
      </w:r>
      <w:proofErr w:type="spellEnd"/>
      <w:r w:rsidRPr="00847420">
        <w:rPr>
          <w:rFonts w:cs="Calibri"/>
        </w:rPr>
        <w:t xml:space="preserve"> zaklopke na kanalizaciji), zaradi preprečitve vdora vode v kletne prostore do kote pritličja.</w:t>
      </w:r>
    </w:p>
    <w:p w14:paraId="6F8F29C6" w14:textId="650EB577" w:rsidR="00847420" w:rsidRPr="00847420" w:rsidRDefault="00847420" w:rsidP="004908BC">
      <w:pPr>
        <w:ind w:left="0" w:firstLine="0"/>
        <w:rPr>
          <w:rFonts w:cs="Calibri"/>
        </w:rPr>
      </w:pPr>
      <w:r w:rsidRPr="00847420">
        <w:rPr>
          <w:rFonts w:cs="Calibri"/>
        </w:rPr>
        <w:t>Objekte je potrebno, znotraj posamezne parcele, locirati tako, da je zagotovljen čim večji odmik od vodotoka oz. čim manjši razred poplavne nevarnosti.</w:t>
      </w:r>
    </w:p>
    <w:p w14:paraId="62427183" w14:textId="77777777" w:rsidR="00847420" w:rsidRPr="00847420" w:rsidRDefault="00847420" w:rsidP="004908BC">
      <w:pPr>
        <w:ind w:left="0" w:firstLine="0"/>
        <w:rPr>
          <w:rFonts w:cs="Calibri"/>
        </w:rPr>
      </w:pPr>
      <w:r w:rsidRPr="00847420">
        <w:rPr>
          <w:rFonts w:cs="Calibri"/>
        </w:rPr>
        <w:t xml:space="preserve">Potrebno se je izogibat prekomernemu tlakovanju oz. asfaltiranju in betoniranju površin. Najprimernejši tlakovci  so </w:t>
      </w:r>
      <w:proofErr w:type="spellStart"/>
      <w:r w:rsidRPr="00847420">
        <w:rPr>
          <w:rFonts w:cs="Calibri"/>
        </w:rPr>
        <w:t>t.i</w:t>
      </w:r>
      <w:proofErr w:type="spellEnd"/>
      <w:r w:rsidRPr="00847420">
        <w:rPr>
          <w:rFonts w:cs="Calibri"/>
        </w:rPr>
        <w:t xml:space="preserve">. travne plošče, ki na povečanje površinskega odtoka praktično nimajo vpliva. Kjer je to možno je potrebno predvideti tudi ponikanje padavinske vode. Z arhitektonskimi ukrepi je potrebno zagotoviti čim manj </w:t>
      </w:r>
      <w:proofErr w:type="spellStart"/>
      <w:r w:rsidRPr="00847420">
        <w:rPr>
          <w:rFonts w:cs="Calibri"/>
        </w:rPr>
        <w:t>vodoneprepustnih</w:t>
      </w:r>
      <w:proofErr w:type="spellEnd"/>
      <w:r w:rsidRPr="00847420">
        <w:rPr>
          <w:rFonts w:cs="Calibri"/>
        </w:rPr>
        <w:t xml:space="preserve"> površin in omogočiti delno zadrževanje padavinske vode za robniki in drugimi </w:t>
      </w:r>
      <w:proofErr w:type="spellStart"/>
      <w:r w:rsidRPr="00847420">
        <w:rPr>
          <w:rFonts w:cs="Calibri"/>
        </w:rPr>
        <w:t>mikrodepresijami</w:t>
      </w:r>
      <w:proofErr w:type="spellEnd"/>
      <w:r w:rsidRPr="00847420">
        <w:rPr>
          <w:rFonts w:cs="Calibri"/>
        </w:rPr>
        <w:t>.</w:t>
      </w:r>
    </w:p>
    <w:p w14:paraId="2A098DAD" w14:textId="77777777" w:rsidR="00847420" w:rsidRPr="00847420" w:rsidRDefault="00847420" w:rsidP="004908BC">
      <w:pPr>
        <w:ind w:left="0" w:firstLine="0"/>
        <w:rPr>
          <w:rFonts w:cs="Calibri"/>
        </w:rPr>
      </w:pPr>
    </w:p>
    <w:p w14:paraId="785CD596" w14:textId="5FCEDA1B" w:rsidR="00847420" w:rsidRPr="00847420" w:rsidRDefault="00847420" w:rsidP="004908BC">
      <w:pPr>
        <w:ind w:left="0" w:firstLine="0"/>
        <w:rPr>
          <w:rFonts w:cs="Calibri"/>
        </w:rPr>
      </w:pPr>
      <w:r w:rsidRPr="00847420">
        <w:rPr>
          <w:rFonts w:cs="Calibri"/>
        </w:rPr>
        <w:t>Stremeti je potrebno k zbiranju padavinske vode in njeni ponovni uporabi (sanitarna voda, zalivanje). V primeru javnih objektov bi takšna raba morala biti obvezna.</w:t>
      </w:r>
    </w:p>
    <w:p w14:paraId="2CBBD67C" w14:textId="5AE28F83" w:rsidR="00847420" w:rsidRPr="00847420" w:rsidRDefault="00847420" w:rsidP="004908BC">
      <w:pPr>
        <w:ind w:left="0" w:firstLine="0"/>
        <w:rPr>
          <w:rFonts w:cs="Calibri"/>
        </w:rPr>
      </w:pPr>
      <w:r w:rsidRPr="00847420">
        <w:rPr>
          <w:rFonts w:cs="Calibri"/>
        </w:rPr>
        <w:t>Usmeritve v zvezi s padavinsko vodo veljajo za celotno območje plana, ne le za posege v poplavnem območju.</w:t>
      </w:r>
    </w:p>
    <w:p w14:paraId="12FA1996" w14:textId="037D1BB1" w:rsidR="00847420" w:rsidRPr="00847420" w:rsidRDefault="00847420" w:rsidP="004908BC">
      <w:pPr>
        <w:ind w:left="0" w:firstLine="0"/>
        <w:rPr>
          <w:rFonts w:cs="Calibri"/>
        </w:rPr>
      </w:pPr>
      <w:r w:rsidRPr="00847420">
        <w:rPr>
          <w:rFonts w:cs="Calibri"/>
        </w:rPr>
        <w:t>Občutljive dejavnosti (vrtci, šole, domovi za starostnike, gasilci, kemična industrija ipd.), ki so navedene v Prilogi 2 Uredbe, je potrebno usmerjati oz. načrtovati izven poplavnega območja Q500.</w:t>
      </w:r>
    </w:p>
    <w:p w14:paraId="600CE630" w14:textId="2546D43B" w:rsidR="00847420" w:rsidRPr="00847420" w:rsidRDefault="00847420" w:rsidP="004908BC">
      <w:pPr>
        <w:ind w:left="0" w:firstLine="0"/>
        <w:rPr>
          <w:rFonts w:cs="Calibri"/>
        </w:rPr>
      </w:pPr>
      <w:r w:rsidRPr="00847420">
        <w:rPr>
          <w:rFonts w:cs="Calibri"/>
        </w:rPr>
        <w:t>Vhodi v objekte in vse druge odprtine naj bodo min. 5 cm nad koto ohišnic, zaradi preprečitve vdora meteorne vode. Naklon ohišnic naj bo stran od objekta.</w:t>
      </w:r>
    </w:p>
    <w:p w14:paraId="789080B0" w14:textId="07EBAF6F" w:rsidR="00847420" w:rsidRPr="00847420" w:rsidRDefault="00847420" w:rsidP="004908BC">
      <w:pPr>
        <w:ind w:left="0" w:firstLine="0"/>
        <w:rPr>
          <w:rFonts w:cs="Calibri"/>
        </w:rPr>
      </w:pPr>
      <w:r w:rsidRPr="00847420">
        <w:rPr>
          <w:rFonts w:cs="Calibri"/>
        </w:rPr>
        <w:t>Usmeritev pri rekonstrukcijah in izvedbi infrastrukture:</w:t>
      </w:r>
    </w:p>
    <w:p w14:paraId="2A40E37B" w14:textId="7A151BA4" w:rsidR="00847420" w:rsidRPr="00847420" w:rsidRDefault="00847420" w:rsidP="004908BC">
      <w:pPr>
        <w:ind w:left="0" w:firstLine="0"/>
        <w:rPr>
          <w:rFonts w:cs="Calibri"/>
        </w:rPr>
      </w:pPr>
      <w:r w:rsidRPr="00847420">
        <w:rPr>
          <w:rFonts w:cs="Calibri"/>
        </w:rPr>
        <w:t>Potrebno je vzpodbujati preselitev občutljivih dejavnosti (vrtci, šole, domovi za starostnike, gasilci, kemična industrija ipd.), ki so navedene v Prilogi 2 Uredbe, na lokacije izven poplavnega območja Q100 oz. Q500, odvisno od omejitev v Prilogi 2 Uredbe.</w:t>
      </w:r>
    </w:p>
    <w:p w14:paraId="0B9D6A85" w14:textId="2CD6DC48" w:rsidR="00847420" w:rsidRPr="00847420" w:rsidRDefault="00847420" w:rsidP="004908BC">
      <w:pPr>
        <w:ind w:left="0" w:firstLine="0"/>
        <w:rPr>
          <w:rFonts w:cs="Calibri"/>
        </w:rPr>
      </w:pPr>
      <w:r w:rsidRPr="00847420">
        <w:rPr>
          <w:rFonts w:cs="Calibri"/>
        </w:rPr>
        <w:t>Pri rekonstrukcijah je potrebno smiselno upoštevati omilitvene ukrepe za novogradnje.</w:t>
      </w:r>
    </w:p>
    <w:p w14:paraId="3983D765" w14:textId="13D71DF9" w:rsidR="00847420" w:rsidRPr="00847420" w:rsidRDefault="00847420" w:rsidP="004908BC">
      <w:pPr>
        <w:ind w:left="0" w:firstLine="0"/>
        <w:rPr>
          <w:rFonts w:cs="Calibri"/>
        </w:rPr>
      </w:pPr>
      <w:r w:rsidRPr="00847420">
        <w:rPr>
          <w:rFonts w:cs="Calibri"/>
        </w:rPr>
        <w:t>Posebno pozornost je potrebno posvetiti določevanju nivelete morebitnih novih ali rekonstruiranih cest ter dimenzij premostitvenih objektov, saj so to objekti, ki imajo lahko znaten vpliv (pozitiven ali negativen) na vodni režim. Potrebno je predvideti in ustrezno hidravlično dimenzionirati prepuste oz. premosti</w:t>
      </w:r>
      <w:r>
        <w:rPr>
          <w:rFonts w:cs="Calibri"/>
        </w:rPr>
        <w:t>t</w:t>
      </w:r>
      <w:r w:rsidRPr="00847420">
        <w:rPr>
          <w:rFonts w:cs="Calibri"/>
        </w:rPr>
        <w:t>ve ter morebitne inundacijske odprtine ali upoštevati možnost zadrževanja visokih vod.</w:t>
      </w:r>
    </w:p>
    <w:p w14:paraId="7FD651E6" w14:textId="3989676A" w:rsidR="00847420" w:rsidRPr="00847420" w:rsidRDefault="00847420" w:rsidP="004908BC">
      <w:pPr>
        <w:ind w:left="0" w:firstLine="0"/>
        <w:rPr>
          <w:rFonts w:cs="Calibri"/>
        </w:rPr>
      </w:pPr>
      <w:r w:rsidRPr="00847420">
        <w:rPr>
          <w:rFonts w:cs="Calibri"/>
        </w:rPr>
        <w:t>Obveščanje, preventivno in samozaščitno ravnanje:</w:t>
      </w:r>
    </w:p>
    <w:p w14:paraId="0DAC2918" w14:textId="65D83447" w:rsidR="00847420" w:rsidRPr="00847420" w:rsidRDefault="00847420" w:rsidP="004908BC">
      <w:pPr>
        <w:ind w:left="0" w:firstLine="0"/>
        <w:rPr>
          <w:rFonts w:cs="Calibri"/>
        </w:rPr>
      </w:pPr>
      <w:r w:rsidRPr="00847420">
        <w:rPr>
          <w:rFonts w:cs="Calibri"/>
        </w:rPr>
        <w:t>S kartami poplavne nevarnosti je potrebno seznaniti prebivalce, pristojne službe (Civilna zaščita, gasilci ipd.) ter pripraviti ustrezne načrte ravnanja v primeru poplav.</w:t>
      </w:r>
    </w:p>
    <w:p w14:paraId="491238D4" w14:textId="6CF42F59" w:rsidR="00847420" w:rsidRPr="00847420" w:rsidRDefault="00847420" w:rsidP="004908BC">
      <w:pPr>
        <w:ind w:left="0" w:firstLine="0"/>
        <w:rPr>
          <w:rFonts w:cs="Calibri"/>
        </w:rPr>
      </w:pPr>
      <w:r w:rsidRPr="00847420">
        <w:rPr>
          <w:rFonts w:cs="Calibri"/>
        </w:rPr>
        <w:t xml:space="preserve">Struge potokov je potrebno redno vzdrževati, tako v smislu košenja kot tudi odstranjevanju plavin in plavja. Na vseh potokih je potrebno preprečevati odlaganje odpadkov in gradbenega materiala na poplavnem območju in v samo strugo. </w:t>
      </w:r>
    </w:p>
    <w:p w14:paraId="3285F7DD" w14:textId="62FD7044" w:rsidR="00847420" w:rsidRPr="00847420" w:rsidRDefault="00847420" w:rsidP="004908BC">
      <w:pPr>
        <w:ind w:left="0" w:firstLine="0"/>
        <w:rPr>
          <w:rFonts w:cs="Calibri"/>
        </w:rPr>
      </w:pPr>
      <w:r w:rsidRPr="00847420">
        <w:rPr>
          <w:rFonts w:cs="Calibri"/>
        </w:rPr>
        <w:t>Prebivalci znotraj ali v bližini poplavne nevarnosti morajo ravnati samozaščitno kar vključuje npr. hrambo vrednejših ali občutljivejših predmetov ter okolju nevarnih snovi v višjih ali vodotesnih prostorih, tesnjenje odprtin v primeru napovedi ali naraščanja poplav ipd.</w:t>
      </w:r>
    </w:p>
    <w:p w14:paraId="27E55265" w14:textId="7FD3FDAB" w:rsidR="00847420" w:rsidRPr="00847420" w:rsidRDefault="00847420" w:rsidP="004908BC">
      <w:pPr>
        <w:ind w:left="0" w:firstLine="0"/>
        <w:rPr>
          <w:rFonts w:cs="Calibri"/>
        </w:rPr>
      </w:pPr>
      <w:r w:rsidRPr="00847420">
        <w:rPr>
          <w:rFonts w:cs="Calibri"/>
        </w:rPr>
        <w:t>OMEJITVE</w:t>
      </w:r>
    </w:p>
    <w:p w14:paraId="6B9FBA7D" w14:textId="6F3B33E3" w:rsidR="0077102D" w:rsidRDefault="00847420" w:rsidP="004C1ACB">
      <w:pPr>
        <w:ind w:left="0" w:firstLine="0"/>
        <w:rPr>
          <w:rFonts w:cs="Calibri"/>
        </w:rPr>
      </w:pPr>
      <w:r w:rsidRPr="00847420">
        <w:rPr>
          <w:rFonts w:cs="Calibri"/>
        </w:rPr>
        <w:t>Načrtovati je potrebno v skladu s prilogo 1 in 2 Uredbe, katere osnovni namen je zapisan v 2. členu "Pogoji in omejitve iz te uredbe so namenjeni:</w:t>
      </w:r>
    </w:p>
    <w:p w14:paraId="3892EA66" w14:textId="4D426C7F" w:rsidR="0077102D" w:rsidRDefault="00847420" w:rsidP="004C1ACB">
      <w:pPr>
        <w:ind w:left="0" w:firstLine="0"/>
        <w:rPr>
          <w:rFonts w:cs="Calibri"/>
        </w:rPr>
      </w:pPr>
      <w:r w:rsidRPr="00847420">
        <w:rPr>
          <w:rFonts w:cs="Calibri"/>
        </w:rPr>
        <w:t>– zmanjševanju poplavne in erozijske ogroženosti prebivalcev, gospodarskih dejavnosti in kulturne dediščine, v skladu s predpisi o vodah in s predpisi o varstvu pred naravnimi in drugimi nesrečami,</w:t>
      </w:r>
    </w:p>
    <w:p w14:paraId="7F28EA04" w14:textId="084926AC" w:rsidR="0077102D" w:rsidRDefault="00847420" w:rsidP="004C1ACB">
      <w:pPr>
        <w:ind w:left="0" w:firstLine="0"/>
        <w:rPr>
          <w:rFonts w:cs="Calibri"/>
        </w:rPr>
      </w:pPr>
      <w:r w:rsidRPr="00847420">
        <w:rPr>
          <w:rFonts w:cs="Calibri"/>
        </w:rPr>
        <w:t xml:space="preserve">– ohranitvi vodnega in obvodnega prostora, potrebnega za poplavne in erozijske procese, </w:t>
      </w:r>
    </w:p>
    <w:p w14:paraId="688D951F" w14:textId="52C232EF" w:rsidR="00847420" w:rsidRPr="00847420" w:rsidRDefault="00847420" w:rsidP="004908BC">
      <w:pPr>
        <w:ind w:left="0" w:firstLine="0"/>
        <w:rPr>
          <w:rFonts w:cs="Calibri"/>
        </w:rPr>
      </w:pPr>
      <w:r w:rsidRPr="00847420">
        <w:rPr>
          <w:rFonts w:cs="Calibri"/>
        </w:rPr>
        <w:t xml:space="preserve">– zagotavljanju </w:t>
      </w:r>
      <w:proofErr w:type="spellStart"/>
      <w:r w:rsidRPr="00847420">
        <w:rPr>
          <w:rFonts w:cs="Calibri"/>
        </w:rPr>
        <w:t>okoljskih</w:t>
      </w:r>
      <w:proofErr w:type="spellEnd"/>
      <w:r w:rsidRPr="00847420">
        <w:rPr>
          <w:rFonts w:cs="Calibri"/>
        </w:rPr>
        <w:t xml:space="preserve"> ciljev na območjih poplav in erozije v skladu s predpisi o varstvu okolja in s predpisi o vodah."</w:t>
      </w:r>
    </w:p>
    <w:p w14:paraId="561CCCD4" w14:textId="57EE5FE4" w:rsidR="00847420" w:rsidRPr="00847420" w:rsidRDefault="00847420" w:rsidP="004908BC">
      <w:pPr>
        <w:ind w:left="0" w:firstLine="0"/>
        <w:rPr>
          <w:rFonts w:cs="Calibri"/>
        </w:rPr>
      </w:pPr>
      <w:r w:rsidRPr="00847420">
        <w:rPr>
          <w:rFonts w:cs="Calibri"/>
        </w:rPr>
        <w:t>Uredba določa pogoje in omejitve za posege in dejavnosti na poplavnih območjih glede na razrede nevarnosti. Razredi nevarnosti so:</w:t>
      </w:r>
    </w:p>
    <w:p w14:paraId="29EAB589" w14:textId="77777777" w:rsidR="00847420" w:rsidRPr="00847420" w:rsidRDefault="00847420" w:rsidP="004908BC">
      <w:pPr>
        <w:ind w:left="0" w:firstLine="0"/>
        <w:rPr>
          <w:rFonts w:cs="Calibri"/>
        </w:rPr>
      </w:pPr>
      <w:r w:rsidRPr="00847420">
        <w:rPr>
          <w:rFonts w:cs="Calibri"/>
        </w:rPr>
        <w:t>- velika nevarnost</w:t>
      </w:r>
    </w:p>
    <w:p w14:paraId="2C431E6A" w14:textId="77777777" w:rsidR="00847420" w:rsidRPr="00847420" w:rsidRDefault="00847420" w:rsidP="004908BC">
      <w:pPr>
        <w:ind w:left="0" w:firstLine="0"/>
        <w:rPr>
          <w:rFonts w:cs="Calibri"/>
        </w:rPr>
      </w:pPr>
      <w:r w:rsidRPr="00847420">
        <w:rPr>
          <w:rFonts w:cs="Calibri"/>
        </w:rPr>
        <w:t xml:space="preserve">- srednja nevarnost </w:t>
      </w:r>
    </w:p>
    <w:p w14:paraId="25F29396" w14:textId="77777777" w:rsidR="00847420" w:rsidRPr="00847420" w:rsidRDefault="00847420" w:rsidP="004908BC">
      <w:pPr>
        <w:ind w:left="0" w:firstLine="0"/>
        <w:rPr>
          <w:rFonts w:cs="Calibri"/>
        </w:rPr>
      </w:pPr>
      <w:r w:rsidRPr="00847420">
        <w:rPr>
          <w:rFonts w:cs="Calibri"/>
        </w:rPr>
        <w:t>- majhna nevarnost</w:t>
      </w:r>
    </w:p>
    <w:p w14:paraId="6614BB7B" w14:textId="77777777" w:rsidR="00847420" w:rsidRPr="00847420" w:rsidRDefault="00847420" w:rsidP="004908BC">
      <w:pPr>
        <w:ind w:left="0" w:firstLine="0"/>
        <w:rPr>
          <w:rFonts w:cs="Calibri"/>
        </w:rPr>
      </w:pPr>
      <w:r w:rsidRPr="00847420">
        <w:rPr>
          <w:rFonts w:cs="Calibri"/>
        </w:rPr>
        <w:t>- preostala nevarnost</w:t>
      </w:r>
    </w:p>
    <w:p w14:paraId="14613765" w14:textId="7C89AE7F" w:rsidR="00847420" w:rsidRPr="00847420" w:rsidRDefault="00847420" w:rsidP="004908BC">
      <w:pPr>
        <w:ind w:left="0" w:firstLine="0"/>
        <w:rPr>
          <w:rFonts w:cs="Calibri"/>
        </w:rPr>
      </w:pPr>
      <w:r w:rsidRPr="00847420">
        <w:rPr>
          <w:rFonts w:cs="Calibri"/>
        </w:rPr>
        <w:t>Le ti so odvisni od nevarnosti (globina, hitrost) ter od povratne dobe.</w:t>
      </w:r>
    </w:p>
    <w:p w14:paraId="690220D4" w14:textId="04FD4159" w:rsidR="00847420" w:rsidRPr="00847420" w:rsidRDefault="00847420" w:rsidP="004908BC">
      <w:pPr>
        <w:ind w:left="0" w:firstLine="0"/>
        <w:rPr>
          <w:rFonts w:cs="Calibri"/>
        </w:rPr>
      </w:pPr>
      <w:r w:rsidRPr="00847420">
        <w:rPr>
          <w:rFonts w:cs="Calibri"/>
        </w:rPr>
        <w:t xml:space="preserve">Omejitve za posege in dejavnosti  na območjih ogroženih zaradi poplav so podane v Prilogi 1 (omejitve za izvajanje posegov v prostor, ki imajo lahko vpliv na cilje za zmanjševanje poplavne ogroženosti) in Prilogi 2 (omejitve za izvajanje dejavnosti, ki imajo lahko vpliv na doseganje </w:t>
      </w:r>
      <w:proofErr w:type="spellStart"/>
      <w:r w:rsidRPr="00847420">
        <w:rPr>
          <w:rFonts w:cs="Calibri"/>
        </w:rPr>
        <w:t>okoljskih</w:t>
      </w:r>
      <w:proofErr w:type="spellEnd"/>
      <w:r w:rsidRPr="00847420">
        <w:rPr>
          <w:rFonts w:cs="Calibri"/>
        </w:rPr>
        <w:t xml:space="preserve"> ciljev v povezavi z ogroženostjo zaradi poplav) Uredbe. Ker je podrobna namenska raba širši pojem od vrste objektov in dejavnosti in ker so enake vrste objektov dopustne v različnih namenskih rabah ter zaradi dejstva, da so omejitve odvisne tudi od vrste dejavnosti podajamo le splošne oz. najbolj pogoste omejitve. </w:t>
      </w:r>
    </w:p>
    <w:p w14:paraId="0163C3BB" w14:textId="0953272C" w:rsidR="00847420" w:rsidRPr="00847420" w:rsidRDefault="00847420" w:rsidP="004908BC">
      <w:pPr>
        <w:ind w:left="0" w:firstLine="0"/>
        <w:rPr>
          <w:rFonts w:cs="Calibri"/>
        </w:rPr>
      </w:pPr>
      <w:r w:rsidRPr="00847420">
        <w:rPr>
          <w:rFonts w:cs="Calibri"/>
        </w:rPr>
        <w:t xml:space="preserve">Pri določitvi rabe prostora je potrebno upoštevati tudi omejitve posegov na vodnih in priobalnih zemljiščih skladno z Zakonom o vodah- zunanja meja priobalnih zemljišč sega na vodah 1. reda 15 </w:t>
      </w:r>
      <w:r w:rsidRPr="00847420">
        <w:rPr>
          <w:rFonts w:cs="Calibri"/>
        </w:rPr>
        <w:lastRenderedPageBreak/>
        <w:t>metrov od meje vodnega zemljišča zunaj območij naselja najmanj 40 metrov od meje vodnega zemljišča, na vodah 2. reda pa pet metrov od meje vodnega zemljišča.</w:t>
      </w:r>
    </w:p>
    <w:p w14:paraId="3EB768AE" w14:textId="6AE58BD9" w:rsidR="00847420" w:rsidRPr="00847420" w:rsidRDefault="00847420" w:rsidP="004908BC">
      <w:pPr>
        <w:ind w:left="0" w:firstLine="0"/>
        <w:rPr>
          <w:rFonts w:cs="Calibri"/>
        </w:rPr>
      </w:pPr>
      <w:r w:rsidRPr="00847420">
        <w:rPr>
          <w:rFonts w:cs="Calibri"/>
        </w:rPr>
        <w:t>Omejitve za vrste posegov (objektov):</w:t>
      </w:r>
    </w:p>
    <w:p w14:paraId="7EF570B3" w14:textId="65062540" w:rsidR="00847420" w:rsidRPr="00847420" w:rsidRDefault="00847420" w:rsidP="004908BC">
      <w:pPr>
        <w:ind w:left="0" w:firstLine="0"/>
        <w:rPr>
          <w:rFonts w:cs="Calibri"/>
        </w:rPr>
      </w:pPr>
      <w:r w:rsidRPr="00847420">
        <w:rPr>
          <w:rFonts w:cs="Calibri"/>
        </w:rPr>
        <w:t>V razredu majhne nevarnosti so dopustni vsi posegi, z upoštevanjem pogojev iz vodnega soglasja.</w:t>
      </w:r>
    </w:p>
    <w:p w14:paraId="531F0D5F" w14:textId="0FE56D9F" w:rsidR="00847420" w:rsidRPr="00847420" w:rsidRDefault="00847420" w:rsidP="004908BC">
      <w:pPr>
        <w:ind w:left="0" w:firstLine="0"/>
        <w:rPr>
          <w:rFonts w:cs="Calibri"/>
        </w:rPr>
      </w:pPr>
      <w:r w:rsidRPr="00847420">
        <w:rPr>
          <w:rFonts w:cs="Calibri"/>
        </w:rPr>
        <w:t>V razredu srednje nevarnosti je dopustna gradnja športnih igrišč, z upoštevanjem pogojev iz vodnega soglasja.</w:t>
      </w:r>
    </w:p>
    <w:p w14:paraId="5CEA58F6" w14:textId="7B3EDA2A" w:rsidR="00847420" w:rsidRPr="00847420" w:rsidRDefault="00847420" w:rsidP="004908BC">
      <w:pPr>
        <w:ind w:left="0" w:firstLine="0"/>
        <w:rPr>
          <w:rFonts w:cs="Calibri"/>
        </w:rPr>
      </w:pPr>
      <w:r w:rsidRPr="00847420">
        <w:rPr>
          <w:rFonts w:cs="Calibri"/>
        </w:rPr>
        <w:t xml:space="preserve">V razredu srednje nevarnosti so posegi kot so stanovanjske stavbe, restavracije, trgovine, postaje, industrijske stavbe, rezervoarji, silosi, skladišča, stavbe za kulturo in razvedrilo, izobraževanje, športne dvorane, stavbe za opravljanje verskih obredov, pokopališča ipd. prepovedani. Dovoljeni so le na območju strnjeno grajenih stavb enakovrstne namembnosti v obstoječih naseljih, kadar je mogoče s predhodno izvedenimi omilitvenimi ukrepi in skladno s pogoji vodnega soglasja zagotoviti, da vpliv načrtovanega posega ni bistven.   </w:t>
      </w:r>
    </w:p>
    <w:p w14:paraId="7C4DF589" w14:textId="0AA87915" w:rsidR="00847420" w:rsidRPr="00847420" w:rsidRDefault="00847420" w:rsidP="004908BC">
      <w:pPr>
        <w:ind w:left="0" w:firstLine="0"/>
        <w:rPr>
          <w:rFonts w:cs="Calibri"/>
        </w:rPr>
      </w:pPr>
      <w:r w:rsidRPr="00847420">
        <w:rPr>
          <w:rFonts w:cs="Calibri"/>
        </w:rPr>
        <w:t>V razredu srednje nevarnosti so vsi objekti transportne infrastrukture (razen jezov in pregrad), cevovodi, komunikacijska omrežja in prenosni elektroenergetski vodi, kompleksni industrijski objekti, vojaški objekti ipd. prepovedani. Dovoljeni so le, če ugotovitve CPVO ali PVO niso ocenjene kot uničujoče ali bistvene in je mogoče s predhodno izvedenimi omilitvenimi ukrepi in skladno s pogoji vodnega soglasja zagotoviti, da vpliv načrtovanega posega ni bistven.  Izjema so objekti kemične industrije, ki so prepovedani.</w:t>
      </w:r>
    </w:p>
    <w:p w14:paraId="6095003E" w14:textId="156E126B" w:rsidR="00847420" w:rsidRPr="00847420" w:rsidRDefault="00847420" w:rsidP="004908BC">
      <w:pPr>
        <w:ind w:left="0" w:firstLine="0"/>
        <w:rPr>
          <w:rFonts w:cs="Calibri"/>
        </w:rPr>
      </w:pPr>
      <w:r w:rsidRPr="00847420">
        <w:rPr>
          <w:rFonts w:cs="Calibri"/>
        </w:rPr>
        <w:t>V razredu srednje nevarnosti so posegi kot so stanovanjske stavbe za posebne namene, hoteli in druge stavbe za kratkotrajno nastanitev, garažne stavbe, muzeji in knjižnice, stavbe za zdravstvo, stavbe za rejo živali, objekti kemične industrije, odlagališča odpadkov ipd. prepovedani.</w:t>
      </w:r>
    </w:p>
    <w:p w14:paraId="1388DDCB" w14:textId="6609CEAB" w:rsidR="00847420" w:rsidRPr="00847420" w:rsidRDefault="00847420" w:rsidP="004908BC">
      <w:pPr>
        <w:ind w:left="0" w:firstLine="0"/>
        <w:rPr>
          <w:rFonts w:cs="Calibri"/>
        </w:rPr>
      </w:pPr>
      <w:r w:rsidRPr="00847420">
        <w:rPr>
          <w:rFonts w:cs="Calibri"/>
        </w:rPr>
        <w:t>V razredu velike nevarnosti so posegi kot so kulturni spomeniki,  objekti transportne infrastrukture (razen jezov in pregrad), cevovodi, komunikacijska omrežja in prenosni elektroenergetski vodi, kompleksni industrijski objekti, vojaški objekti ipd. prepovedani. Dovoljeni so le, če ugotovitve CPVO ali PVO niso ocenjene kot uničujoče ali bistvene in je mogoče s predhodno izvedenimi omilitvenimi ukrepi in skladno s pogoji vodnega soglasja zagotoviti, da vpliv načrtovanega posega ni bistven.  Izjema so predori in podhodi, prenosna telekomunikacijska omrežja, čistilne naprave, objekti kemične industrije, ki so prepovedani.</w:t>
      </w:r>
    </w:p>
    <w:p w14:paraId="26DDEE86" w14:textId="1361CD8B" w:rsidR="00847420" w:rsidRPr="00847420" w:rsidRDefault="00847420" w:rsidP="004908BC">
      <w:pPr>
        <w:ind w:left="0" w:firstLine="0"/>
        <w:rPr>
          <w:rFonts w:cs="Calibri"/>
        </w:rPr>
      </w:pPr>
      <w:r w:rsidRPr="00847420">
        <w:rPr>
          <w:rFonts w:cs="Calibri"/>
        </w:rPr>
        <w:t>V razredu velike poplavne nevarnosti so prepovedani tudi vsi ostali posegi, razen športnih igrišč in posegov za varstvo pred škodljivim delovanjem voda.</w:t>
      </w:r>
    </w:p>
    <w:p w14:paraId="476CBEFB" w14:textId="2E808B3F" w:rsidR="00847420" w:rsidRPr="00847420" w:rsidRDefault="00847420" w:rsidP="004908BC">
      <w:pPr>
        <w:ind w:left="0" w:firstLine="0"/>
        <w:rPr>
          <w:rFonts w:cs="Calibri"/>
        </w:rPr>
      </w:pPr>
      <w:r w:rsidRPr="00847420">
        <w:rPr>
          <w:rFonts w:cs="Calibri"/>
        </w:rPr>
        <w:t>Za vsak poseg v okviru sprejetega plana v poplavnem območju je potrebno, ne glede na določila prostorskega načrta, v fazi pridobivanja gradbenega dovoljenja oz. vodnega soglasja ali mnenja, izdelati presojo in projektne rešitve omilitvenih ukrepov, ureditev vodnega režima ipd. na nivoju projekta PGD.</w:t>
      </w:r>
    </w:p>
    <w:p w14:paraId="196378F7" w14:textId="32BD43E2" w:rsidR="00847420" w:rsidRPr="00847420" w:rsidRDefault="00847420" w:rsidP="004908BC">
      <w:pPr>
        <w:ind w:left="0" w:firstLine="0"/>
        <w:rPr>
          <w:rFonts w:cs="Calibri"/>
        </w:rPr>
      </w:pPr>
      <w:r w:rsidRPr="00847420">
        <w:rPr>
          <w:rFonts w:cs="Calibri"/>
        </w:rPr>
        <w:t>Omejitve za dejavnosti</w:t>
      </w:r>
    </w:p>
    <w:p w14:paraId="18245FEB" w14:textId="77777777" w:rsidR="00847420" w:rsidRPr="00847420" w:rsidRDefault="00847420" w:rsidP="004908BC">
      <w:pPr>
        <w:ind w:left="0" w:firstLine="0"/>
        <w:rPr>
          <w:rFonts w:cs="Calibri"/>
        </w:rPr>
      </w:pPr>
      <w:r w:rsidRPr="00847420">
        <w:rPr>
          <w:rFonts w:cs="Calibri"/>
        </w:rPr>
        <w:t>Občutljive dejavnosti so:</w:t>
      </w:r>
    </w:p>
    <w:p w14:paraId="46807916" w14:textId="77777777" w:rsidR="00847420" w:rsidRPr="00847420" w:rsidRDefault="00847420" w:rsidP="004908BC">
      <w:pPr>
        <w:ind w:left="0" w:firstLine="0"/>
        <w:rPr>
          <w:rFonts w:cs="Calibri"/>
        </w:rPr>
      </w:pPr>
      <w:r w:rsidRPr="00847420">
        <w:rPr>
          <w:rFonts w:cs="Calibri"/>
        </w:rPr>
        <w:t>- dejavnosti v obratih in napravah, zaradi katerih lahko nastane onesnaženje večjega obsega, dejavnosti ki pomenijo nevarnost za nastanek nesreč po predpisih o naravnih in drugih nesrečah</w:t>
      </w:r>
    </w:p>
    <w:p w14:paraId="49B21C1B" w14:textId="77777777" w:rsidR="00847420" w:rsidRPr="00847420" w:rsidRDefault="00847420" w:rsidP="004908BC">
      <w:pPr>
        <w:ind w:left="0" w:firstLine="0"/>
        <w:rPr>
          <w:rFonts w:cs="Calibri"/>
        </w:rPr>
      </w:pPr>
      <w:r w:rsidRPr="00847420">
        <w:rPr>
          <w:rFonts w:cs="Calibri"/>
        </w:rPr>
        <w:t>- dejavnosti, ki zaradi občasnega ali stalnega zadrževanja večjega števila ljudi lahko škodljivo vplivajo na zdravje (npr. bolnišnice, zdravilišča, šole, vrtci, domovi za starostnike, podzemne garaže...)</w:t>
      </w:r>
    </w:p>
    <w:p w14:paraId="50ED0CDA" w14:textId="77777777" w:rsidR="00847420" w:rsidRPr="00847420" w:rsidRDefault="00847420" w:rsidP="004908BC">
      <w:pPr>
        <w:ind w:left="0" w:firstLine="0"/>
        <w:rPr>
          <w:rFonts w:cs="Calibri"/>
        </w:rPr>
      </w:pPr>
      <w:r w:rsidRPr="00847420">
        <w:rPr>
          <w:rFonts w:cs="Calibri"/>
        </w:rPr>
        <w:t>- dejavnosti povezane z varovanjem in hranjenjem premične kulturne dediščine ter dokumentarnega in arhivskega gradiva (npr. knjižnice, arhivi, muzeji...)</w:t>
      </w:r>
    </w:p>
    <w:p w14:paraId="3112E741" w14:textId="77777777" w:rsidR="00847420" w:rsidRPr="00847420" w:rsidRDefault="00847420" w:rsidP="004908BC">
      <w:pPr>
        <w:ind w:left="0" w:firstLine="0"/>
        <w:rPr>
          <w:rFonts w:cs="Calibri"/>
        </w:rPr>
      </w:pPr>
      <w:r w:rsidRPr="00847420">
        <w:rPr>
          <w:rFonts w:cs="Calibri"/>
        </w:rPr>
        <w:t>- dejavnosti povezane s skladiščenjem za vodno okolje nevarnih snovi, določenih s predpisi o varstvu okolja</w:t>
      </w:r>
    </w:p>
    <w:p w14:paraId="215636DE" w14:textId="56C3C275" w:rsidR="00847420" w:rsidRPr="00847420" w:rsidRDefault="00847420" w:rsidP="004908BC">
      <w:pPr>
        <w:ind w:left="0" w:firstLine="0"/>
        <w:rPr>
          <w:rFonts w:cs="Calibri"/>
        </w:rPr>
      </w:pPr>
      <w:r w:rsidRPr="00847420">
        <w:rPr>
          <w:rFonts w:cs="Calibri"/>
        </w:rPr>
        <w:t>- dejavnosti, namenjene zaščiti in reševanju ob naravnih in drugih nesrečah (gasilci, civilna zaščita, zdravstvene interventne enote...)</w:t>
      </w:r>
    </w:p>
    <w:p w14:paraId="6D0E79AB" w14:textId="55967A50" w:rsidR="00847420" w:rsidRPr="00847420" w:rsidRDefault="00847420" w:rsidP="004908BC">
      <w:pPr>
        <w:ind w:left="0" w:firstLine="0"/>
        <w:rPr>
          <w:rFonts w:cs="Calibri"/>
        </w:rPr>
      </w:pPr>
      <w:r w:rsidRPr="00847420">
        <w:rPr>
          <w:rFonts w:cs="Calibri"/>
        </w:rPr>
        <w:t xml:space="preserve">V razredu velike in srednje nevarnosti so prepovedane vse občutljive dejavnosti. </w:t>
      </w:r>
    </w:p>
    <w:p w14:paraId="4AE99F05" w14:textId="1539DDED" w:rsidR="00847420" w:rsidRPr="00847420" w:rsidRDefault="00847420" w:rsidP="004908BC">
      <w:pPr>
        <w:ind w:left="0" w:firstLine="0"/>
        <w:rPr>
          <w:rFonts w:cs="Calibri"/>
        </w:rPr>
      </w:pPr>
      <w:r w:rsidRPr="00847420">
        <w:rPr>
          <w:rFonts w:cs="Calibri"/>
        </w:rPr>
        <w:t>V razredu majhne nevarnosti so prepovedane dejavnosti iz prve, druge in pete alineje.  Dejavnosti iz tretje in četrte alineje so dovoljene le, če ugotovitve CPVO ali PVO niso ocenjene kot uničujoče ali bistvene in je mogoče s predhodno izvedenimi omilitvenimi ukrepi in skladno s pogoji vodnega soglasja zagotoviti, da njihov vpliv ni bistven.</w:t>
      </w:r>
    </w:p>
    <w:p w14:paraId="7F865AA1" w14:textId="77777777" w:rsidR="00847420" w:rsidRPr="00847420" w:rsidRDefault="00847420" w:rsidP="004908BC">
      <w:pPr>
        <w:ind w:left="0" w:firstLine="0"/>
        <w:rPr>
          <w:rFonts w:cs="Calibri"/>
        </w:rPr>
      </w:pPr>
      <w:r w:rsidRPr="00847420">
        <w:rPr>
          <w:rFonts w:cs="Calibri"/>
        </w:rPr>
        <w:lastRenderedPageBreak/>
        <w:t xml:space="preserve">V razredu preostale nevarnosti so prepovedane dejavnosti iz pete alineje. Dejavnosti iz prve in druge alineje so dovoljene le, če ugotovitve CPVO ali PVO niso ocenjene kot uničujoče ali bistvene in je mogoče s predhodno izvedenimi omilitvenimi ukrepi in skladno s pogoji vodnega soglasja zagotoviti, da njihov vpliv ni bistven. </w:t>
      </w:r>
    </w:p>
    <w:p w14:paraId="604FCE31" w14:textId="77777777" w:rsidR="00847420" w:rsidRPr="00847420" w:rsidRDefault="00847420" w:rsidP="004908BC">
      <w:pPr>
        <w:ind w:left="0" w:firstLine="0"/>
        <w:rPr>
          <w:rFonts w:cs="Calibri"/>
        </w:rPr>
      </w:pPr>
      <w:r w:rsidRPr="00847420">
        <w:rPr>
          <w:rFonts w:cs="Calibri"/>
        </w:rPr>
        <w:t>Dejavnosti iz tretje in četrte alineje so v razredu preostale nevarnosti dovoljene.</w:t>
      </w:r>
    </w:p>
    <w:p w14:paraId="59F28011" w14:textId="793D65EA" w:rsidR="00AC04DA" w:rsidRPr="00AC04DA" w:rsidRDefault="00B273F9" w:rsidP="004C1ACB">
      <w:pPr>
        <w:ind w:left="0" w:firstLine="0"/>
        <w:rPr>
          <w:rFonts w:cs="Calibri"/>
        </w:rPr>
      </w:pPr>
      <w:r w:rsidRPr="00847420">
        <w:rPr>
          <w:rFonts w:cs="Calibri"/>
        </w:rPr>
        <w:t>Po izvedbi omilitvenih ukrepov se v prikazu stanja prostora prikaže nova poplavna območja</w:t>
      </w:r>
      <w:r w:rsidRPr="00190962">
        <w:t>, karte poplavne nevarnosti ter karte razredov poplavne nevarnosti.</w:t>
      </w:r>
    </w:p>
    <w:p w14:paraId="78D9C4DD" w14:textId="1FCEC80F" w:rsidR="00932413" w:rsidRPr="00B8050F" w:rsidRDefault="00B8050F" w:rsidP="004C1ACB">
      <w:pPr>
        <w:ind w:left="0" w:firstLine="0"/>
        <w:rPr>
          <w:rFonts w:cs="Calibri"/>
        </w:rPr>
      </w:pPr>
      <w:r>
        <w:rPr>
          <w:rFonts w:cs="Calibri"/>
        </w:rPr>
        <w:t xml:space="preserve">(7) </w:t>
      </w:r>
      <w:r w:rsidR="00932413" w:rsidRPr="00B8050F">
        <w:rPr>
          <w:rFonts w:cs="Calibri"/>
        </w:rPr>
        <w:t>Drugi omilitveni ukrepi</w:t>
      </w:r>
      <w:r w:rsidR="00A16181" w:rsidRPr="00B8050F">
        <w:rPr>
          <w:rFonts w:cs="Calibri"/>
        </w:rPr>
        <w:t xml:space="preserve"> na podlagi Hidrološko hidravličnega elaborata, št.: 106, DHD d.o.o.</w:t>
      </w:r>
      <w:r w:rsidR="00932413" w:rsidRPr="00B8050F">
        <w:rPr>
          <w:rFonts w:cs="Calibri"/>
        </w:rPr>
        <w:t>: Za novogradnje na območju strnjenih con je varovalni ukrep izvedba platoja in/ali upoštevanje usmeritev pri izvedbi infrastrukture, za individualno gradnjo pa izvedba objektov z visokimi pritličji ali zasipa/platoja. Pri tem je dovoljeno izvajanje zasipov le na površini, skladni s faktorjem zazidanosti (</w:t>
      </w:r>
      <w:proofErr w:type="spellStart"/>
      <w:r w:rsidR="00932413" w:rsidRPr="00B8050F">
        <w:rPr>
          <w:rFonts w:cs="Calibri"/>
        </w:rPr>
        <w:t>t.j</w:t>
      </w:r>
      <w:proofErr w:type="spellEnd"/>
      <w:r w:rsidR="00932413" w:rsidRPr="00B8050F">
        <w:rPr>
          <w:rFonts w:cs="Calibri"/>
        </w:rPr>
        <w:t>. le pod objekti).</w:t>
      </w:r>
      <w:r w:rsidR="00A16181" w:rsidRPr="00B8050F">
        <w:rPr>
          <w:rFonts w:cs="Calibri"/>
        </w:rPr>
        <w:t xml:space="preserve"> </w:t>
      </w:r>
      <w:r w:rsidR="00932413" w:rsidRPr="00B8050F">
        <w:rPr>
          <w:rFonts w:cs="Calibri"/>
        </w:rPr>
        <w:t xml:space="preserve">Ustrezno varnostno </w:t>
      </w:r>
      <w:proofErr w:type="spellStart"/>
      <w:r w:rsidR="00932413" w:rsidRPr="00B8050F">
        <w:rPr>
          <w:rFonts w:cs="Calibri"/>
        </w:rPr>
        <w:t>nadvišanje</w:t>
      </w:r>
      <w:proofErr w:type="spellEnd"/>
      <w:r w:rsidR="00932413" w:rsidRPr="00B8050F">
        <w:rPr>
          <w:rFonts w:cs="Calibri"/>
        </w:rPr>
        <w:t xml:space="preserve"> nad koto gladine pri Q100 znaša najmanj 0.5 m. Za občutljive dejavnosti in objekte znaša ustrezno varnostno </w:t>
      </w:r>
      <w:proofErr w:type="spellStart"/>
      <w:r w:rsidR="00932413" w:rsidRPr="00B8050F">
        <w:rPr>
          <w:rFonts w:cs="Calibri"/>
        </w:rPr>
        <w:t>nadvišanje</w:t>
      </w:r>
      <w:proofErr w:type="spellEnd"/>
      <w:r w:rsidR="00932413" w:rsidRPr="00B8050F">
        <w:rPr>
          <w:rFonts w:cs="Calibri"/>
        </w:rPr>
        <w:t xml:space="preserve"> najmanj 0.3 m nad koto gladine pri Q500. V primeru da je vrednost Q100+0.5 m višja, se upošteva višja vrednost.</w:t>
      </w:r>
    </w:p>
    <w:p w14:paraId="656FAB24" w14:textId="6E47CF8E" w:rsidR="00E34B81" w:rsidRPr="00B8050F" w:rsidRDefault="00B8050F" w:rsidP="004C1ACB">
      <w:pPr>
        <w:ind w:left="0" w:firstLine="0"/>
        <w:rPr>
          <w:rFonts w:cs="Calibri"/>
        </w:rPr>
      </w:pPr>
      <w:r>
        <w:rPr>
          <w:rFonts w:cs="Calibri"/>
        </w:rPr>
        <w:t xml:space="preserve">(8) </w:t>
      </w:r>
      <w:r w:rsidR="00932413" w:rsidRPr="00B8050F">
        <w:rPr>
          <w:rFonts w:cs="Calibri"/>
        </w:rPr>
        <w:t>Vsakdo, ki živi na območjih, izpostavljenih nevarnostim poplav, mora tudi sam poskrbeti za preventivne ukrepe na podlagi informacij o ogroženosti. Ti prebivalci naj samoiniciativno ali na alarmni znak za nevarnost poplav pričnejo z izvajanjem osnovnih zaščitnih ukrepov za zaščito premičnega premoženja, kamor sodijo: evakuacija materialnih dobrin iz kletnih etaž, umik vozil ter večjega vrednejšega premičnega premoženja s poplavnega območja, obveščanje občinskega štaba civilne zaščite o situaciji in problematiki v njihovem bivalnem okolju, pomoč bližnjim sosedom, ki so pomoči potrebni, umik ljudi (otrok, bolnih in starejših) na varno, spremljanje razvoja nesreče (osebno in preko medijev) in priprava na poplave (napotki občanom, kako ravnati pred poplavno, med njo in po njej).</w:t>
      </w:r>
    </w:p>
    <w:p w14:paraId="3FEA7D6B" w14:textId="77777777" w:rsidR="00561AC8" w:rsidRPr="005733D7" w:rsidRDefault="00561AC8">
      <w:pPr>
        <w:autoSpaceDE w:val="0"/>
        <w:autoSpaceDN w:val="0"/>
        <w:adjustRightInd w:val="0"/>
        <w:ind w:right="-8"/>
        <w:jc w:val="center"/>
        <w:rPr>
          <w:rFonts w:cs="Calibri"/>
        </w:rPr>
      </w:pPr>
    </w:p>
    <w:p w14:paraId="21DA5A19" w14:textId="77777777" w:rsidR="00561AC8" w:rsidRPr="005733D7" w:rsidRDefault="00561AC8" w:rsidP="004D5CE1">
      <w:pPr>
        <w:pStyle w:val="Heading2"/>
        <w:ind w:left="0" w:firstLine="0"/>
      </w:pPr>
      <w:r w:rsidRPr="005733D7">
        <w:t>člen</w:t>
      </w:r>
    </w:p>
    <w:p w14:paraId="53B8C7C7" w14:textId="64CFE1C0" w:rsidR="00561AC8" w:rsidRPr="00B8050F" w:rsidRDefault="00561AC8" w:rsidP="00B8050F">
      <w:pPr>
        <w:pStyle w:val="Heading3"/>
      </w:pPr>
      <w:r w:rsidRPr="005733D7">
        <w:t xml:space="preserve"> (varstvo pred požarom)</w:t>
      </w:r>
    </w:p>
    <w:p w14:paraId="72D50D15" w14:textId="77777777" w:rsidR="00561AC8" w:rsidRPr="005733D7" w:rsidRDefault="00561AC8" w:rsidP="00EE4B3C">
      <w:pPr>
        <w:autoSpaceDE w:val="0"/>
        <w:autoSpaceDN w:val="0"/>
        <w:adjustRightInd w:val="0"/>
        <w:ind w:left="0" w:right="-8" w:firstLine="0"/>
        <w:rPr>
          <w:rFonts w:cs="Calibri"/>
        </w:rPr>
      </w:pPr>
      <w:r w:rsidRPr="005733D7">
        <w:rPr>
          <w:rFonts w:cs="Calibri"/>
        </w:rPr>
        <w:t>Za varstvo pred požarom je treba upoštevati požarnovarnostne predpise.</w:t>
      </w:r>
    </w:p>
    <w:p w14:paraId="7263DF21" w14:textId="77777777" w:rsidR="00561AC8" w:rsidRPr="005733D7" w:rsidRDefault="00561AC8">
      <w:pPr>
        <w:jc w:val="left"/>
        <w:rPr>
          <w:rFonts w:cs="Calibri"/>
          <w:bCs/>
        </w:rPr>
      </w:pPr>
    </w:p>
    <w:p w14:paraId="7C73E29B" w14:textId="77777777" w:rsidR="00561AC8" w:rsidRPr="005733D7" w:rsidRDefault="00561AC8" w:rsidP="004D5CE1">
      <w:pPr>
        <w:pStyle w:val="Heading2"/>
        <w:ind w:left="0" w:firstLine="0"/>
      </w:pPr>
      <w:r w:rsidRPr="005733D7">
        <w:t>člen</w:t>
      </w:r>
    </w:p>
    <w:p w14:paraId="39408869" w14:textId="234F722C" w:rsidR="00561AC8" w:rsidRPr="00B8050F" w:rsidRDefault="00561AC8" w:rsidP="00B8050F">
      <w:pPr>
        <w:pStyle w:val="Heading3"/>
      </w:pPr>
      <w:r w:rsidRPr="005733D7">
        <w:t>(varstvo pred hrupom)</w:t>
      </w:r>
    </w:p>
    <w:p w14:paraId="7BBDE507" w14:textId="5E354FD4" w:rsidR="00561AC8" w:rsidRPr="00B8050F" w:rsidRDefault="00B8050F" w:rsidP="0077102D">
      <w:pPr>
        <w:tabs>
          <w:tab w:val="left" w:pos="709"/>
        </w:tabs>
        <w:ind w:left="0" w:firstLine="0"/>
        <w:rPr>
          <w:rFonts w:cs="Calibri"/>
          <w:bCs/>
        </w:rPr>
      </w:pPr>
      <w:r>
        <w:rPr>
          <w:rFonts w:cs="Calibri"/>
          <w:bCs/>
        </w:rPr>
        <w:t xml:space="preserve">(1) </w:t>
      </w:r>
      <w:r w:rsidR="00561AC8" w:rsidRPr="00B8050F">
        <w:rPr>
          <w:rFonts w:cs="Calibri"/>
          <w:bCs/>
        </w:rPr>
        <w:t>Poseg v prostor ne sme presegati:</w:t>
      </w:r>
    </w:p>
    <w:p w14:paraId="3F084949" w14:textId="77777777" w:rsidR="00561AC8" w:rsidRPr="005733D7" w:rsidRDefault="00561AC8" w:rsidP="0077102D">
      <w:pPr>
        <w:ind w:left="0" w:firstLine="0"/>
        <w:rPr>
          <w:rFonts w:cs="Calibri"/>
          <w:bCs/>
        </w:rPr>
      </w:pPr>
      <w:r w:rsidRPr="005733D7">
        <w:rPr>
          <w:rFonts w:cs="Calibri"/>
          <w:bCs/>
          <w:u w:val="single"/>
        </w:rPr>
        <w:t>II. stopnje varstva pred hrupom</w:t>
      </w:r>
      <w:r w:rsidRPr="005733D7">
        <w:rPr>
          <w:rFonts w:cs="Calibri"/>
          <w:bCs/>
        </w:rPr>
        <w:t xml:space="preserve"> :</w:t>
      </w:r>
    </w:p>
    <w:p w14:paraId="3BF04638" w14:textId="75445BDD" w:rsidR="00561AC8" w:rsidRPr="005733D7" w:rsidRDefault="00561AC8" w:rsidP="0077102D">
      <w:pPr>
        <w:pStyle w:val="ListParagraph"/>
        <w:numPr>
          <w:ilvl w:val="0"/>
          <w:numId w:val="7"/>
        </w:numPr>
        <w:ind w:left="0" w:firstLine="0"/>
        <w:rPr>
          <w:rFonts w:cs="Calibri"/>
          <w:bCs/>
        </w:rPr>
      </w:pPr>
      <w:r w:rsidRPr="005733D7">
        <w:rPr>
          <w:rFonts w:cs="Calibri"/>
          <w:bCs/>
        </w:rPr>
        <w:t>na območju stanovanjskih površin: urbana prostostoječa stanovanjska pozidava (SS) v EUP: Be05, Be07, Be08, Be09, Be12, Be13, Br06, Br07, Dl02, Dl07</w:t>
      </w:r>
      <w:r w:rsidR="00F17730">
        <w:rPr>
          <w:rFonts w:cs="Calibri"/>
          <w:bCs/>
        </w:rPr>
        <w:t>/1</w:t>
      </w:r>
      <w:r w:rsidRPr="005733D7">
        <w:rPr>
          <w:rFonts w:cs="Calibri"/>
          <w:bCs/>
        </w:rPr>
        <w:t>, Dl80, Ds01, Ds03, Ds04, Ds13, Ds08, Ka03, Ka04,  Po03, Po05, Vn15, Za10, Za14 in Za17</w:t>
      </w:r>
      <w:r w:rsidR="00B86907">
        <w:rPr>
          <w:rFonts w:cs="Calibri"/>
          <w:bCs/>
        </w:rPr>
        <w:t xml:space="preserve">; </w:t>
      </w:r>
      <w:r w:rsidR="00B86907" w:rsidRPr="00B86907">
        <w:rPr>
          <w:rFonts w:cs="Calibri"/>
          <w:bCs/>
        </w:rPr>
        <w:t>stanovanjske površine za posebne namene (SB)</w:t>
      </w:r>
      <w:r w:rsidR="00444E31">
        <w:rPr>
          <w:rFonts w:cs="Calibri"/>
          <w:bCs/>
        </w:rPr>
        <w:t xml:space="preserve"> v EUP Ka11</w:t>
      </w:r>
      <w:r w:rsidR="00EF614F">
        <w:rPr>
          <w:rFonts w:cs="Calibri"/>
          <w:bCs/>
        </w:rPr>
        <w:t>,</w:t>
      </w:r>
      <w:r w:rsidRPr="005733D7">
        <w:rPr>
          <w:rFonts w:cs="Calibri"/>
          <w:bCs/>
        </w:rPr>
        <w:t xml:space="preserve"> </w:t>
      </w:r>
    </w:p>
    <w:p w14:paraId="0BC29DE0" w14:textId="77777777" w:rsidR="00561AC8" w:rsidRPr="005733D7" w:rsidRDefault="00561AC8" w:rsidP="0077102D">
      <w:pPr>
        <w:pStyle w:val="ListParagraph"/>
        <w:numPr>
          <w:ilvl w:val="0"/>
          <w:numId w:val="7"/>
        </w:numPr>
        <w:ind w:left="0" w:firstLine="0"/>
        <w:rPr>
          <w:rFonts w:cs="Calibri"/>
        </w:rPr>
      </w:pPr>
      <w:r w:rsidRPr="005733D7">
        <w:rPr>
          <w:rFonts w:cs="Calibri"/>
          <w:bCs/>
        </w:rPr>
        <w:t xml:space="preserve">na </w:t>
      </w:r>
      <w:r w:rsidRPr="005733D7">
        <w:rPr>
          <w:rFonts w:cs="Calibri"/>
        </w:rPr>
        <w:t xml:space="preserve"> posebnih območjih: območja za turizem (BT) v EUP: Dl82 in Kv18,</w:t>
      </w:r>
    </w:p>
    <w:p w14:paraId="442F5173" w14:textId="77777777" w:rsidR="00561AC8" w:rsidRPr="005733D7" w:rsidRDefault="00561AC8" w:rsidP="0077102D">
      <w:pPr>
        <w:ind w:left="0" w:firstLine="0"/>
        <w:rPr>
          <w:rFonts w:cs="Calibri"/>
          <w:bCs/>
        </w:rPr>
      </w:pPr>
      <w:r w:rsidRPr="005733D7">
        <w:rPr>
          <w:rFonts w:cs="Calibri"/>
          <w:bCs/>
          <w:u w:val="single"/>
        </w:rPr>
        <w:t>III. stopnje varstva pred hrupom</w:t>
      </w:r>
      <w:r w:rsidRPr="005733D7">
        <w:rPr>
          <w:rFonts w:cs="Calibri"/>
          <w:bCs/>
        </w:rPr>
        <w:t>:</w:t>
      </w:r>
    </w:p>
    <w:p w14:paraId="66546FA8" w14:textId="77777777" w:rsidR="00561AC8" w:rsidRPr="005733D7" w:rsidRDefault="00561AC8" w:rsidP="0077102D">
      <w:pPr>
        <w:ind w:left="0" w:firstLine="0"/>
        <w:rPr>
          <w:rFonts w:cs="Calibri"/>
          <w:bCs/>
        </w:rPr>
      </w:pPr>
      <w:r w:rsidRPr="005733D7">
        <w:rPr>
          <w:rFonts w:cs="Calibri"/>
          <w:bCs/>
        </w:rPr>
        <w:t xml:space="preserve">- na območju stanovanjskih površin: urbana prostostoječa stanovanjska pozidava (SS) </w:t>
      </w:r>
    </w:p>
    <w:p w14:paraId="504C79CA" w14:textId="2B6752F3" w:rsidR="00561AC8" w:rsidRPr="005733D7" w:rsidRDefault="00561AC8" w:rsidP="0077102D">
      <w:pPr>
        <w:pStyle w:val="BodyText"/>
        <w:numPr>
          <w:ilvl w:val="0"/>
          <w:numId w:val="14"/>
        </w:numPr>
        <w:spacing w:after="0"/>
        <w:ind w:left="0" w:firstLine="0"/>
        <w:rPr>
          <w:rFonts w:cs="Calibri"/>
          <w:bCs/>
        </w:rPr>
      </w:pPr>
      <w:r w:rsidRPr="005733D7">
        <w:rPr>
          <w:rFonts w:cs="Calibri"/>
          <w:bCs/>
        </w:rPr>
        <w:t xml:space="preserve">v EUP: Dl01, Dl03, Dl04, Dl05, </w:t>
      </w:r>
      <w:r w:rsidR="000527BF">
        <w:rPr>
          <w:rFonts w:cs="Calibri"/>
          <w:bCs/>
        </w:rPr>
        <w:t>Dl07</w:t>
      </w:r>
      <w:r w:rsidR="00C114CD">
        <w:rPr>
          <w:rFonts w:cs="Calibri"/>
          <w:bCs/>
        </w:rPr>
        <w:t>/</w:t>
      </w:r>
      <w:r w:rsidR="008E5911">
        <w:rPr>
          <w:rFonts w:cs="Calibri"/>
          <w:bCs/>
        </w:rPr>
        <w:t>2</w:t>
      </w:r>
      <w:r w:rsidR="000527BF">
        <w:rPr>
          <w:rFonts w:cs="Calibri"/>
          <w:bCs/>
        </w:rPr>
        <w:t xml:space="preserve">, </w:t>
      </w:r>
      <w:r w:rsidRPr="005733D7">
        <w:rPr>
          <w:rFonts w:cs="Calibri"/>
          <w:bCs/>
        </w:rPr>
        <w:t>Dl08, Dl09, Dl10, Dl17 in La08;</w:t>
      </w:r>
    </w:p>
    <w:p w14:paraId="20E91A98" w14:textId="77777777" w:rsidR="00561AC8" w:rsidRPr="005733D7" w:rsidRDefault="00561AC8" w:rsidP="0077102D">
      <w:pPr>
        <w:pStyle w:val="BodyText"/>
        <w:numPr>
          <w:ilvl w:val="0"/>
          <w:numId w:val="14"/>
        </w:numPr>
        <w:spacing w:after="0"/>
        <w:ind w:left="0" w:firstLine="0"/>
        <w:rPr>
          <w:rFonts w:cs="Calibri"/>
          <w:bCs/>
        </w:rPr>
      </w:pPr>
      <w:r w:rsidRPr="005733D7">
        <w:rPr>
          <w:rFonts w:cs="Calibri"/>
          <w:bCs/>
        </w:rPr>
        <w:t>na posebnih območjih: območja za turizem (BT) v EUP: Dl23 in Ds09,</w:t>
      </w:r>
    </w:p>
    <w:p w14:paraId="29ADF563" w14:textId="5A853341" w:rsidR="00561AC8" w:rsidRPr="005733D7" w:rsidRDefault="00561AC8" w:rsidP="0077102D">
      <w:pPr>
        <w:pStyle w:val="BodyText"/>
        <w:numPr>
          <w:ilvl w:val="0"/>
          <w:numId w:val="14"/>
        </w:numPr>
        <w:spacing w:after="0"/>
        <w:ind w:left="0" w:firstLine="0"/>
        <w:rPr>
          <w:rFonts w:cs="Calibri"/>
          <w:bCs/>
        </w:rPr>
      </w:pPr>
      <w:r w:rsidRPr="005733D7">
        <w:rPr>
          <w:rFonts w:cs="Calibri"/>
        </w:rPr>
        <w:t>na območju stanovanjskih površin: površine podeželskega naselja (SK)</w:t>
      </w:r>
      <w:r w:rsidR="00F07C85">
        <w:rPr>
          <w:rFonts w:cs="Calibri"/>
        </w:rPr>
        <w:t xml:space="preserve">, površinah </w:t>
      </w:r>
      <w:r w:rsidR="00656B22">
        <w:rPr>
          <w:rFonts w:cs="Calibri"/>
        </w:rPr>
        <w:t>večstanovanjskih stavb (</w:t>
      </w:r>
      <w:proofErr w:type="spellStart"/>
      <w:r w:rsidR="00656B22">
        <w:rPr>
          <w:rFonts w:cs="Calibri"/>
        </w:rPr>
        <w:t>SSv</w:t>
      </w:r>
      <w:proofErr w:type="spellEnd"/>
      <w:r w:rsidR="00656B22">
        <w:rPr>
          <w:rFonts w:cs="Calibri"/>
        </w:rPr>
        <w:t>)</w:t>
      </w:r>
      <w:r w:rsidRPr="005733D7">
        <w:rPr>
          <w:rFonts w:cs="Calibri"/>
        </w:rPr>
        <w:t>,</w:t>
      </w:r>
    </w:p>
    <w:p w14:paraId="11ABAB56" w14:textId="77777777" w:rsidR="00561AC8" w:rsidRPr="005733D7" w:rsidRDefault="00561AC8" w:rsidP="0077102D">
      <w:pPr>
        <w:pStyle w:val="ListParagraph"/>
        <w:numPr>
          <w:ilvl w:val="0"/>
          <w:numId w:val="15"/>
        </w:numPr>
        <w:ind w:left="0" w:firstLine="0"/>
        <w:rPr>
          <w:rFonts w:cs="Calibri"/>
        </w:rPr>
      </w:pPr>
      <w:r w:rsidRPr="005733D7">
        <w:rPr>
          <w:rFonts w:cs="Calibri"/>
        </w:rPr>
        <w:t xml:space="preserve">na območju površin razpršene poselitve (A, </w:t>
      </w:r>
      <w:proofErr w:type="spellStart"/>
      <w:r w:rsidRPr="005733D7">
        <w:rPr>
          <w:rFonts w:cs="Calibri"/>
        </w:rPr>
        <w:t>Ao</w:t>
      </w:r>
      <w:proofErr w:type="spellEnd"/>
      <w:r w:rsidRPr="005733D7">
        <w:rPr>
          <w:rFonts w:cs="Calibri"/>
        </w:rPr>
        <w:t>),</w:t>
      </w:r>
    </w:p>
    <w:p w14:paraId="01D8C9F4" w14:textId="17047618" w:rsidR="00561AC8" w:rsidRPr="005733D7" w:rsidRDefault="00561AC8" w:rsidP="0077102D">
      <w:pPr>
        <w:pStyle w:val="ListParagraph"/>
        <w:numPr>
          <w:ilvl w:val="0"/>
          <w:numId w:val="15"/>
        </w:numPr>
        <w:ind w:left="0" w:firstLine="0"/>
        <w:rPr>
          <w:rFonts w:cs="Calibri"/>
        </w:rPr>
      </w:pPr>
      <w:r w:rsidRPr="005733D7">
        <w:rPr>
          <w:rFonts w:cs="Calibri"/>
        </w:rPr>
        <w:t>na območju centralnih dejavnosti: osrednja območja centralnih dejavnosti (CU)</w:t>
      </w:r>
      <w:r w:rsidR="007072B1">
        <w:rPr>
          <w:rFonts w:cs="Calibri"/>
        </w:rPr>
        <w:t xml:space="preserve">, </w:t>
      </w:r>
      <w:r w:rsidR="005B69DC">
        <w:rPr>
          <w:rFonts w:cs="Calibri"/>
        </w:rPr>
        <w:t xml:space="preserve">drugih območij </w:t>
      </w:r>
      <w:r w:rsidR="00E459BD">
        <w:rPr>
          <w:rFonts w:cs="Calibri"/>
        </w:rPr>
        <w:t>centralnih dejavnosti (</w:t>
      </w:r>
      <w:r w:rsidR="004A65C2">
        <w:rPr>
          <w:rFonts w:cs="Calibri"/>
        </w:rPr>
        <w:t xml:space="preserve">CD), </w:t>
      </w:r>
      <w:r w:rsidR="008D10A3">
        <w:rPr>
          <w:rFonts w:cs="Calibri"/>
        </w:rPr>
        <w:t xml:space="preserve">ter drugih območij </w:t>
      </w:r>
      <w:r w:rsidR="008D21C0">
        <w:rPr>
          <w:rFonts w:cs="Calibri"/>
        </w:rPr>
        <w:t>centraln</w:t>
      </w:r>
      <w:r w:rsidR="00B47D0C">
        <w:rPr>
          <w:rFonts w:cs="Calibri"/>
        </w:rPr>
        <w:t>ih dejavnosti za izobraževanje (</w:t>
      </w:r>
      <w:proofErr w:type="spellStart"/>
      <w:r w:rsidR="00B47D0C">
        <w:rPr>
          <w:rFonts w:cs="Calibri"/>
        </w:rPr>
        <w:t>CDi</w:t>
      </w:r>
      <w:proofErr w:type="spellEnd"/>
      <w:r w:rsidR="00B47D0C">
        <w:rPr>
          <w:rFonts w:cs="Calibri"/>
        </w:rPr>
        <w:t>)</w:t>
      </w:r>
    </w:p>
    <w:p w14:paraId="74C84298" w14:textId="77777777" w:rsidR="00561AC8" w:rsidRPr="005733D7" w:rsidRDefault="00561AC8" w:rsidP="0077102D">
      <w:pPr>
        <w:pStyle w:val="ListParagraph"/>
        <w:numPr>
          <w:ilvl w:val="0"/>
          <w:numId w:val="15"/>
        </w:numPr>
        <w:ind w:left="0" w:firstLine="0"/>
        <w:rPr>
          <w:rFonts w:cs="Calibri"/>
        </w:rPr>
      </w:pPr>
      <w:r w:rsidRPr="005733D7">
        <w:rPr>
          <w:rFonts w:cs="Calibri"/>
        </w:rPr>
        <w:t xml:space="preserve">na območju zelenih površin: pokopališča (ZK), </w:t>
      </w:r>
      <w:r w:rsidRPr="005733D7">
        <w:rPr>
          <w:rFonts w:cs="Calibri"/>
          <w:lang w:eastAsia="sl-SI"/>
        </w:rPr>
        <w:t>površine za oddih, rekreacijo in šport (ZS) in  parki (ZP)</w:t>
      </w:r>
      <w:r w:rsidRPr="005733D7">
        <w:rPr>
          <w:rFonts w:cs="Calibri"/>
        </w:rPr>
        <w:t>;</w:t>
      </w:r>
    </w:p>
    <w:p w14:paraId="41AFC0D3" w14:textId="77777777" w:rsidR="00561AC8" w:rsidRPr="005733D7" w:rsidRDefault="00561AC8" w:rsidP="0077102D">
      <w:pPr>
        <w:ind w:left="0" w:firstLine="0"/>
        <w:rPr>
          <w:rFonts w:cs="Calibri"/>
          <w:bCs/>
        </w:rPr>
      </w:pPr>
      <w:r w:rsidRPr="005733D7">
        <w:rPr>
          <w:rFonts w:cs="Calibri"/>
          <w:bCs/>
          <w:u w:val="single"/>
        </w:rPr>
        <w:t>IV. stopnja varstva pred hrupom</w:t>
      </w:r>
      <w:r w:rsidRPr="005733D7">
        <w:rPr>
          <w:rFonts w:cs="Calibri"/>
          <w:bCs/>
        </w:rPr>
        <w:t xml:space="preserve"> :</w:t>
      </w:r>
    </w:p>
    <w:p w14:paraId="0E8535F2" w14:textId="5684B436" w:rsidR="00561AC8" w:rsidRPr="005733D7" w:rsidRDefault="00561AC8" w:rsidP="0077102D">
      <w:pPr>
        <w:pStyle w:val="BodyText"/>
        <w:numPr>
          <w:ilvl w:val="0"/>
          <w:numId w:val="16"/>
        </w:numPr>
        <w:spacing w:after="0"/>
        <w:ind w:left="0" w:firstLine="0"/>
        <w:rPr>
          <w:rFonts w:cs="Calibri"/>
          <w:bCs/>
        </w:rPr>
      </w:pPr>
      <w:r w:rsidRPr="005733D7">
        <w:rPr>
          <w:rFonts w:cs="Calibri"/>
          <w:bCs/>
        </w:rPr>
        <w:t>na posebnih območjih: športni centri in površine drugih območij (BC in BD)</w:t>
      </w:r>
      <w:r w:rsidR="00A53DEB">
        <w:rPr>
          <w:rFonts w:cs="Calibri"/>
          <w:bCs/>
        </w:rPr>
        <w:t>, ter po</w:t>
      </w:r>
      <w:r w:rsidR="00AC0D5C">
        <w:rPr>
          <w:rFonts w:cs="Calibri"/>
          <w:bCs/>
        </w:rPr>
        <w:t>vršinam za turizem (BT)</w:t>
      </w:r>
      <w:r w:rsidRPr="005733D7">
        <w:rPr>
          <w:rFonts w:cs="Calibri"/>
          <w:bCs/>
        </w:rPr>
        <w:t>,</w:t>
      </w:r>
    </w:p>
    <w:p w14:paraId="27734FD8" w14:textId="3ADB3724" w:rsidR="00561AC8" w:rsidRPr="005733D7" w:rsidRDefault="00561AC8" w:rsidP="0077102D">
      <w:pPr>
        <w:pStyle w:val="BodyText"/>
        <w:numPr>
          <w:ilvl w:val="0"/>
          <w:numId w:val="16"/>
        </w:numPr>
        <w:spacing w:after="0"/>
        <w:ind w:left="0" w:firstLine="0"/>
        <w:rPr>
          <w:rFonts w:cs="Calibri"/>
          <w:bCs/>
        </w:rPr>
      </w:pPr>
      <w:r w:rsidRPr="005733D7">
        <w:rPr>
          <w:rFonts w:cs="Calibri"/>
          <w:bCs/>
        </w:rPr>
        <w:lastRenderedPageBreak/>
        <w:t>na območjih proizvodnih dejavnosti: gospodarske cone (IG)</w:t>
      </w:r>
      <w:r w:rsidR="00A876A8">
        <w:rPr>
          <w:rFonts w:cs="Calibri"/>
          <w:bCs/>
        </w:rPr>
        <w:t xml:space="preserve">, na območjih </w:t>
      </w:r>
      <w:r w:rsidR="00D658F2">
        <w:rPr>
          <w:rFonts w:cs="Calibri"/>
          <w:bCs/>
        </w:rPr>
        <w:t>proizvodnih dejavnosti (IP)</w:t>
      </w:r>
      <w:r w:rsidRPr="005733D7">
        <w:rPr>
          <w:rFonts w:cs="Calibri"/>
          <w:bCs/>
        </w:rPr>
        <w:t xml:space="preserve"> </w:t>
      </w:r>
    </w:p>
    <w:p w14:paraId="0DCADD86" w14:textId="77777777" w:rsidR="00561AC8" w:rsidRPr="005733D7" w:rsidRDefault="00561AC8" w:rsidP="0077102D">
      <w:pPr>
        <w:pStyle w:val="BodyText"/>
        <w:numPr>
          <w:ilvl w:val="0"/>
          <w:numId w:val="16"/>
        </w:numPr>
        <w:spacing w:after="0"/>
        <w:ind w:left="0" w:firstLine="0"/>
        <w:rPr>
          <w:rFonts w:cs="Calibri"/>
          <w:bCs/>
        </w:rPr>
      </w:pPr>
      <w:r w:rsidRPr="005733D7">
        <w:rPr>
          <w:rFonts w:cs="Calibri"/>
          <w:bCs/>
        </w:rPr>
        <w:t>na območjih prometnih površin (P): vse površine,</w:t>
      </w:r>
    </w:p>
    <w:p w14:paraId="3AA11F2B" w14:textId="77777777" w:rsidR="00561AC8" w:rsidRPr="005733D7" w:rsidRDefault="00561AC8" w:rsidP="0077102D">
      <w:pPr>
        <w:pStyle w:val="BodyText"/>
        <w:numPr>
          <w:ilvl w:val="0"/>
          <w:numId w:val="16"/>
        </w:numPr>
        <w:spacing w:after="0"/>
        <w:ind w:left="0" w:firstLine="0"/>
        <w:rPr>
          <w:rFonts w:cs="Calibri"/>
          <w:bCs/>
        </w:rPr>
      </w:pPr>
      <w:r w:rsidRPr="005733D7">
        <w:rPr>
          <w:rFonts w:cs="Calibri"/>
          <w:bCs/>
        </w:rPr>
        <w:t>na območjih telekomunikacijske infrastrukture (T): vse površine,</w:t>
      </w:r>
    </w:p>
    <w:p w14:paraId="52358505" w14:textId="77777777" w:rsidR="00561AC8" w:rsidRPr="005733D7" w:rsidRDefault="00561AC8" w:rsidP="0077102D">
      <w:pPr>
        <w:pStyle w:val="BodyText"/>
        <w:numPr>
          <w:ilvl w:val="0"/>
          <w:numId w:val="16"/>
        </w:numPr>
        <w:spacing w:after="0"/>
        <w:ind w:left="0" w:firstLine="0"/>
        <w:rPr>
          <w:rFonts w:cs="Calibri"/>
          <w:bCs/>
        </w:rPr>
      </w:pPr>
      <w:r w:rsidRPr="005733D7">
        <w:rPr>
          <w:rFonts w:cs="Calibri"/>
          <w:bCs/>
        </w:rPr>
        <w:t>na območjih energetske infrastrukture (E): vse površine,</w:t>
      </w:r>
    </w:p>
    <w:p w14:paraId="6A3CE6D5" w14:textId="77777777" w:rsidR="00561AC8" w:rsidRPr="005733D7" w:rsidRDefault="00561AC8" w:rsidP="0077102D">
      <w:pPr>
        <w:pStyle w:val="BodyText"/>
        <w:numPr>
          <w:ilvl w:val="0"/>
          <w:numId w:val="16"/>
        </w:numPr>
        <w:spacing w:after="0"/>
        <w:ind w:left="0" w:firstLine="0"/>
        <w:rPr>
          <w:rFonts w:cs="Calibri"/>
          <w:bCs/>
        </w:rPr>
      </w:pPr>
      <w:r w:rsidRPr="005733D7">
        <w:rPr>
          <w:rFonts w:cs="Calibri"/>
          <w:bCs/>
        </w:rPr>
        <w:t xml:space="preserve">na območjih </w:t>
      </w:r>
      <w:proofErr w:type="spellStart"/>
      <w:r w:rsidRPr="005733D7">
        <w:rPr>
          <w:rFonts w:cs="Calibri"/>
          <w:bCs/>
        </w:rPr>
        <w:t>okoljske</w:t>
      </w:r>
      <w:proofErr w:type="spellEnd"/>
      <w:r w:rsidRPr="005733D7">
        <w:rPr>
          <w:rFonts w:cs="Calibri"/>
          <w:bCs/>
        </w:rPr>
        <w:t xml:space="preserve"> infrastrukture (O): vse površine,</w:t>
      </w:r>
    </w:p>
    <w:p w14:paraId="3D70674D" w14:textId="77777777" w:rsidR="00561AC8" w:rsidRPr="005733D7" w:rsidRDefault="00561AC8" w:rsidP="0077102D">
      <w:pPr>
        <w:pStyle w:val="BodyText"/>
        <w:numPr>
          <w:ilvl w:val="0"/>
          <w:numId w:val="16"/>
        </w:numPr>
        <w:spacing w:after="0"/>
        <w:ind w:left="0" w:firstLine="0"/>
        <w:rPr>
          <w:rFonts w:cs="Calibri"/>
          <w:bCs/>
        </w:rPr>
      </w:pPr>
      <w:r w:rsidRPr="005733D7">
        <w:rPr>
          <w:rFonts w:cs="Calibri"/>
          <w:bCs/>
        </w:rPr>
        <w:t>na območjih vodnih zemljišč (V): vse površine,</w:t>
      </w:r>
    </w:p>
    <w:p w14:paraId="20F5168B" w14:textId="77777777" w:rsidR="00561AC8" w:rsidRPr="005733D7" w:rsidRDefault="00561AC8" w:rsidP="0077102D">
      <w:pPr>
        <w:pStyle w:val="BodyText"/>
        <w:numPr>
          <w:ilvl w:val="0"/>
          <w:numId w:val="16"/>
        </w:numPr>
        <w:spacing w:after="0"/>
        <w:ind w:left="0" w:firstLine="0"/>
        <w:rPr>
          <w:rFonts w:cs="Calibri"/>
          <w:bCs/>
        </w:rPr>
      </w:pPr>
      <w:r w:rsidRPr="005733D7">
        <w:rPr>
          <w:rFonts w:cs="Calibri"/>
          <w:bCs/>
        </w:rPr>
        <w:t>na območju kmetijskih zemljišč (K): vse površine, razen na mirnem območju na prostem,</w:t>
      </w:r>
    </w:p>
    <w:p w14:paraId="756E9208" w14:textId="77777777" w:rsidR="00561AC8" w:rsidRPr="005733D7" w:rsidRDefault="00561AC8" w:rsidP="0077102D">
      <w:pPr>
        <w:pStyle w:val="BodyText"/>
        <w:numPr>
          <w:ilvl w:val="0"/>
          <w:numId w:val="16"/>
        </w:numPr>
        <w:spacing w:after="0"/>
        <w:ind w:left="0" w:firstLine="0"/>
        <w:rPr>
          <w:rFonts w:cs="Calibri"/>
          <w:bCs/>
        </w:rPr>
      </w:pPr>
      <w:r w:rsidRPr="005733D7">
        <w:rPr>
          <w:rFonts w:cs="Calibri"/>
          <w:bCs/>
        </w:rPr>
        <w:t>na območju gozdov (G): vse površine za izvajanje dejavnosti z gozdarskega področja in vse površine gozda kot zemljišča,</w:t>
      </w:r>
    </w:p>
    <w:p w14:paraId="2DE53E4F" w14:textId="1BDD4601" w:rsidR="00561AC8" w:rsidRPr="005733D7" w:rsidRDefault="00E16709" w:rsidP="0077102D">
      <w:pPr>
        <w:tabs>
          <w:tab w:val="left" w:pos="709"/>
        </w:tabs>
        <w:ind w:left="0" w:firstLine="0"/>
        <w:rPr>
          <w:rFonts w:cs="Calibri"/>
          <w:bCs/>
        </w:rPr>
      </w:pPr>
      <w:r>
        <w:rPr>
          <w:rFonts w:cs="Calibri"/>
          <w:bCs/>
        </w:rPr>
        <w:t xml:space="preserve">(2) </w:t>
      </w:r>
      <w:r w:rsidR="00561AC8" w:rsidRPr="005733D7">
        <w:rPr>
          <w:rFonts w:cs="Calibri"/>
          <w:bCs/>
        </w:rPr>
        <w:t>V IV. stopnji varstva pred hrupom je treba vse obstoječe stanovanjske objekte varovati ali urejati pod pogoji za III. stopnjo varstva pred hrupom.</w:t>
      </w:r>
    </w:p>
    <w:p w14:paraId="4E942AD9" w14:textId="405D841B" w:rsidR="00561AC8" w:rsidRPr="005733D7" w:rsidRDefault="00E16709" w:rsidP="0077102D">
      <w:pPr>
        <w:tabs>
          <w:tab w:val="left" w:pos="709"/>
        </w:tabs>
        <w:ind w:left="0" w:firstLine="0"/>
        <w:rPr>
          <w:rFonts w:cs="Calibri"/>
        </w:rPr>
      </w:pPr>
      <w:r>
        <w:rPr>
          <w:rFonts w:cs="Calibri"/>
        </w:rPr>
        <w:t xml:space="preserve">(3) </w:t>
      </w:r>
      <w:r w:rsidR="00561AC8" w:rsidRPr="005733D7">
        <w:rPr>
          <w:rFonts w:cs="Calibri"/>
        </w:rPr>
        <w:t>Novogradnje objektov z varovanimi prostori v varovalnih pasovih javnih cest niso dopustne, če so mejne vrednosti kazalcev hrupa na tem območju presežene za stopnjo varstva pred hrupom v katerem se območje nahaja.</w:t>
      </w:r>
    </w:p>
    <w:p w14:paraId="253CB1FB" w14:textId="35F0C1C3" w:rsidR="00561AC8" w:rsidRPr="005733D7" w:rsidRDefault="00E16709" w:rsidP="0077102D">
      <w:pPr>
        <w:tabs>
          <w:tab w:val="left" w:pos="709"/>
        </w:tabs>
        <w:ind w:left="0" w:firstLine="0"/>
        <w:rPr>
          <w:rFonts w:cs="Calibri"/>
        </w:rPr>
      </w:pPr>
      <w:r>
        <w:rPr>
          <w:rFonts w:cs="Calibri"/>
        </w:rPr>
        <w:t xml:space="preserve">(4) </w:t>
      </w:r>
      <w:r w:rsidR="00561AC8" w:rsidRPr="005733D7">
        <w:rPr>
          <w:rFonts w:cs="Calibri"/>
        </w:rPr>
        <w:t>Za čas javne prireditve, na kateri se uporabljajo zvočne naprave, ne smejo biti presežene vrednosti hrupa, določene z Uredbo o načinu uporabe zvočnih naprav, ki na shodih in prireditvah povzročajo hrup. Za ta namen je potrebno pridobiti na podlagi strokovne ocene pooblaščene osebe soglasje Občine.</w:t>
      </w:r>
    </w:p>
    <w:p w14:paraId="2484BA49" w14:textId="4CD77283" w:rsidR="00561AC8" w:rsidRPr="005733D7" w:rsidRDefault="00E16709" w:rsidP="0077102D">
      <w:pPr>
        <w:tabs>
          <w:tab w:val="left" w:pos="709"/>
        </w:tabs>
        <w:ind w:left="0" w:firstLine="0"/>
        <w:rPr>
          <w:rFonts w:cs="Calibri"/>
        </w:rPr>
      </w:pPr>
      <w:r>
        <w:rPr>
          <w:rFonts w:cs="Calibri"/>
        </w:rPr>
        <w:t xml:space="preserve">(5) </w:t>
      </w:r>
      <w:r w:rsidR="00561AC8" w:rsidRPr="005733D7">
        <w:rPr>
          <w:rFonts w:cs="Calibri"/>
        </w:rPr>
        <w:t>Če je vir hrupa cesta, železniška proga ali druga prometna infrastruktura, mora upravljavec teh virov hrupa zagotoviti izvedbo ukrepov za zmanjšanje emisije hrupa v okolje na način, da prilagodi hitrost vozil oziroma vlakov na stopnjo, ki ne povzroča čezmerne obremenitve okolja s hrupom ali zagotovi izvedbo aktivnih protihrupnih ukrepov. V kolikor ti ukrepi niso izvedljivi je potrebna izvedba pasivnih ukrepov na stavbah z varovanimi prostori, ki so prekomerno obremenjeni s hrupom.</w:t>
      </w:r>
    </w:p>
    <w:p w14:paraId="12EB3CAB" w14:textId="77777777" w:rsidR="00561AC8" w:rsidRPr="005733D7" w:rsidRDefault="00561AC8">
      <w:pPr>
        <w:jc w:val="left"/>
        <w:rPr>
          <w:rFonts w:cs="Calibri"/>
          <w:bCs/>
        </w:rPr>
      </w:pPr>
    </w:p>
    <w:p w14:paraId="65831DCC" w14:textId="77777777" w:rsidR="00561AC8" w:rsidRPr="005733D7" w:rsidRDefault="00561AC8" w:rsidP="004D5CE1">
      <w:pPr>
        <w:pStyle w:val="Heading2"/>
        <w:ind w:left="0" w:firstLine="0"/>
      </w:pPr>
      <w:r w:rsidRPr="005733D7">
        <w:t>člen</w:t>
      </w:r>
    </w:p>
    <w:p w14:paraId="11A963A1" w14:textId="5C50FD71" w:rsidR="00561AC8" w:rsidRPr="00E16709" w:rsidRDefault="00561AC8" w:rsidP="00E16709">
      <w:pPr>
        <w:pStyle w:val="Heading3"/>
      </w:pPr>
      <w:r w:rsidRPr="005733D7">
        <w:t>(varstvo pred elektromagnetnim sevanjem)</w:t>
      </w:r>
    </w:p>
    <w:p w14:paraId="2A5FDCCC" w14:textId="5FC2680E" w:rsidR="00561AC8" w:rsidRPr="00E16709" w:rsidRDefault="003D7365" w:rsidP="00907765">
      <w:pPr>
        <w:tabs>
          <w:tab w:val="left" w:pos="709"/>
        </w:tabs>
        <w:ind w:left="0" w:firstLine="0"/>
        <w:rPr>
          <w:rFonts w:cs="Calibri"/>
          <w:bCs/>
        </w:rPr>
      </w:pPr>
      <w:r>
        <w:rPr>
          <w:rFonts w:cs="Calibri"/>
          <w:bCs/>
        </w:rPr>
        <w:t xml:space="preserve">(1) </w:t>
      </w:r>
      <w:r w:rsidR="00561AC8" w:rsidRPr="00E16709">
        <w:rPr>
          <w:rFonts w:cs="Calibri"/>
          <w:bCs/>
        </w:rPr>
        <w:t>Poseg v prostor ne sme presegati:</w:t>
      </w:r>
    </w:p>
    <w:p w14:paraId="3AA658A0" w14:textId="77777777" w:rsidR="00561AC8" w:rsidRPr="005733D7" w:rsidRDefault="00561AC8" w:rsidP="00907765">
      <w:pPr>
        <w:ind w:left="0" w:firstLine="0"/>
        <w:rPr>
          <w:rFonts w:cs="Calibri"/>
          <w:bCs/>
        </w:rPr>
      </w:pPr>
      <w:r w:rsidRPr="005733D7">
        <w:rPr>
          <w:rFonts w:cs="Calibri"/>
          <w:bCs/>
          <w:u w:val="single"/>
        </w:rPr>
        <w:t>I. stopnja varstva pred sevanjem:</w:t>
      </w:r>
    </w:p>
    <w:p w14:paraId="1AA2B5CA" w14:textId="77777777" w:rsidR="00561AC8" w:rsidRPr="005733D7" w:rsidRDefault="00561AC8" w:rsidP="00907765">
      <w:pPr>
        <w:ind w:left="0" w:firstLine="0"/>
        <w:rPr>
          <w:rFonts w:cs="Calibri"/>
          <w:bCs/>
        </w:rPr>
      </w:pPr>
      <w:r w:rsidRPr="005733D7">
        <w:rPr>
          <w:rFonts w:cs="Calibri"/>
          <w:bCs/>
        </w:rPr>
        <w:t>– na območju stanovanjskih površin: urbana prostostoječa stanovanjska pozidava (SS),</w:t>
      </w:r>
    </w:p>
    <w:p w14:paraId="6F24BAAE" w14:textId="77777777" w:rsidR="00561AC8" w:rsidRDefault="00561AC8" w:rsidP="00907765">
      <w:pPr>
        <w:ind w:left="0" w:firstLine="0"/>
        <w:rPr>
          <w:rFonts w:cs="Calibri"/>
          <w:bCs/>
        </w:rPr>
      </w:pPr>
      <w:r w:rsidRPr="005733D7">
        <w:rPr>
          <w:rFonts w:cs="Calibri"/>
          <w:bCs/>
        </w:rPr>
        <w:t>– na območju stanovanjskih površin: površine podeželskega naselja (SK),</w:t>
      </w:r>
    </w:p>
    <w:p w14:paraId="210D8E95" w14:textId="4313A3B8" w:rsidR="00F22BF4" w:rsidRDefault="00F22BF4" w:rsidP="00F22BF4">
      <w:pPr>
        <w:ind w:left="0" w:firstLine="0"/>
        <w:rPr>
          <w:rFonts w:cs="Calibri"/>
          <w:bCs/>
        </w:rPr>
      </w:pPr>
      <w:r w:rsidRPr="005733D7">
        <w:rPr>
          <w:rFonts w:cs="Calibri"/>
          <w:bCs/>
        </w:rPr>
        <w:t xml:space="preserve">– na območju stanovanjskih površin: površine </w:t>
      </w:r>
      <w:r w:rsidR="00E57C1A">
        <w:rPr>
          <w:rFonts w:cs="Calibri"/>
          <w:bCs/>
        </w:rPr>
        <w:t>večstanovanjskih stavb</w:t>
      </w:r>
      <w:r w:rsidRPr="005733D7">
        <w:rPr>
          <w:rFonts w:cs="Calibri"/>
          <w:bCs/>
        </w:rPr>
        <w:t xml:space="preserve"> (</w:t>
      </w:r>
      <w:proofErr w:type="spellStart"/>
      <w:r w:rsidR="00E57C1A">
        <w:rPr>
          <w:rFonts w:cs="Calibri"/>
          <w:bCs/>
        </w:rPr>
        <w:t>SSv</w:t>
      </w:r>
      <w:proofErr w:type="spellEnd"/>
      <w:r w:rsidRPr="005733D7">
        <w:rPr>
          <w:rFonts w:cs="Calibri"/>
          <w:bCs/>
        </w:rPr>
        <w:t>),</w:t>
      </w:r>
    </w:p>
    <w:p w14:paraId="4BBD9435" w14:textId="2054EB57" w:rsidR="00665F49" w:rsidRDefault="00665F49" w:rsidP="00665F49">
      <w:pPr>
        <w:ind w:left="0" w:firstLine="0"/>
        <w:rPr>
          <w:rFonts w:cs="Calibri"/>
          <w:bCs/>
        </w:rPr>
      </w:pPr>
      <w:r w:rsidRPr="005733D7">
        <w:rPr>
          <w:rFonts w:cs="Calibri"/>
          <w:bCs/>
        </w:rPr>
        <w:t xml:space="preserve">– na območju </w:t>
      </w:r>
      <w:r>
        <w:rPr>
          <w:rFonts w:cs="Calibri"/>
          <w:bCs/>
        </w:rPr>
        <w:t>centralne dejavnosti</w:t>
      </w:r>
      <w:r w:rsidRPr="005733D7">
        <w:rPr>
          <w:rFonts w:cs="Calibri"/>
          <w:bCs/>
        </w:rPr>
        <w:t xml:space="preserve">: </w:t>
      </w:r>
      <w:r w:rsidR="00656ACC">
        <w:rPr>
          <w:rFonts w:cs="Calibri"/>
          <w:bCs/>
        </w:rPr>
        <w:t>osrednja območja centralnih dejavnosti</w:t>
      </w:r>
      <w:r w:rsidRPr="005733D7">
        <w:rPr>
          <w:rFonts w:cs="Calibri"/>
          <w:bCs/>
        </w:rPr>
        <w:t xml:space="preserve"> (</w:t>
      </w:r>
      <w:r w:rsidR="00656ACC">
        <w:rPr>
          <w:rFonts w:cs="Calibri"/>
          <w:bCs/>
        </w:rPr>
        <w:t>CU</w:t>
      </w:r>
      <w:r w:rsidRPr="005733D7">
        <w:rPr>
          <w:rFonts w:cs="Calibri"/>
          <w:bCs/>
        </w:rPr>
        <w:t>),</w:t>
      </w:r>
    </w:p>
    <w:p w14:paraId="38A35362" w14:textId="5282BCB9" w:rsidR="00D0294B" w:rsidRDefault="00D0294B" w:rsidP="00D0294B">
      <w:pPr>
        <w:ind w:left="0" w:firstLine="0"/>
        <w:rPr>
          <w:rFonts w:cs="Calibri"/>
          <w:bCs/>
        </w:rPr>
      </w:pPr>
      <w:r w:rsidRPr="005733D7">
        <w:rPr>
          <w:rFonts w:cs="Calibri"/>
          <w:bCs/>
        </w:rPr>
        <w:t xml:space="preserve">– na območju </w:t>
      </w:r>
      <w:r>
        <w:rPr>
          <w:rFonts w:cs="Calibri"/>
          <w:bCs/>
        </w:rPr>
        <w:t>centralne dejavnosti</w:t>
      </w:r>
      <w:r w:rsidRPr="005733D7">
        <w:rPr>
          <w:rFonts w:cs="Calibri"/>
          <w:bCs/>
        </w:rPr>
        <w:t xml:space="preserve">: </w:t>
      </w:r>
      <w:r w:rsidR="00320940">
        <w:rPr>
          <w:rFonts w:cs="Calibri"/>
          <w:bCs/>
        </w:rPr>
        <w:t>druga območja</w:t>
      </w:r>
      <w:r>
        <w:rPr>
          <w:rFonts w:cs="Calibri"/>
          <w:bCs/>
        </w:rPr>
        <w:t xml:space="preserve"> dejavnosti</w:t>
      </w:r>
      <w:r w:rsidRPr="005733D7">
        <w:rPr>
          <w:rFonts w:cs="Calibri"/>
          <w:bCs/>
        </w:rPr>
        <w:t xml:space="preserve"> (</w:t>
      </w:r>
      <w:r w:rsidR="00320940">
        <w:rPr>
          <w:rFonts w:cs="Calibri"/>
          <w:bCs/>
        </w:rPr>
        <w:t>CD</w:t>
      </w:r>
      <w:r w:rsidRPr="005733D7">
        <w:rPr>
          <w:rFonts w:cs="Calibri"/>
          <w:bCs/>
        </w:rPr>
        <w:t>),</w:t>
      </w:r>
    </w:p>
    <w:p w14:paraId="43A4910B" w14:textId="0B49841F" w:rsidR="00D51F94" w:rsidRDefault="00D51F94" w:rsidP="00D51F94">
      <w:pPr>
        <w:ind w:left="0" w:firstLine="0"/>
        <w:rPr>
          <w:rFonts w:cs="Calibri"/>
          <w:bCs/>
        </w:rPr>
      </w:pPr>
      <w:r w:rsidRPr="005733D7">
        <w:rPr>
          <w:rFonts w:cs="Calibri"/>
          <w:bCs/>
        </w:rPr>
        <w:t xml:space="preserve">– na območju </w:t>
      </w:r>
      <w:r>
        <w:rPr>
          <w:rFonts w:cs="Calibri"/>
          <w:bCs/>
        </w:rPr>
        <w:t>centralne dejavnosti</w:t>
      </w:r>
      <w:r w:rsidRPr="005733D7">
        <w:rPr>
          <w:rFonts w:cs="Calibri"/>
          <w:bCs/>
        </w:rPr>
        <w:t xml:space="preserve">: </w:t>
      </w:r>
      <w:r>
        <w:rPr>
          <w:rFonts w:cs="Calibri"/>
          <w:bCs/>
        </w:rPr>
        <w:t>druga območja dejavnosti</w:t>
      </w:r>
      <w:r w:rsidR="007B756B">
        <w:rPr>
          <w:rFonts w:cs="Calibri"/>
          <w:bCs/>
        </w:rPr>
        <w:t xml:space="preserve"> za izobraževanje</w:t>
      </w:r>
      <w:r w:rsidRPr="005733D7">
        <w:rPr>
          <w:rFonts w:cs="Calibri"/>
          <w:bCs/>
        </w:rPr>
        <w:t xml:space="preserve"> (</w:t>
      </w:r>
      <w:r>
        <w:rPr>
          <w:rFonts w:cs="Calibri"/>
          <w:bCs/>
        </w:rPr>
        <w:t>CD</w:t>
      </w:r>
      <w:r w:rsidRPr="005733D7">
        <w:rPr>
          <w:rFonts w:cs="Calibri"/>
          <w:bCs/>
        </w:rPr>
        <w:t>),</w:t>
      </w:r>
    </w:p>
    <w:p w14:paraId="6F1A9D2B" w14:textId="77777777" w:rsidR="00561AC8" w:rsidRPr="005733D7" w:rsidRDefault="00561AC8" w:rsidP="00907765">
      <w:pPr>
        <w:ind w:left="0" w:firstLine="0"/>
        <w:rPr>
          <w:rFonts w:cs="Calibri"/>
          <w:bCs/>
        </w:rPr>
      </w:pPr>
      <w:r w:rsidRPr="005733D7">
        <w:rPr>
          <w:rFonts w:cs="Calibri"/>
          <w:bCs/>
        </w:rPr>
        <w:t>– na območju površin razpršene poselitve (A),</w:t>
      </w:r>
    </w:p>
    <w:p w14:paraId="57B70F12" w14:textId="77777777" w:rsidR="00561AC8" w:rsidRPr="005733D7" w:rsidRDefault="00561AC8" w:rsidP="00907765">
      <w:pPr>
        <w:ind w:left="0" w:firstLine="0"/>
        <w:rPr>
          <w:rFonts w:cs="Calibri"/>
          <w:bCs/>
        </w:rPr>
      </w:pPr>
      <w:r w:rsidRPr="005733D7">
        <w:rPr>
          <w:rFonts w:cs="Calibri"/>
          <w:bCs/>
        </w:rPr>
        <w:t xml:space="preserve">– na območju zelenih površin: pokopališča (ZK), </w:t>
      </w:r>
      <w:r w:rsidRPr="005733D7">
        <w:rPr>
          <w:rFonts w:cs="Calibri"/>
          <w:bCs/>
          <w:lang w:eastAsia="sl-SI"/>
        </w:rPr>
        <w:t>površine za oddih, rekreacijo in šport (ZS), parki (ZP)</w:t>
      </w:r>
      <w:r w:rsidRPr="005733D7">
        <w:rPr>
          <w:rFonts w:cs="Calibri"/>
          <w:bCs/>
        </w:rPr>
        <w:t xml:space="preserve"> in druge zelene površine (ZD),</w:t>
      </w:r>
    </w:p>
    <w:p w14:paraId="24CA1A34" w14:textId="571796B1" w:rsidR="00561AC8" w:rsidRPr="005733D7" w:rsidRDefault="00561AC8" w:rsidP="00907765">
      <w:pPr>
        <w:ind w:left="0" w:firstLine="0"/>
        <w:rPr>
          <w:rFonts w:cs="Calibri"/>
          <w:bCs/>
        </w:rPr>
      </w:pPr>
      <w:r w:rsidRPr="005733D7">
        <w:rPr>
          <w:rFonts w:cs="Calibri"/>
          <w:bCs/>
        </w:rPr>
        <w:t>– na posebnih območjih: športni centri</w:t>
      </w:r>
      <w:r w:rsidR="0047103E">
        <w:rPr>
          <w:rFonts w:cs="Calibri"/>
          <w:bCs/>
        </w:rPr>
        <w:t xml:space="preserve">, </w:t>
      </w:r>
      <w:r w:rsidRPr="005733D7">
        <w:rPr>
          <w:rFonts w:cs="Calibri"/>
          <w:bCs/>
        </w:rPr>
        <w:t>območja za turizem</w:t>
      </w:r>
      <w:r w:rsidR="0047103E">
        <w:rPr>
          <w:rFonts w:cs="Calibri"/>
          <w:bCs/>
        </w:rPr>
        <w:t xml:space="preserve"> in površine drugih območij</w:t>
      </w:r>
      <w:r w:rsidRPr="005733D7">
        <w:rPr>
          <w:rFonts w:cs="Calibri"/>
          <w:bCs/>
        </w:rPr>
        <w:t xml:space="preserve"> (BC</w:t>
      </w:r>
      <w:r w:rsidR="0047103E">
        <w:rPr>
          <w:rFonts w:cs="Calibri"/>
          <w:bCs/>
        </w:rPr>
        <w:t xml:space="preserve">, </w:t>
      </w:r>
      <w:r w:rsidRPr="005733D7">
        <w:rPr>
          <w:rFonts w:cs="Calibri"/>
          <w:bCs/>
        </w:rPr>
        <w:t>BT</w:t>
      </w:r>
      <w:r w:rsidR="0047103E">
        <w:rPr>
          <w:rFonts w:cs="Calibri"/>
          <w:bCs/>
        </w:rPr>
        <w:t>, BD</w:t>
      </w:r>
      <w:r w:rsidRPr="005733D7">
        <w:rPr>
          <w:rFonts w:cs="Calibri"/>
          <w:bCs/>
        </w:rPr>
        <w:t>),</w:t>
      </w:r>
    </w:p>
    <w:p w14:paraId="785C0F9C" w14:textId="77777777" w:rsidR="00561AC8" w:rsidRPr="005733D7" w:rsidRDefault="00561AC8" w:rsidP="00907765">
      <w:pPr>
        <w:ind w:left="0" w:firstLine="0"/>
        <w:rPr>
          <w:rFonts w:cs="Calibri"/>
          <w:bCs/>
        </w:rPr>
      </w:pPr>
      <w:r w:rsidRPr="005733D7">
        <w:rPr>
          <w:rFonts w:cs="Calibri"/>
          <w:bCs/>
          <w:u w:val="single"/>
        </w:rPr>
        <w:t>II. stopnja varstva pred sevanjem:</w:t>
      </w:r>
    </w:p>
    <w:p w14:paraId="7ECFC1E3" w14:textId="0F9FB25B" w:rsidR="00561AC8" w:rsidRPr="005733D7" w:rsidRDefault="00561AC8" w:rsidP="00907765">
      <w:pPr>
        <w:ind w:left="0" w:firstLine="0"/>
        <w:rPr>
          <w:rFonts w:cs="Calibri"/>
          <w:bCs/>
        </w:rPr>
      </w:pPr>
      <w:r w:rsidRPr="005733D7">
        <w:rPr>
          <w:rFonts w:cs="Calibri"/>
          <w:bCs/>
        </w:rPr>
        <w:t>– na območjih proizvodnih dejavnosti: gospodarske cone</w:t>
      </w:r>
      <w:r w:rsidR="002A7A3C">
        <w:rPr>
          <w:rFonts w:cs="Calibri"/>
          <w:bCs/>
        </w:rPr>
        <w:t xml:space="preserve"> in območja proizvodnih dejavnosti</w:t>
      </w:r>
      <w:r w:rsidRPr="005733D7">
        <w:rPr>
          <w:rFonts w:cs="Calibri"/>
          <w:bCs/>
        </w:rPr>
        <w:t xml:space="preserve"> (IG</w:t>
      </w:r>
      <w:r w:rsidR="002A7A3C">
        <w:rPr>
          <w:rFonts w:cs="Calibri"/>
          <w:bCs/>
        </w:rPr>
        <w:t>, IP</w:t>
      </w:r>
      <w:r w:rsidRPr="005733D7">
        <w:rPr>
          <w:rFonts w:cs="Calibri"/>
          <w:bCs/>
        </w:rPr>
        <w:t>),</w:t>
      </w:r>
    </w:p>
    <w:p w14:paraId="034E292A" w14:textId="77777777" w:rsidR="00561AC8" w:rsidRPr="005733D7" w:rsidRDefault="00561AC8" w:rsidP="00907765">
      <w:pPr>
        <w:ind w:left="0" w:firstLine="0"/>
        <w:rPr>
          <w:rFonts w:cs="Calibri"/>
          <w:bCs/>
        </w:rPr>
      </w:pPr>
      <w:r w:rsidRPr="005733D7">
        <w:rPr>
          <w:rFonts w:cs="Calibri"/>
          <w:bCs/>
        </w:rPr>
        <w:t>– na območjih prometnih površin (P): vse površine,</w:t>
      </w:r>
    </w:p>
    <w:p w14:paraId="688DE1EF" w14:textId="77777777" w:rsidR="00561AC8" w:rsidRPr="005733D7" w:rsidRDefault="00561AC8" w:rsidP="00907765">
      <w:pPr>
        <w:ind w:left="0" w:firstLine="0"/>
        <w:rPr>
          <w:rFonts w:cs="Calibri"/>
          <w:bCs/>
        </w:rPr>
      </w:pPr>
      <w:r w:rsidRPr="005733D7">
        <w:rPr>
          <w:rFonts w:cs="Calibri"/>
          <w:bCs/>
        </w:rPr>
        <w:t>– na območjih telekomunikacijske infrastrukture (T): vse površine,</w:t>
      </w:r>
    </w:p>
    <w:p w14:paraId="26217814" w14:textId="77777777" w:rsidR="00561AC8" w:rsidRPr="005733D7" w:rsidRDefault="00561AC8" w:rsidP="00907765">
      <w:pPr>
        <w:ind w:left="0" w:firstLine="0"/>
        <w:rPr>
          <w:rFonts w:cs="Calibri"/>
          <w:bCs/>
        </w:rPr>
      </w:pPr>
      <w:r w:rsidRPr="005733D7">
        <w:rPr>
          <w:rFonts w:cs="Calibri"/>
          <w:bCs/>
        </w:rPr>
        <w:t>– na območjih energetske infrastrukture (E): vse površine,</w:t>
      </w:r>
    </w:p>
    <w:p w14:paraId="6D08511C" w14:textId="77777777" w:rsidR="00561AC8" w:rsidRPr="005733D7" w:rsidRDefault="00561AC8" w:rsidP="00907765">
      <w:pPr>
        <w:ind w:left="0" w:firstLine="0"/>
        <w:rPr>
          <w:rFonts w:cs="Calibri"/>
          <w:bCs/>
        </w:rPr>
      </w:pPr>
      <w:r w:rsidRPr="005733D7">
        <w:rPr>
          <w:rFonts w:cs="Calibri"/>
          <w:bCs/>
        </w:rPr>
        <w:t xml:space="preserve">– na območjih </w:t>
      </w:r>
      <w:proofErr w:type="spellStart"/>
      <w:r w:rsidRPr="005733D7">
        <w:rPr>
          <w:rFonts w:cs="Calibri"/>
          <w:bCs/>
        </w:rPr>
        <w:t>okoljske</w:t>
      </w:r>
      <w:proofErr w:type="spellEnd"/>
      <w:r w:rsidRPr="005733D7">
        <w:rPr>
          <w:rFonts w:cs="Calibri"/>
          <w:bCs/>
        </w:rPr>
        <w:t xml:space="preserve"> infrastrukture (O): vse površine,</w:t>
      </w:r>
    </w:p>
    <w:p w14:paraId="731C81B3" w14:textId="77777777" w:rsidR="00561AC8" w:rsidRPr="005733D7" w:rsidRDefault="00561AC8" w:rsidP="00907765">
      <w:pPr>
        <w:ind w:left="0" w:firstLine="0"/>
        <w:rPr>
          <w:rFonts w:cs="Calibri"/>
          <w:bCs/>
        </w:rPr>
      </w:pPr>
      <w:r w:rsidRPr="005733D7">
        <w:rPr>
          <w:rFonts w:cs="Calibri"/>
          <w:bCs/>
        </w:rPr>
        <w:t>– na območjih vodnih zemljišč (V): vse površine,</w:t>
      </w:r>
    </w:p>
    <w:p w14:paraId="27A8AAD6" w14:textId="77777777" w:rsidR="00561AC8" w:rsidRPr="005733D7" w:rsidRDefault="00561AC8" w:rsidP="00907765">
      <w:pPr>
        <w:ind w:left="0" w:firstLine="0"/>
        <w:rPr>
          <w:rFonts w:cs="Calibri"/>
          <w:bCs/>
        </w:rPr>
      </w:pPr>
      <w:r w:rsidRPr="005733D7">
        <w:rPr>
          <w:rFonts w:cs="Calibri"/>
          <w:bCs/>
        </w:rPr>
        <w:t>– na območju kmetijskih zemljišč (K): vse površine, razen na mirnem območju na prostem,</w:t>
      </w:r>
    </w:p>
    <w:p w14:paraId="0CAEA27F" w14:textId="77777777" w:rsidR="00561AC8" w:rsidRPr="005733D7" w:rsidRDefault="00561AC8" w:rsidP="00907765">
      <w:pPr>
        <w:ind w:left="0" w:firstLine="0"/>
        <w:rPr>
          <w:rFonts w:cs="Calibri"/>
          <w:bCs/>
        </w:rPr>
      </w:pPr>
      <w:r w:rsidRPr="005733D7">
        <w:rPr>
          <w:rFonts w:cs="Calibri"/>
          <w:bCs/>
        </w:rPr>
        <w:t>– na območju gozdov (G): vse površine za izvajanje dejavnosti z gozdarskega področja in vse površine gozda kot zemljišča.</w:t>
      </w:r>
    </w:p>
    <w:p w14:paraId="229C91F1" w14:textId="096556AC" w:rsidR="00561AC8" w:rsidRPr="003D7365" w:rsidRDefault="00367587" w:rsidP="00907765">
      <w:pPr>
        <w:tabs>
          <w:tab w:val="left" w:pos="709"/>
        </w:tabs>
        <w:ind w:left="0" w:firstLine="0"/>
        <w:rPr>
          <w:rFonts w:cs="Calibri"/>
          <w:bCs/>
        </w:rPr>
      </w:pPr>
      <w:r>
        <w:rPr>
          <w:rFonts w:cs="Calibri"/>
          <w:bCs/>
        </w:rPr>
        <w:t xml:space="preserve">(2) </w:t>
      </w:r>
      <w:r w:rsidR="00561AC8" w:rsidRPr="003D7365">
        <w:rPr>
          <w:rFonts w:cs="Calibri"/>
          <w:bCs/>
        </w:rPr>
        <w:t>Za gradnjo objektov, ki so viri elektromagnetnega sevanja, je treba izdelati oceno vplivov na okolje in pridobiti soglasje pristojnega organa.</w:t>
      </w:r>
    </w:p>
    <w:p w14:paraId="24CB2FF2" w14:textId="412C1BC6" w:rsidR="009F603C" w:rsidRDefault="00367587" w:rsidP="00907765">
      <w:pPr>
        <w:ind w:left="0" w:firstLine="0"/>
      </w:pPr>
      <w:r>
        <w:lastRenderedPageBreak/>
        <w:t xml:space="preserve">(2) </w:t>
      </w:r>
      <w:r w:rsidR="009F603C">
        <w:t>M</w:t>
      </w:r>
      <w:r w:rsidR="009F603C" w:rsidRPr="00EC4262">
        <w:t>inimaln</w:t>
      </w:r>
      <w:r w:rsidR="009F603C">
        <w:t>i</w:t>
      </w:r>
      <w:r w:rsidR="009F603C" w:rsidRPr="00EC4262">
        <w:t xml:space="preserve"> potrebn</w:t>
      </w:r>
      <w:r w:rsidR="009F603C">
        <w:t>i</w:t>
      </w:r>
      <w:r w:rsidR="009F603C" w:rsidRPr="00EC4262">
        <w:t xml:space="preserve"> odmik</w:t>
      </w:r>
      <w:r w:rsidR="009F603C">
        <w:t>i od virov elektromagnetnega sevanja</w:t>
      </w:r>
      <w:r w:rsidR="009F603C" w:rsidRPr="0025637E">
        <w:t xml:space="preserve"> </w:t>
      </w:r>
      <w:r w:rsidR="009F603C">
        <w:t xml:space="preserve">glede na tip daljnovoda, </w:t>
      </w:r>
      <w:r w:rsidR="009F603C" w:rsidRPr="00EC4262">
        <w:t xml:space="preserve">v katere s stališča </w:t>
      </w:r>
      <w:r w:rsidR="009F603C">
        <w:t xml:space="preserve">varovanja zdravja ljudi </w:t>
      </w:r>
      <w:r w:rsidR="009F603C" w:rsidRPr="00EC4262">
        <w:t>ni dovoljeno umeščati</w:t>
      </w:r>
      <w:r w:rsidR="009F603C">
        <w:t xml:space="preserve"> objektov z varovanimi prostori, so:</w:t>
      </w:r>
      <w:r w:rsidR="009F603C" w:rsidRPr="0025637E">
        <w:t xml:space="preserve"> </w:t>
      </w:r>
      <w:r w:rsidR="009F603C">
        <w:t xml:space="preserve">42  -  46  m za 400 kV daljnovod,  </w:t>
      </w:r>
      <w:r w:rsidR="009F603C" w:rsidRPr="00EC4262">
        <w:t xml:space="preserve">18 </w:t>
      </w:r>
      <w:r w:rsidR="009F603C">
        <w:t xml:space="preserve">- </w:t>
      </w:r>
      <w:r w:rsidR="009F603C" w:rsidRPr="00EC4262">
        <w:t>24  m</w:t>
      </w:r>
      <w:r w:rsidR="009F603C">
        <w:t xml:space="preserve"> za 200kV daljnovod in </w:t>
      </w:r>
      <w:r w:rsidR="009F603C" w:rsidRPr="00EC4262">
        <w:t>11 -14  m</w:t>
      </w:r>
      <w:r w:rsidR="009F603C">
        <w:t xml:space="preserve"> za</w:t>
      </w:r>
      <w:r w:rsidR="009F603C" w:rsidRPr="00EC4262">
        <w:t xml:space="preserve"> 110  kV </w:t>
      </w:r>
      <w:r w:rsidR="009F603C">
        <w:t xml:space="preserve">daljnovod </w:t>
      </w:r>
      <w:r w:rsidR="009F603C" w:rsidRPr="00EC4262">
        <w:t>na višini  1  m od tal</w:t>
      </w:r>
      <w:r w:rsidR="009F603C">
        <w:t xml:space="preserve">. Enaki minimalni odmiki </w:t>
      </w:r>
      <w:r w:rsidR="009F603C" w:rsidRPr="00EC4262">
        <w:t xml:space="preserve">od objektov z varovanimi prostori </w:t>
      </w:r>
      <w:r w:rsidR="009F603C">
        <w:t xml:space="preserve">veljajo za umeščanje novih virov elektromagnetnega sevanja. V območje minimalnega odmika </w:t>
      </w:r>
      <w:r w:rsidR="009F603C" w:rsidRPr="00EC4262">
        <w:t>od objektov z varovanimi prostori ni dovo</w:t>
      </w:r>
      <w:r w:rsidR="009F603C">
        <w:t>ljeno umeščati virov elektromagnetnega sevanja.</w:t>
      </w:r>
    </w:p>
    <w:p w14:paraId="6B97A00B" w14:textId="77777777" w:rsidR="00561AC8" w:rsidRPr="005733D7" w:rsidRDefault="00561AC8" w:rsidP="00367587">
      <w:pPr>
        <w:ind w:left="0" w:right="-8" w:firstLine="0"/>
        <w:rPr>
          <w:rFonts w:cs="Calibri"/>
          <w:bCs/>
        </w:rPr>
      </w:pPr>
    </w:p>
    <w:p w14:paraId="32E3A981" w14:textId="77777777" w:rsidR="00561AC8" w:rsidRPr="005733D7" w:rsidRDefault="00561AC8" w:rsidP="004D5CE1">
      <w:pPr>
        <w:pStyle w:val="Heading2"/>
        <w:ind w:left="0" w:firstLine="0"/>
      </w:pPr>
      <w:r w:rsidRPr="005733D7">
        <w:t>člen</w:t>
      </w:r>
    </w:p>
    <w:p w14:paraId="57B365CB" w14:textId="111791EF" w:rsidR="00561AC8" w:rsidRPr="00367587" w:rsidRDefault="00561AC8" w:rsidP="00367587">
      <w:pPr>
        <w:pStyle w:val="Heading3"/>
      </w:pPr>
      <w:r w:rsidRPr="005733D7">
        <w:t xml:space="preserve"> (varovanje pred svetlobnim onesnaženjem)</w:t>
      </w:r>
    </w:p>
    <w:p w14:paraId="70E588B7" w14:textId="261A399A" w:rsidR="00596BD3" w:rsidRPr="00367587" w:rsidRDefault="00367587" w:rsidP="004908BC">
      <w:pPr>
        <w:tabs>
          <w:tab w:val="left" w:pos="709"/>
        </w:tabs>
        <w:ind w:left="0" w:firstLine="0"/>
        <w:rPr>
          <w:rFonts w:cs="Calibri"/>
          <w:bCs/>
        </w:rPr>
      </w:pPr>
      <w:r>
        <w:rPr>
          <w:rFonts w:cs="Calibri"/>
          <w:bCs/>
        </w:rPr>
        <w:t xml:space="preserve">(1) </w:t>
      </w:r>
      <w:r w:rsidR="00561AC8" w:rsidRPr="00367587">
        <w:rPr>
          <w:rFonts w:cs="Calibri"/>
          <w:bCs/>
        </w:rPr>
        <w:t>Pri osvetljevanju objektov je treba upoštevati</w:t>
      </w:r>
      <w:r w:rsidR="004F5644" w:rsidRPr="00367587">
        <w:rPr>
          <w:rFonts w:cs="Calibri"/>
          <w:bCs/>
        </w:rPr>
        <w:t xml:space="preserve"> predpis s področja</w:t>
      </w:r>
      <w:r w:rsidR="007144FD" w:rsidRPr="00367587">
        <w:rPr>
          <w:rFonts w:cs="Calibri"/>
          <w:bCs/>
        </w:rPr>
        <w:t xml:space="preserve"> mejnih vrednosti</w:t>
      </w:r>
      <w:r w:rsidR="004F5644" w:rsidRPr="00367587">
        <w:rPr>
          <w:rFonts w:cs="Calibri"/>
          <w:bCs/>
        </w:rPr>
        <w:t xml:space="preserve"> svetlobnega onesnaženja okolja</w:t>
      </w:r>
      <w:r w:rsidR="00561AC8" w:rsidRPr="00367587">
        <w:rPr>
          <w:rFonts w:cs="Calibri"/>
          <w:bCs/>
        </w:rPr>
        <w:t>.</w:t>
      </w:r>
      <w:r w:rsidR="00596BD3" w:rsidRPr="00367587">
        <w:rPr>
          <w:rFonts w:cs="Calibri"/>
          <w:bCs/>
        </w:rPr>
        <w:t xml:space="preserve"> </w:t>
      </w:r>
    </w:p>
    <w:p w14:paraId="02A45C77" w14:textId="7C73816C" w:rsidR="00596BD3" w:rsidRPr="00367587" w:rsidRDefault="00367587" w:rsidP="004908BC">
      <w:pPr>
        <w:tabs>
          <w:tab w:val="left" w:pos="709"/>
        </w:tabs>
        <w:ind w:left="0" w:firstLine="0"/>
        <w:rPr>
          <w:rFonts w:cs="Calibri"/>
          <w:bCs/>
        </w:rPr>
      </w:pPr>
      <w:r>
        <w:rPr>
          <w:rFonts w:cs="Calibri"/>
          <w:bCs/>
        </w:rPr>
        <w:t xml:space="preserve">(2) </w:t>
      </w:r>
      <w:r w:rsidR="004F5644" w:rsidRPr="00367587">
        <w:rPr>
          <w:rFonts w:cs="Calibri"/>
          <w:bCs/>
        </w:rPr>
        <w:t xml:space="preserve">Ob prenovi javni razsvetljave ali dopolnitvah le-te se smiselno prehaja na osvetlitev z </w:t>
      </w:r>
      <w:r w:rsidR="00592102" w:rsidRPr="00367587">
        <w:rPr>
          <w:rFonts w:cs="Calibri"/>
          <w:bCs/>
        </w:rPr>
        <w:t xml:space="preserve">varčnimi sijalkami </w:t>
      </w:r>
      <w:r w:rsidR="004F5644" w:rsidRPr="00367587">
        <w:rPr>
          <w:rFonts w:cs="Calibri"/>
          <w:bCs/>
        </w:rPr>
        <w:t>ter redukcijo osvetljevanja javnih površin v nočnem času.</w:t>
      </w:r>
      <w:r w:rsidR="003336AB" w:rsidRPr="00367587">
        <w:rPr>
          <w:rFonts w:cs="Calibri"/>
          <w:bCs/>
        </w:rPr>
        <w:t xml:space="preserve"> Svetlobni tok sijalk nameščenih na prostem ne sme svetiti nad vodoravnico.</w:t>
      </w:r>
    </w:p>
    <w:p w14:paraId="43A40C12" w14:textId="6B827A6F" w:rsidR="00596BD3" w:rsidRPr="00367587" w:rsidRDefault="00367587" w:rsidP="004908BC">
      <w:pPr>
        <w:tabs>
          <w:tab w:val="left" w:pos="709"/>
        </w:tabs>
        <w:ind w:left="0" w:firstLine="0"/>
        <w:rPr>
          <w:rFonts w:cs="Calibri"/>
          <w:bCs/>
        </w:rPr>
      </w:pPr>
      <w:r>
        <w:rPr>
          <w:rFonts w:cs="Calibri"/>
          <w:bCs/>
        </w:rPr>
        <w:t xml:space="preserve">(3) </w:t>
      </w:r>
      <w:r w:rsidR="00596BD3" w:rsidRPr="00367587">
        <w:rPr>
          <w:rFonts w:cs="Calibri"/>
          <w:bCs/>
        </w:rPr>
        <w:t>Letna poraba električne energije za javno razsvetljavo na prebivalca občine ne sme presegati vrednosti določene s predpisom o mejnih vrednostih svetlobnega onesnaževanja okolja.</w:t>
      </w:r>
    </w:p>
    <w:p w14:paraId="575833A2" w14:textId="6A0C87B3" w:rsidR="00592102" w:rsidRPr="00367587" w:rsidRDefault="00367587" w:rsidP="004908BC">
      <w:pPr>
        <w:tabs>
          <w:tab w:val="left" w:pos="709"/>
        </w:tabs>
        <w:ind w:left="0" w:firstLine="0"/>
        <w:rPr>
          <w:rFonts w:cs="Calibri"/>
          <w:bCs/>
        </w:rPr>
      </w:pPr>
      <w:bookmarkStart w:id="14" w:name="_Hlk494707507"/>
      <w:r>
        <w:rPr>
          <w:rFonts w:cs="Calibri"/>
          <w:bCs/>
        </w:rPr>
        <w:t xml:space="preserve">(4) </w:t>
      </w:r>
      <w:r w:rsidR="00592102" w:rsidRPr="00367587">
        <w:rPr>
          <w:rFonts w:cs="Calibri"/>
          <w:bCs/>
        </w:rPr>
        <w:t>Umetna osvetlitev na prostem na oknih stavb z varovanimi prostori ne sme presegati mejnih vrednosti navedenih v prilogi Uredbe o mejnih vrednostih svetlobnega onesnaževanja okolja (Uradni list RS, št. 81/07, 109/07, 62/10 in 46/13)</w:t>
      </w:r>
      <w:r w:rsidR="00B960E8" w:rsidRPr="00367587">
        <w:rPr>
          <w:rFonts w:cs="Calibri"/>
          <w:bCs/>
        </w:rPr>
        <w:t>: Omejitve osvetljevanja varovanih prostorov</w:t>
      </w:r>
      <w:r w:rsidR="00592102" w:rsidRPr="00367587">
        <w:rPr>
          <w:rFonts w:cs="Calibri"/>
          <w:bCs/>
        </w:rPr>
        <w:t>.</w:t>
      </w:r>
    </w:p>
    <w:bookmarkEnd w:id="14"/>
    <w:p w14:paraId="45D22ADF" w14:textId="77777777" w:rsidR="00592102" w:rsidRPr="00592102" w:rsidRDefault="00592102" w:rsidP="00592102">
      <w:pPr>
        <w:pStyle w:val="ListParagraph"/>
        <w:tabs>
          <w:tab w:val="left" w:pos="709"/>
        </w:tabs>
        <w:spacing w:after="120"/>
        <w:ind w:left="1440" w:right="-6" w:firstLine="0"/>
        <w:rPr>
          <w:rFonts w:cs="Calibri"/>
          <w:bCs/>
        </w:rPr>
      </w:pPr>
    </w:p>
    <w:p w14:paraId="0E456D03" w14:textId="5D6158EF" w:rsidR="00561AC8" w:rsidRDefault="00A66DAD" w:rsidP="00624BCB">
      <w:pPr>
        <w:pStyle w:val="Heading2"/>
        <w:ind w:left="0" w:firstLine="0"/>
      </w:pPr>
      <w:r>
        <w:t>člen</w:t>
      </w:r>
    </w:p>
    <w:p w14:paraId="626FA096" w14:textId="6F237D5D" w:rsidR="00A66DAD" w:rsidRDefault="00A66DAD" w:rsidP="005A066A">
      <w:pPr>
        <w:pStyle w:val="Heading3"/>
      </w:pPr>
      <w:r>
        <w:t>(varovanje zdravja ljudi)</w:t>
      </w:r>
    </w:p>
    <w:p w14:paraId="5E717DA3" w14:textId="516D18E9" w:rsidR="004A151A" w:rsidRDefault="00367587" w:rsidP="00367587">
      <w:pPr>
        <w:pStyle w:val="Navaden1"/>
        <w:ind w:left="0" w:firstLine="0"/>
      </w:pPr>
      <w:bookmarkStart w:id="15" w:name="_Hlk490737303"/>
      <w:r>
        <w:t xml:space="preserve">(1) </w:t>
      </w:r>
      <w:r w:rsidR="004A151A" w:rsidRPr="00AF7086">
        <w:t>Varovanj</w:t>
      </w:r>
      <w:r w:rsidR="004A151A">
        <w:t>e</w:t>
      </w:r>
      <w:r w:rsidR="004A151A" w:rsidRPr="00AF7086">
        <w:t xml:space="preserve"> kakovosti zunanjega zraka</w:t>
      </w:r>
      <w:r w:rsidR="004A151A">
        <w:t xml:space="preserve">: Za zagotavljanje </w:t>
      </w:r>
      <w:r w:rsidR="004A151A" w:rsidRPr="00A66DAD">
        <w:t>kakovosti zunanjega zraka</w:t>
      </w:r>
      <w:r w:rsidR="004A151A">
        <w:t xml:space="preserve"> se za ogrevanje objektov</w:t>
      </w:r>
      <w:r w:rsidR="004A151A" w:rsidRPr="00A66DAD">
        <w:t xml:space="preserve"> prioritet</w:t>
      </w:r>
      <w:r w:rsidR="004A151A">
        <w:t>n</w:t>
      </w:r>
      <w:r w:rsidR="004A151A" w:rsidRPr="00A66DAD">
        <w:t>o uporab</w:t>
      </w:r>
      <w:r w:rsidR="004A151A">
        <w:t>lja obnovljive vire energije</w:t>
      </w:r>
      <w:r w:rsidR="004A151A" w:rsidRPr="00A66DAD">
        <w:t xml:space="preserve"> </w:t>
      </w:r>
      <w:r w:rsidR="004A151A">
        <w:t xml:space="preserve">in zemeljskega plina. </w:t>
      </w:r>
      <w:r w:rsidR="00B12A44">
        <w:t>Namesto</w:t>
      </w:r>
      <w:r w:rsidR="00B12A44" w:rsidRPr="00A66DAD">
        <w:t xml:space="preserve"> individualnih kurišč na lesno biomaso</w:t>
      </w:r>
      <w:r w:rsidR="00B12A44">
        <w:t xml:space="preserve"> se predvidevajo </w:t>
      </w:r>
      <w:r w:rsidR="00B12A44" w:rsidRPr="00B12A44">
        <w:t>skupne kotlovnice</w:t>
      </w:r>
      <w:r w:rsidR="00B12A44">
        <w:t xml:space="preserve"> (ki pa so lahko tudi na lesno biomaso).</w:t>
      </w:r>
      <w:r w:rsidR="00B12A44" w:rsidRPr="00B12A44">
        <w:t xml:space="preserve"> </w:t>
      </w:r>
      <w:r w:rsidR="004A151A">
        <w:t xml:space="preserve">Projektira se </w:t>
      </w:r>
      <w:r w:rsidR="004A151A" w:rsidRPr="00A66DAD">
        <w:t>energetsk</w:t>
      </w:r>
      <w:r w:rsidR="004A151A">
        <w:t>o</w:t>
      </w:r>
      <w:r w:rsidR="004A151A" w:rsidRPr="00A66DAD">
        <w:t xml:space="preserve"> učinkovit</w:t>
      </w:r>
      <w:r w:rsidR="004A151A">
        <w:t>e stavbe ter spodbuja</w:t>
      </w:r>
      <w:r w:rsidR="004A151A" w:rsidRPr="00A66DAD">
        <w:t xml:space="preserve"> trajnostn</w:t>
      </w:r>
      <w:r w:rsidR="004A151A">
        <w:t>o</w:t>
      </w:r>
      <w:r w:rsidR="004A151A" w:rsidRPr="00A66DAD">
        <w:t xml:space="preserve"> mobilnost</w:t>
      </w:r>
      <w:r w:rsidR="004A151A">
        <w:t xml:space="preserve">. </w:t>
      </w:r>
      <w:r w:rsidR="00B12A44">
        <w:t xml:space="preserve">Za izvajanje trajnostne mobilnosti se ureja javni promet, umešča </w:t>
      </w:r>
      <w:proofErr w:type="spellStart"/>
      <w:r w:rsidR="00B12A44">
        <w:t>okoljske</w:t>
      </w:r>
      <w:proofErr w:type="spellEnd"/>
      <w:r w:rsidR="00B12A44">
        <w:t xml:space="preserve"> cone</w:t>
      </w:r>
      <w:r w:rsidR="00C7234F">
        <w:t xml:space="preserve"> (umirjanje oz. prepovedi prometa), polnilnice za </w:t>
      </w:r>
      <w:proofErr w:type="spellStart"/>
      <w:r w:rsidR="00C7234F">
        <w:t>el.vozila</w:t>
      </w:r>
      <w:proofErr w:type="spellEnd"/>
      <w:r w:rsidR="00C7234F">
        <w:t xml:space="preserve">, </w:t>
      </w:r>
      <w:r w:rsidR="00D63D96">
        <w:t>kolesarske poti,…).</w:t>
      </w:r>
      <w:r w:rsidR="00B12A44">
        <w:t xml:space="preserve"> </w:t>
      </w:r>
      <w:r w:rsidR="004A151A" w:rsidRPr="00693859">
        <w:t xml:space="preserve">Naprave, objekti in dejavnosti, ki s svojo dejavnostjo pomembno vplivajo na </w:t>
      </w:r>
      <w:r w:rsidR="004A151A">
        <w:t>kakovost zunanjega zraka, se lahko umeščajo le na območja z namensko rabo prostora</w:t>
      </w:r>
      <w:r w:rsidR="004A151A" w:rsidRPr="00693859">
        <w:t xml:space="preserve"> IG</w:t>
      </w:r>
      <w:r w:rsidR="004A151A">
        <w:t xml:space="preserve"> ali IP</w:t>
      </w:r>
      <w:r w:rsidR="004A151A" w:rsidRPr="00693859">
        <w:t>.</w:t>
      </w:r>
    </w:p>
    <w:p w14:paraId="42EDBD77" w14:textId="31B2360E" w:rsidR="004A151A" w:rsidRDefault="00367587" w:rsidP="00367587">
      <w:pPr>
        <w:pStyle w:val="Navaden1"/>
        <w:ind w:left="0" w:firstLine="0"/>
      </w:pPr>
      <w:r>
        <w:t xml:space="preserve">(2) </w:t>
      </w:r>
      <w:r w:rsidR="004A151A">
        <w:t xml:space="preserve">Varovanje pred neprijetnimi vonjavami: Pri umeščanju pomembnih virov vonjav v okolje (kompostarne, </w:t>
      </w:r>
      <w:proofErr w:type="spellStart"/>
      <w:r w:rsidR="004A151A">
        <w:t>bioplinarne</w:t>
      </w:r>
      <w:proofErr w:type="spellEnd"/>
      <w:r w:rsidR="004A151A">
        <w:t xml:space="preserve"> ipd.) je treba zagotoviti primerno oddaljenost, tako da je zunanji rob območja vira vonjav od območij stanovanjskih, gostinskih, upravnih, pisarniških in trgovinskih stavb, stavb za kulturo in razvedrilo, za izobraževanje, zdravstvo in šport ter športno rekreacijskih površin oddaljen najmanj 300 m oziroma 500 m pri odprtem kompostiranju. Za ureditev novih objektov za rejo živali (večje farme), ki so viri vonjav, in za povečanje kapacitet obstoječih objektov se s strokovno študijo preveri vplivno območje, objekti pa se umesti na primerno oddaljenost od, navedenih območij. Pri reji živali in skladiščenju ter prevozu gnoja je obvezna uporaba tehnoloških postopkov, ki preprečuje obremenjevanje okolja z neprijetnimi vonjavami.</w:t>
      </w:r>
    </w:p>
    <w:p w14:paraId="358A639C" w14:textId="45D51634" w:rsidR="004A151A" w:rsidRPr="00216874" w:rsidRDefault="00367587" w:rsidP="00367587">
      <w:pPr>
        <w:pStyle w:val="Navaden1"/>
        <w:ind w:left="0" w:firstLine="0"/>
      </w:pPr>
      <w:r>
        <w:t xml:space="preserve">(3) </w:t>
      </w:r>
      <w:r w:rsidR="004A151A" w:rsidRPr="00216874">
        <w:t>Oskrba s pitno vodo: Celotno območje Občine Dol pri Ljubljani se bo dolgoročno oskrbovalo iz centralnega javnega vodovodnega sistema, za namenom zagotavljanja kakovostne in zdravstveno ustrezne pitne vode</w:t>
      </w:r>
      <w:r w:rsidR="004A151A">
        <w:t>. Do priključitve celotnega območja občine na c</w:t>
      </w:r>
      <w:r w:rsidR="00414EB5">
        <w:t>entralni javni vodovodni sistem</w:t>
      </w:r>
      <w:r w:rsidR="004A151A">
        <w:rPr>
          <w:rStyle w:val="normaltextrun1"/>
          <w:rFonts w:cs="Calibri"/>
        </w:rPr>
        <w:t>, se posamezna naselja lahko oskrbujejo z lokalnimi vodovodi.</w:t>
      </w:r>
      <w:r w:rsidR="004A151A" w:rsidRPr="00216874">
        <w:t xml:space="preserve"> </w:t>
      </w:r>
      <w:r w:rsidR="004A151A">
        <w:t>Z</w:t>
      </w:r>
      <w:r w:rsidR="004A151A" w:rsidRPr="00216874">
        <w:t>agotavljanj</w:t>
      </w:r>
      <w:r w:rsidR="004A151A">
        <w:t>e</w:t>
      </w:r>
      <w:r w:rsidR="004A151A" w:rsidRPr="00216874">
        <w:t xml:space="preserve"> zdravstveno ustrezne pitne vode vključuje tudi nadzor nad kakovostjo javnih in zasebnih vodnih virov. Na vodovarstvenih območjih se namenska raba prostora določa v skladu s predpisi za ta območja. Prav tako se na teh območjih zagotavlja opremljenost s kanalizacijskim omrežjem zaključenim s čistilnimi napravami in prepoveduje vnos hranilnih snovi v tla, ki niso v skladu s predpisi za vodovarstvena območja.</w:t>
      </w:r>
    </w:p>
    <w:p w14:paraId="191C284C" w14:textId="10A8729F" w:rsidR="004A151A" w:rsidRPr="00842C1B" w:rsidRDefault="00367587" w:rsidP="00367587">
      <w:pPr>
        <w:pStyle w:val="Navaden1"/>
        <w:ind w:left="0" w:firstLine="0"/>
      </w:pPr>
      <w:r>
        <w:t xml:space="preserve">(4) </w:t>
      </w:r>
      <w:r w:rsidR="004A151A" w:rsidRPr="00842C1B">
        <w:t>Za zagotavljanje zdravega in kakovostnega bivalnega okolja bo Občina varovala zelene površine, površine za urbano vrtnarjenje, površine za šport in rekreacijo ter omogočala dostopnost do teh površin za zdrav življenjski slog (gibanje).</w:t>
      </w:r>
    </w:p>
    <w:p w14:paraId="6842B02B" w14:textId="2D74DF6F" w:rsidR="004A151A" w:rsidRDefault="00367587" w:rsidP="00367587">
      <w:pPr>
        <w:pStyle w:val="Navaden1"/>
        <w:ind w:left="0" w:firstLine="0"/>
      </w:pPr>
      <w:r>
        <w:t xml:space="preserve">(5) </w:t>
      </w:r>
      <w:r w:rsidR="004A151A">
        <w:t>Z</w:t>
      </w:r>
      <w:r w:rsidR="004A151A" w:rsidRPr="00101D45">
        <w:t xml:space="preserve">agotavljanje ustreznega osončenja: </w:t>
      </w:r>
      <w:r w:rsidR="004A151A" w:rsidRPr="005858B1">
        <w:t xml:space="preserve">Pri gradnji stanovanjskih objektov je treba upoštevati merila za osončenje v skladu z </w:t>
      </w:r>
      <w:proofErr w:type="spellStart"/>
      <w:r w:rsidR="004A151A" w:rsidRPr="005858B1">
        <w:t>Raymondovim</w:t>
      </w:r>
      <w:proofErr w:type="spellEnd"/>
      <w:r w:rsidR="004A151A" w:rsidRPr="005858B1">
        <w:t xml:space="preserve"> diagramom, ki določa, da morajo biti bivalni prostori v času </w:t>
      </w:r>
      <w:r w:rsidR="004A151A" w:rsidRPr="005858B1">
        <w:lastRenderedPageBreak/>
        <w:t>zimskega solsticija osončeni minimalno eno uro, v času enakonočja minimalno tri ure in v času letnega solsticija minimalno pet ur.</w:t>
      </w:r>
    </w:p>
    <w:p w14:paraId="616D432D" w14:textId="5B54FA68" w:rsidR="004A151A" w:rsidRPr="009250EE" w:rsidRDefault="00367587" w:rsidP="00367587">
      <w:pPr>
        <w:spacing w:after="160" w:line="259" w:lineRule="auto"/>
        <w:ind w:left="0" w:firstLine="0"/>
      </w:pPr>
      <w:r>
        <w:t xml:space="preserve">(6) </w:t>
      </w:r>
      <w:r w:rsidR="004A151A">
        <w:t>R</w:t>
      </w:r>
      <w:r w:rsidR="004A151A" w:rsidRPr="00101D45">
        <w:t>avnanje z odpadki</w:t>
      </w:r>
      <w:r w:rsidR="004A151A">
        <w:t>: Občina si bo prizadevala za trajnostno ravnanje z odpadki z</w:t>
      </w:r>
      <w:r w:rsidR="004A151A" w:rsidRPr="00101D45">
        <w:t xml:space="preserve"> njihov</w:t>
      </w:r>
      <w:r w:rsidR="004A151A">
        <w:t xml:space="preserve">im </w:t>
      </w:r>
      <w:r w:rsidR="004A151A" w:rsidRPr="00101D45">
        <w:t>zmanjšanje</w:t>
      </w:r>
      <w:r w:rsidR="004A151A">
        <w:t>m</w:t>
      </w:r>
      <w:r w:rsidR="004A151A" w:rsidRPr="00101D45">
        <w:t xml:space="preserve"> na izvoru, </w:t>
      </w:r>
      <w:r w:rsidR="004A151A">
        <w:t xml:space="preserve">z </w:t>
      </w:r>
      <w:r w:rsidR="004A151A" w:rsidRPr="00101D45">
        <w:t>ustrezn</w:t>
      </w:r>
      <w:r w:rsidR="004A151A">
        <w:t>im</w:t>
      </w:r>
      <w:r w:rsidR="004A151A" w:rsidRPr="00101D45">
        <w:t xml:space="preserve"> ločen</w:t>
      </w:r>
      <w:r w:rsidR="004A151A">
        <w:t>im zbiranj</w:t>
      </w:r>
      <w:r w:rsidR="004A151A" w:rsidRPr="00101D45">
        <w:t>e</w:t>
      </w:r>
      <w:r w:rsidR="004A151A">
        <w:t>m</w:t>
      </w:r>
      <w:r w:rsidR="004A151A" w:rsidRPr="00101D45">
        <w:t>, predelavo</w:t>
      </w:r>
      <w:r w:rsidR="004A151A">
        <w:t xml:space="preserve"> in</w:t>
      </w:r>
      <w:r w:rsidR="004A151A" w:rsidRPr="00101D45">
        <w:t xml:space="preserve"> </w:t>
      </w:r>
      <w:r w:rsidR="004A151A">
        <w:t xml:space="preserve">ustreznim </w:t>
      </w:r>
      <w:r w:rsidR="004A151A" w:rsidRPr="00101D45">
        <w:t>odstranjevanje</w:t>
      </w:r>
      <w:r w:rsidR="004A151A">
        <w:t>m.</w:t>
      </w:r>
      <w:r w:rsidR="004A151A" w:rsidRPr="00101D45">
        <w:t xml:space="preserve"> </w:t>
      </w:r>
      <w:r w:rsidR="004A151A" w:rsidRPr="009250EE">
        <w:t>Z namenom varovanja zdravja ljudi pred vplivi iz okolja bo občina vzpostavila register lokacij in strukture nelegalnih odlagališč odpadkov, ki se jih sproti sanira. Prednost pri sanaciji bodo imela nelegalna odlagališča odpadkov s prisotnostjo nevarnih odpadkov na območjih varstva vodnih virov, visokih voda in v neposredni bližini vodotokov.</w:t>
      </w:r>
    </w:p>
    <w:p w14:paraId="37B70238" w14:textId="1DBC9CED" w:rsidR="004A151A" w:rsidRDefault="00367587" w:rsidP="00367587">
      <w:pPr>
        <w:pStyle w:val="Navaden1"/>
        <w:ind w:left="0" w:firstLine="0"/>
      </w:pPr>
      <w:r>
        <w:t xml:space="preserve">(7) </w:t>
      </w:r>
      <w:r w:rsidR="004A151A">
        <w:t>V spodnji preglednici so podani kazalci stanja okolja</w:t>
      </w:r>
      <w:r w:rsidR="0085363E">
        <w:t xml:space="preserve"> s stališča varovanja zdravja ljudi</w:t>
      </w:r>
      <w:r w:rsidR="004A151A">
        <w:t>, ki jih je potrebno spremljati med izvedbo OPN Dol pri Ljubljani. Nosilec spremljanja stanja je Občina Dol pri Ljubljani.</w:t>
      </w:r>
    </w:p>
    <w:tbl>
      <w:tblPr>
        <w:tblW w:w="828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033"/>
        <w:gridCol w:w="3033"/>
      </w:tblGrid>
      <w:tr w:rsidR="004A151A" w:rsidRPr="001926D9" w14:paraId="487FABB0" w14:textId="77777777" w:rsidTr="005A066A">
        <w:trPr>
          <w:trHeight w:val="314"/>
          <w:tblHeader/>
        </w:trPr>
        <w:tc>
          <w:tcPr>
            <w:tcW w:w="2221" w:type="dxa"/>
          </w:tcPr>
          <w:p w14:paraId="02DCF544"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 xml:space="preserve">KAZALEC STANJA OKOLJA </w:t>
            </w:r>
          </w:p>
        </w:tc>
        <w:tc>
          <w:tcPr>
            <w:tcW w:w="3033" w:type="dxa"/>
          </w:tcPr>
          <w:p w14:paraId="71B9D9C9"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 xml:space="preserve">VIR PODATKOV ZA SPREMLJANJE KAZALCA </w:t>
            </w:r>
          </w:p>
        </w:tc>
        <w:tc>
          <w:tcPr>
            <w:tcW w:w="3033" w:type="dxa"/>
          </w:tcPr>
          <w:p w14:paraId="01E4FB0C"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 xml:space="preserve">POGOSTOST SPREMLJANJA KAZALCA </w:t>
            </w:r>
          </w:p>
        </w:tc>
      </w:tr>
      <w:tr w:rsidR="004A151A" w:rsidRPr="001926D9" w14:paraId="2DB7CC59" w14:textId="77777777" w:rsidTr="005A066A">
        <w:trPr>
          <w:trHeight w:val="968"/>
        </w:trPr>
        <w:tc>
          <w:tcPr>
            <w:tcW w:w="2221" w:type="dxa"/>
          </w:tcPr>
          <w:p w14:paraId="64EA5ED9" w14:textId="629E4C22" w:rsidR="004A151A" w:rsidRPr="005A066A" w:rsidRDefault="004A151A" w:rsidP="005A066A">
            <w:pPr>
              <w:pStyle w:val="Default"/>
              <w:jc w:val="left"/>
              <w:rPr>
                <w:rFonts w:asciiTheme="minorHAnsi" w:hAnsiTheme="minorHAnsi" w:cstheme="minorHAnsi"/>
              </w:rPr>
            </w:pPr>
            <w:r w:rsidRPr="005A066A">
              <w:rPr>
                <w:rFonts w:asciiTheme="minorHAnsi" w:hAnsiTheme="minorHAnsi" w:cstheme="minorHAnsi"/>
              </w:rPr>
              <w:t xml:space="preserve">Povprečni letni dnevni promet (PLDP) </w:t>
            </w:r>
          </w:p>
        </w:tc>
        <w:tc>
          <w:tcPr>
            <w:tcW w:w="3033" w:type="dxa"/>
          </w:tcPr>
          <w:p w14:paraId="0E45887F" w14:textId="77777777" w:rsidR="004A151A" w:rsidRPr="005A066A" w:rsidRDefault="004A151A" w:rsidP="005A066A">
            <w:pPr>
              <w:pStyle w:val="Default"/>
              <w:ind w:left="0" w:hanging="52"/>
              <w:jc w:val="both"/>
              <w:rPr>
                <w:rFonts w:asciiTheme="minorHAnsi" w:hAnsiTheme="minorHAnsi" w:cstheme="minorHAnsi"/>
              </w:rPr>
            </w:pPr>
            <w:r w:rsidRPr="005A066A">
              <w:rPr>
                <w:rFonts w:asciiTheme="minorHAnsi" w:hAnsiTheme="minorHAnsi" w:cstheme="minorHAnsi"/>
              </w:rPr>
              <w:t xml:space="preserve">Kazalec se spremlja na podlagi podatkov meritev PLDP na pomembnih državnih (regionalnih) cestah v občini. Meritve izvaja Direkcija RS za ceste (DRSC), objavljene so letno (za preteklo leto). Kazalec se mora spremljati za poseljena območja in najbolj obremenjene cestne odseke v občini. Dodatno se priporoča tudi spremljanje deleža tovornih vozil, ki je na nekaterih cestnih odsekih v občini večji od 10 %. Tovorna vozila namreč bistveno vplivajo na emisije hrupa in hkrati na slabšo kvaliteto življenjskega okolja. </w:t>
            </w:r>
          </w:p>
        </w:tc>
        <w:tc>
          <w:tcPr>
            <w:tcW w:w="3033" w:type="dxa"/>
          </w:tcPr>
          <w:p w14:paraId="1C922590" w14:textId="77777777" w:rsidR="004A151A" w:rsidRPr="005A066A" w:rsidRDefault="004A151A" w:rsidP="005A066A">
            <w:pPr>
              <w:pStyle w:val="Default"/>
              <w:ind w:left="0" w:firstLine="19"/>
              <w:jc w:val="both"/>
              <w:rPr>
                <w:rFonts w:asciiTheme="minorHAnsi" w:hAnsiTheme="minorHAnsi" w:cstheme="minorHAnsi"/>
              </w:rPr>
            </w:pPr>
            <w:r w:rsidRPr="005A066A">
              <w:rPr>
                <w:rFonts w:asciiTheme="minorHAnsi" w:hAnsiTheme="minorHAnsi" w:cstheme="minorHAnsi"/>
              </w:rPr>
              <w:t xml:space="preserve">Kazalec se spremlja za najbolj obremenjene cestne odseke v občini 1 x letno po sprejemu plana. </w:t>
            </w:r>
          </w:p>
        </w:tc>
      </w:tr>
      <w:tr w:rsidR="004A151A" w:rsidRPr="001926D9" w14:paraId="4E3D3A82" w14:textId="77777777" w:rsidTr="005A066A">
        <w:trPr>
          <w:trHeight w:val="200"/>
        </w:trPr>
        <w:tc>
          <w:tcPr>
            <w:tcW w:w="2221" w:type="dxa"/>
          </w:tcPr>
          <w:p w14:paraId="7F272D4C" w14:textId="6DDB8E30" w:rsidR="004A151A" w:rsidRPr="005A066A" w:rsidRDefault="004A151A" w:rsidP="004A151A">
            <w:pPr>
              <w:pStyle w:val="Default"/>
              <w:rPr>
                <w:rFonts w:asciiTheme="minorHAnsi" w:hAnsiTheme="minorHAnsi" w:cstheme="minorHAnsi"/>
              </w:rPr>
            </w:pPr>
            <w:r w:rsidRPr="005A066A">
              <w:rPr>
                <w:rFonts w:asciiTheme="minorHAnsi" w:hAnsiTheme="minorHAnsi" w:cstheme="minorHAnsi"/>
              </w:rPr>
              <w:t>Dolžina stikov konfliktnih območij - območja stanovanj (SS) in proizvodnih dejavnosti (I)</w:t>
            </w:r>
          </w:p>
          <w:p w14:paraId="1D01BAF1" w14:textId="77777777" w:rsidR="004A151A" w:rsidRPr="005A066A" w:rsidRDefault="004A151A" w:rsidP="00DF1628">
            <w:pPr>
              <w:pStyle w:val="Default"/>
              <w:rPr>
                <w:rFonts w:asciiTheme="minorHAnsi" w:hAnsiTheme="minorHAnsi" w:cstheme="minorHAnsi"/>
              </w:rPr>
            </w:pPr>
          </w:p>
        </w:tc>
        <w:tc>
          <w:tcPr>
            <w:tcW w:w="3033" w:type="dxa"/>
          </w:tcPr>
          <w:p w14:paraId="666D6C9E" w14:textId="77777777" w:rsidR="004A151A" w:rsidRPr="005A066A" w:rsidRDefault="004A151A" w:rsidP="005A066A">
            <w:pPr>
              <w:pStyle w:val="Default"/>
              <w:ind w:left="0" w:firstLine="0"/>
              <w:jc w:val="both"/>
              <w:rPr>
                <w:rFonts w:asciiTheme="minorHAnsi" w:hAnsiTheme="minorHAnsi" w:cstheme="minorHAnsi"/>
              </w:rPr>
            </w:pPr>
            <w:r w:rsidRPr="005A066A">
              <w:rPr>
                <w:rFonts w:asciiTheme="minorHAnsi" w:hAnsiTheme="minorHAnsi" w:cstheme="minorHAnsi"/>
              </w:rPr>
              <w:t xml:space="preserve">Kazalec se spremlja ob predvidenih spremembah in dopolnitvah planskih aktov občine ali države, v kolikor ti </w:t>
            </w:r>
          </w:p>
          <w:p w14:paraId="0EECC4AA" w14:textId="77777777" w:rsidR="004A151A" w:rsidRPr="005A066A" w:rsidRDefault="004A151A" w:rsidP="005A066A">
            <w:pPr>
              <w:pStyle w:val="Default"/>
              <w:ind w:left="0" w:firstLine="0"/>
              <w:jc w:val="both"/>
              <w:rPr>
                <w:rFonts w:asciiTheme="minorHAnsi" w:hAnsiTheme="minorHAnsi" w:cstheme="minorHAnsi"/>
              </w:rPr>
            </w:pPr>
            <w:r w:rsidRPr="005A066A">
              <w:rPr>
                <w:rFonts w:asciiTheme="minorHAnsi" w:hAnsiTheme="minorHAnsi" w:cstheme="minorHAnsi"/>
              </w:rPr>
              <w:t xml:space="preserve">predvidevajo spremembe namenske rabe zemljišč. </w:t>
            </w:r>
          </w:p>
        </w:tc>
        <w:tc>
          <w:tcPr>
            <w:tcW w:w="3033" w:type="dxa"/>
          </w:tcPr>
          <w:p w14:paraId="2C416A60" w14:textId="77777777" w:rsidR="004A151A" w:rsidRPr="005A066A" w:rsidRDefault="004A151A" w:rsidP="005A066A">
            <w:pPr>
              <w:pStyle w:val="Default"/>
              <w:ind w:left="19" w:hanging="19"/>
              <w:jc w:val="both"/>
              <w:rPr>
                <w:rFonts w:asciiTheme="minorHAnsi" w:hAnsiTheme="minorHAnsi" w:cstheme="minorHAnsi"/>
              </w:rPr>
            </w:pPr>
            <w:r w:rsidRPr="005A066A">
              <w:rPr>
                <w:rFonts w:asciiTheme="minorHAnsi" w:hAnsiTheme="minorHAnsi" w:cstheme="minorHAnsi"/>
              </w:rPr>
              <w:t xml:space="preserve">Kazalec se spremlja ob predvidenih spremembah in </w:t>
            </w:r>
          </w:p>
          <w:p w14:paraId="649ABCB0" w14:textId="77777777" w:rsidR="004A151A" w:rsidRPr="005A066A" w:rsidRDefault="004A151A" w:rsidP="005A066A">
            <w:pPr>
              <w:pStyle w:val="Default"/>
              <w:ind w:left="19" w:hanging="19"/>
              <w:jc w:val="both"/>
              <w:rPr>
                <w:rFonts w:asciiTheme="minorHAnsi" w:hAnsiTheme="minorHAnsi" w:cstheme="minorHAnsi"/>
              </w:rPr>
            </w:pPr>
            <w:r w:rsidRPr="005A066A">
              <w:rPr>
                <w:rFonts w:asciiTheme="minorHAnsi" w:hAnsiTheme="minorHAnsi" w:cstheme="minorHAnsi"/>
              </w:rPr>
              <w:t xml:space="preserve">dopolnitvah občinskih ali državnih planskih dokumentov. </w:t>
            </w:r>
          </w:p>
          <w:p w14:paraId="1F45A7A5" w14:textId="77777777" w:rsidR="004A151A" w:rsidRPr="005A066A" w:rsidRDefault="004A151A" w:rsidP="00DF1628">
            <w:pPr>
              <w:pStyle w:val="Default"/>
              <w:rPr>
                <w:rFonts w:asciiTheme="minorHAnsi" w:hAnsiTheme="minorHAnsi" w:cstheme="minorHAnsi"/>
              </w:rPr>
            </w:pPr>
          </w:p>
        </w:tc>
      </w:tr>
      <w:tr w:rsidR="004A151A" w:rsidRPr="001926D9" w14:paraId="27C713F3" w14:textId="77777777" w:rsidTr="005A066A">
        <w:trPr>
          <w:trHeight w:val="200"/>
        </w:trPr>
        <w:tc>
          <w:tcPr>
            <w:tcW w:w="2221" w:type="dxa"/>
          </w:tcPr>
          <w:p w14:paraId="1DFA77B4"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 xml:space="preserve">Določitev ustrezne stopnje varstva pred hrupom (SVPH) glede na PNRP </w:t>
            </w:r>
          </w:p>
        </w:tc>
        <w:tc>
          <w:tcPr>
            <w:tcW w:w="3033" w:type="dxa"/>
          </w:tcPr>
          <w:p w14:paraId="2CCEEC24" w14:textId="77777777" w:rsidR="004A151A" w:rsidRPr="005A066A" w:rsidRDefault="004A151A" w:rsidP="005A066A">
            <w:pPr>
              <w:pStyle w:val="Default"/>
              <w:ind w:left="90" w:firstLine="0"/>
              <w:jc w:val="both"/>
              <w:rPr>
                <w:rFonts w:asciiTheme="minorHAnsi" w:hAnsiTheme="minorHAnsi" w:cstheme="minorHAnsi"/>
              </w:rPr>
            </w:pPr>
            <w:r w:rsidRPr="005A066A">
              <w:rPr>
                <w:rFonts w:asciiTheme="minorHAnsi" w:hAnsiTheme="minorHAnsi" w:cstheme="minorHAnsi"/>
              </w:rPr>
              <w:t xml:space="preserve">Občina mora spremljati določila in spremembe Uredbe o mejnih vrednostih kazalcev hrupa v okolju in zakonodaje, ki se nanaša na določitev stopnje varstva pred hrupom glede na podrobnejšo namensko rabo prostora, kot tudi določila in spremembe zakonodaje, ki se nanaša na zavarovana območja narave in plan prilagajati morebitnim spremembam </w:t>
            </w:r>
          </w:p>
        </w:tc>
        <w:tc>
          <w:tcPr>
            <w:tcW w:w="3033" w:type="dxa"/>
          </w:tcPr>
          <w:p w14:paraId="1945D9F4"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 xml:space="preserve">1 x letno po sprejemu plana </w:t>
            </w:r>
          </w:p>
        </w:tc>
      </w:tr>
      <w:tr w:rsidR="004A151A" w:rsidRPr="001926D9" w14:paraId="6E60D5BA" w14:textId="77777777" w:rsidTr="005A066A">
        <w:trPr>
          <w:trHeight w:val="200"/>
        </w:trPr>
        <w:tc>
          <w:tcPr>
            <w:tcW w:w="2221" w:type="dxa"/>
          </w:tcPr>
          <w:p w14:paraId="1B550E7F"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 xml:space="preserve">Število plinovodnih priključkov </w:t>
            </w:r>
          </w:p>
        </w:tc>
        <w:tc>
          <w:tcPr>
            <w:tcW w:w="3033" w:type="dxa"/>
          </w:tcPr>
          <w:p w14:paraId="2919E0F9" w14:textId="77777777" w:rsidR="004A151A" w:rsidRPr="005A066A" w:rsidRDefault="004A151A" w:rsidP="005A066A">
            <w:pPr>
              <w:pStyle w:val="Default"/>
              <w:ind w:left="90" w:firstLine="0"/>
              <w:jc w:val="both"/>
              <w:rPr>
                <w:rFonts w:asciiTheme="minorHAnsi" w:hAnsiTheme="minorHAnsi" w:cstheme="minorHAnsi"/>
              </w:rPr>
            </w:pPr>
            <w:r w:rsidRPr="005A066A">
              <w:rPr>
                <w:rFonts w:asciiTheme="minorHAnsi" w:hAnsiTheme="minorHAnsi" w:cstheme="minorHAnsi"/>
              </w:rPr>
              <w:t xml:space="preserve">Kazalec se spremlja na podlagi evidence sistemskega operaterja distribucijskega omrežja zemeljskega plina v občini, to je Energetike Ljubljana d.o.o., Ljubljana. </w:t>
            </w:r>
          </w:p>
        </w:tc>
        <w:tc>
          <w:tcPr>
            <w:tcW w:w="3033" w:type="dxa"/>
          </w:tcPr>
          <w:p w14:paraId="60D88B32"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 xml:space="preserve">Kazalec se spremlja 1 x letno po sprejemu plana. </w:t>
            </w:r>
          </w:p>
        </w:tc>
      </w:tr>
      <w:tr w:rsidR="009C2C4C" w:rsidRPr="001926D9" w14:paraId="56B9EC51" w14:textId="77777777" w:rsidTr="00CB20E4">
        <w:trPr>
          <w:trHeight w:val="200"/>
        </w:trPr>
        <w:tc>
          <w:tcPr>
            <w:tcW w:w="2221" w:type="dxa"/>
          </w:tcPr>
          <w:p w14:paraId="0B585D92" w14:textId="3E0FD9D7" w:rsidR="009C2C4C" w:rsidRPr="009C2C4C" w:rsidRDefault="009C2C4C" w:rsidP="00DF1628">
            <w:pPr>
              <w:pStyle w:val="Default"/>
              <w:rPr>
                <w:rFonts w:asciiTheme="minorHAnsi" w:hAnsiTheme="minorHAnsi" w:cstheme="minorHAnsi"/>
              </w:rPr>
            </w:pPr>
            <w:r w:rsidRPr="009C2C4C">
              <w:rPr>
                <w:rFonts w:asciiTheme="minorHAnsi" w:hAnsiTheme="minorHAnsi" w:cstheme="minorHAnsi"/>
              </w:rPr>
              <w:lastRenderedPageBreak/>
              <w:t>emisije snovi v zrak iz nepremičnih virov onesnaževanja</w:t>
            </w:r>
          </w:p>
        </w:tc>
        <w:tc>
          <w:tcPr>
            <w:tcW w:w="3033" w:type="dxa"/>
          </w:tcPr>
          <w:p w14:paraId="580A67EE" w14:textId="4265B7A1" w:rsidR="009C2C4C" w:rsidRPr="009C2C4C" w:rsidRDefault="009C2C4C">
            <w:pPr>
              <w:pStyle w:val="Default"/>
              <w:ind w:left="90" w:firstLine="0"/>
              <w:jc w:val="both"/>
              <w:rPr>
                <w:rFonts w:asciiTheme="minorHAnsi" w:hAnsiTheme="minorHAnsi" w:cstheme="minorHAnsi"/>
              </w:rPr>
            </w:pPr>
            <w:r>
              <w:rPr>
                <w:rFonts w:asciiTheme="minorHAnsi" w:hAnsiTheme="minorHAnsi" w:cstheme="minorHAnsi"/>
              </w:rPr>
              <w:t>U</w:t>
            </w:r>
            <w:r w:rsidRPr="009C2C4C">
              <w:rPr>
                <w:rFonts w:asciiTheme="minorHAnsi" w:hAnsiTheme="minorHAnsi" w:cstheme="minorHAnsi"/>
              </w:rPr>
              <w:t>pravljavec naprave, za katero je s predpisom, ki ureja emisijo snovi v zrak iz nepremičnih virov onesnaževanja, določeno, da je izvajanje prvih meritev ali obratovalnega monitoringa obvezno</w:t>
            </w:r>
            <w:r>
              <w:rPr>
                <w:rFonts w:asciiTheme="minorHAnsi" w:hAnsiTheme="minorHAnsi" w:cstheme="minorHAnsi"/>
              </w:rPr>
              <w:t xml:space="preserve"> mora </w:t>
            </w:r>
            <w:r w:rsidRPr="009C2C4C">
              <w:rPr>
                <w:rFonts w:asciiTheme="minorHAnsi" w:hAnsiTheme="minorHAnsi" w:cstheme="minorHAnsi"/>
              </w:rPr>
              <w:t>za izvedbo emisijskega monitoringa snovi v zrak iz nepremičnih virov onesnaževanja pripraviti letno poročilo.</w:t>
            </w:r>
          </w:p>
        </w:tc>
        <w:tc>
          <w:tcPr>
            <w:tcW w:w="3033" w:type="dxa"/>
          </w:tcPr>
          <w:p w14:paraId="2241F0A7" w14:textId="69C76B30" w:rsidR="009C2C4C" w:rsidRPr="009C2C4C" w:rsidRDefault="009C2C4C" w:rsidP="00DF1628">
            <w:pPr>
              <w:pStyle w:val="Default"/>
              <w:rPr>
                <w:rFonts w:asciiTheme="minorHAnsi" w:hAnsiTheme="minorHAnsi" w:cstheme="minorHAnsi"/>
              </w:rPr>
            </w:pPr>
            <w:r w:rsidRPr="009C2C4C">
              <w:rPr>
                <w:rFonts w:asciiTheme="minorHAnsi" w:hAnsiTheme="minorHAnsi" w:cstheme="minorHAnsi"/>
              </w:rPr>
              <w:t>v času poskusnega obratovanja novih virov onesnaževanja</w:t>
            </w:r>
            <w:r>
              <w:rPr>
                <w:rFonts w:asciiTheme="minorHAnsi" w:hAnsiTheme="minorHAnsi" w:cstheme="minorHAnsi"/>
              </w:rPr>
              <w:t xml:space="preserve"> in 1x letno po sprejetju plana</w:t>
            </w:r>
          </w:p>
        </w:tc>
      </w:tr>
      <w:tr w:rsidR="004A151A" w:rsidRPr="001926D9" w14:paraId="2A1D5A22" w14:textId="77777777" w:rsidTr="005A066A">
        <w:trPr>
          <w:trHeight w:val="200"/>
        </w:trPr>
        <w:tc>
          <w:tcPr>
            <w:tcW w:w="2221" w:type="dxa"/>
          </w:tcPr>
          <w:p w14:paraId="13F4353D"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Način urejanja in odvajanja komunalnih odpadnih voda</w:t>
            </w:r>
          </w:p>
        </w:tc>
        <w:tc>
          <w:tcPr>
            <w:tcW w:w="3033" w:type="dxa"/>
          </w:tcPr>
          <w:p w14:paraId="1AAB1198" w14:textId="39F0FF70" w:rsidR="004A151A" w:rsidRPr="009F6617" w:rsidRDefault="004A151A" w:rsidP="005A066A">
            <w:pPr>
              <w:pStyle w:val="Default"/>
              <w:ind w:left="0" w:firstLine="0"/>
              <w:jc w:val="both"/>
              <w:rPr>
                <w:rFonts w:asciiTheme="minorHAnsi" w:hAnsiTheme="minorHAnsi" w:cstheme="minorBidi"/>
              </w:rPr>
            </w:pPr>
            <w:r w:rsidRPr="009F6617">
              <w:rPr>
                <w:rFonts w:asciiTheme="minorHAnsi" w:hAnsiTheme="minorHAnsi" w:cstheme="minorBidi"/>
              </w:rPr>
              <w:t xml:space="preserve">Letna poročila izvajalcev javne službe odvajanja in čiščenja komunalne in padavinske odpadne vode, to je JP VO-KA </w:t>
            </w:r>
            <w:proofErr w:type="spellStart"/>
            <w:r w:rsidR="00367587">
              <w:rPr>
                <w:rFonts w:asciiTheme="minorHAnsi" w:hAnsiTheme="minorHAnsi" w:cstheme="minorBidi"/>
              </w:rPr>
              <w:t>SNAGA</w:t>
            </w:r>
            <w:r w:rsidRPr="009F6617">
              <w:rPr>
                <w:rFonts w:asciiTheme="minorHAnsi" w:hAnsiTheme="minorHAnsi" w:cstheme="minorBidi"/>
              </w:rPr>
              <w:t>d.o.o</w:t>
            </w:r>
            <w:proofErr w:type="spellEnd"/>
            <w:r w:rsidRPr="009F6617">
              <w:rPr>
                <w:rFonts w:asciiTheme="minorHAnsi" w:hAnsiTheme="minorHAnsi" w:cstheme="minorBidi"/>
              </w:rPr>
              <w:t xml:space="preserve">. </w:t>
            </w:r>
          </w:p>
        </w:tc>
        <w:tc>
          <w:tcPr>
            <w:tcW w:w="3033" w:type="dxa"/>
          </w:tcPr>
          <w:p w14:paraId="2FCEC30B"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 xml:space="preserve">Kazalec se spremlja 1 x letno po sprejemu plana. </w:t>
            </w:r>
          </w:p>
        </w:tc>
      </w:tr>
      <w:tr w:rsidR="004A151A" w:rsidRPr="001926D9" w14:paraId="6BFD69F0" w14:textId="77777777" w:rsidTr="005A066A">
        <w:trPr>
          <w:trHeight w:val="200"/>
        </w:trPr>
        <w:tc>
          <w:tcPr>
            <w:tcW w:w="2221" w:type="dxa"/>
          </w:tcPr>
          <w:p w14:paraId="43179BB9"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 xml:space="preserve">Kakovost pitne vode </w:t>
            </w:r>
          </w:p>
        </w:tc>
        <w:tc>
          <w:tcPr>
            <w:tcW w:w="3033" w:type="dxa"/>
          </w:tcPr>
          <w:p w14:paraId="7BBDEC15" w14:textId="77777777" w:rsidR="004A151A" w:rsidRPr="005A066A" w:rsidRDefault="004A151A" w:rsidP="005A066A">
            <w:pPr>
              <w:pStyle w:val="Default"/>
              <w:ind w:left="0" w:firstLine="0"/>
              <w:jc w:val="both"/>
              <w:rPr>
                <w:rFonts w:asciiTheme="minorHAnsi" w:hAnsiTheme="minorHAnsi" w:cstheme="minorHAnsi"/>
              </w:rPr>
            </w:pPr>
            <w:r w:rsidRPr="005A066A">
              <w:rPr>
                <w:rFonts w:asciiTheme="minorHAnsi" w:hAnsiTheme="minorHAnsi" w:cstheme="minorHAnsi"/>
              </w:rPr>
              <w:t xml:space="preserve">Letna poročila kakovosti pitne vode. </w:t>
            </w:r>
          </w:p>
          <w:p w14:paraId="4016E6B4" w14:textId="77777777" w:rsidR="004A151A" w:rsidRPr="005A066A" w:rsidRDefault="004A151A" w:rsidP="005A066A">
            <w:pPr>
              <w:pStyle w:val="Default"/>
              <w:ind w:left="0" w:firstLine="0"/>
              <w:jc w:val="both"/>
              <w:rPr>
                <w:rFonts w:asciiTheme="minorHAnsi" w:hAnsiTheme="minorHAnsi" w:cstheme="minorHAnsi"/>
              </w:rPr>
            </w:pPr>
            <w:r w:rsidRPr="005A066A">
              <w:rPr>
                <w:rFonts w:asciiTheme="minorHAnsi" w:hAnsiTheme="minorHAnsi" w:cstheme="minorHAnsi"/>
              </w:rPr>
              <w:t xml:space="preserve">Preskušanje vzorcev v okviru notranjega nadzora JP VO-KA izvaja Služba za nadzor kakovosti pitne in odpadne vode v laboratoriju JP VO-KA. </w:t>
            </w:r>
          </w:p>
          <w:p w14:paraId="499D51A5" w14:textId="77777777" w:rsidR="004A151A" w:rsidRPr="005A066A" w:rsidRDefault="004A151A" w:rsidP="005A066A">
            <w:pPr>
              <w:pStyle w:val="Default"/>
              <w:ind w:left="0" w:firstLine="0"/>
              <w:jc w:val="both"/>
              <w:rPr>
                <w:rFonts w:asciiTheme="minorHAnsi" w:hAnsiTheme="minorHAnsi" w:cstheme="minorHAnsi"/>
              </w:rPr>
            </w:pPr>
            <w:r w:rsidRPr="005A066A">
              <w:rPr>
                <w:rFonts w:asciiTheme="minorHAnsi" w:hAnsiTheme="minorHAnsi" w:cstheme="minorHAnsi"/>
              </w:rPr>
              <w:t xml:space="preserve">Notranji nadzor nad kakovostjo pitne vode lokalnih vodovodov izvaja NLZOH, Maribor. </w:t>
            </w:r>
          </w:p>
        </w:tc>
        <w:tc>
          <w:tcPr>
            <w:tcW w:w="3033" w:type="dxa"/>
          </w:tcPr>
          <w:p w14:paraId="33520102" w14:textId="77777777" w:rsidR="004A151A" w:rsidRPr="005A066A" w:rsidRDefault="004A151A" w:rsidP="00DF1628">
            <w:pPr>
              <w:pStyle w:val="Default"/>
              <w:rPr>
                <w:rFonts w:asciiTheme="minorHAnsi" w:hAnsiTheme="minorHAnsi" w:cstheme="minorHAnsi"/>
              </w:rPr>
            </w:pPr>
            <w:r w:rsidRPr="005A066A">
              <w:rPr>
                <w:rFonts w:asciiTheme="minorHAnsi" w:hAnsiTheme="minorHAnsi" w:cstheme="minorHAnsi"/>
              </w:rPr>
              <w:t xml:space="preserve">Kazalec se spremlja 1 x letno po sprejemu plana. </w:t>
            </w:r>
          </w:p>
        </w:tc>
      </w:tr>
      <w:tr w:rsidR="00CB20E4" w:rsidRPr="001926D9" w:rsidDel="00CB20E4" w14:paraId="07D88D3D" w14:textId="77777777" w:rsidTr="00CB20E4">
        <w:trPr>
          <w:trHeight w:val="200"/>
        </w:trPr>
        <w:tc>
          <w:tcPr>
            <w:tcW w:w="2221" w:type="dxa"/>
          </w:tcPr>
          <w:p w14:paraId="68B3FAE7" w14:textId="46E8947E" w:rsidR="00CB20E4" w:rsidRPr="00CB20E4" w:rsidDel="00CB20E4" w:rsidRDefault="002429D9" w:rsidP="00DF1628">
            <w:pPr>
              <w:pStyle w:val="Default"/>
              <w:rPr>
                <w:rFonts w:asciiTheme="minorHAnsi" w:hAnsiTheme="minorHAnsi" w:cstheme="minorHAnsi"/>
              </w:rPr>
            </w:pPr>
            <w:r>
              <w:rPr>
                <w:rFonts w:asciiTheme="minorHAnsi" w:hAnsiTheme="minorHAnsi" w:cstheme="minorHAnsi"/>
              </w:rPr>
              <w:t>V</w:t>
            </w:r>
            <w:r w:rsidR="000E6CD6" w:rsidRPr="000E6CD6">
              <w:rPr>
                <w:rFonts w:asciiTheme="minorHAnsi" w:hAnsiTheme="minorHAnsi" w:cstheme="minorHAnsi"/>
              </w:rPr>
              <w:t>ključenost gospodinjstev in pravnih oseb v organiziran odvoz odpadkov</w:t>
            </w:r>
          </w:p>
        </w:tc>
        <w:tc>
          <w:tcPr>
            <w:tcW w:w="3033" w:type="dxa"/>
          </w:tcPr>
          <w:p w14:paraId="5BAD597E" w14:textId="25536C7A" w:rsidR="00CB20E4" w:rsidRPr="000E6CD6" w:rsidDel="00CB20E4" w:rsidRDefault="000E6CD6">
            <w:pPr>
              <w:pStyle w:val="Default"/>
              <w:ind w:left="0" w:firstLine="0"/>
              <w:jc w:val="both"/>
              <w:rPr>
                <w:rFonts w:asciiTheme="minorHAnsi" w:hAnsiTheme="minorHAnsi" w:cstheme="minorHAnsi"/>
              </w:rPr>
            </w:pPr>
            <w:r w:rsidRPr="000E6CD6">
              <w:rPr>
                <w:rFonts w:asciiTheme="minorHAnsi" w:hAnsiTheme="minorHAnsi" w:cstheme="minorHAnsi"/>
              </w:rPr>
              <w:t>Spremljanje količin zbranih odpadkov vrši javna komunalna služba za ravnanje z odpadki na podlagi letnih poročil o prevzetih in odloženih količinah odpadkov, kamor se štejejo tudi ločeno zbrane frakcije.</w:t>
            </w:r>
          </w:p>
        </w:tc>
        <w:tc>
          <w:tcPr>
            <w:tcW w:w="3033" w:type="dxa"/>
          </w:tcPr>
          <w:p w14:paraId="244F0DFE" w14:textId="617C13B6" w:rsidR="00CB20E4" w:rsidRPr="000E6CD6" w:rsidDel="00CB20E4" w:rsidRDefault="000E6CD6" w:rsidP="00DF1628">
            <w:pPr>
              <w:pStyle w:val="Default"/>
              <w:rPr>
                <w:rFonts w:asciiTheme="minorHAnsi" w:hAnsiTheme="minorHAnsi" w:cstheme="minorHAnsi"/>
              </w:rPr>
            </w:pPr>
            <w:r w:rsidRPr="00BE7486">
              <w:rPr>
                <w:rFonts w:asciiTheme="minorHAnsi" w:hAnsiTheme="minorHAnsi" w:cstheme="minorHAnsi"/>
              </w:rPr>
              <w:t>Kazalec se spremlja 1 x letno po sprejemu plana.</w:t>
            </w:r>
          </w:p>
        </w:tc>
      </w:tr>
      <w:tr w:rsidR="00FD77AF" w:rsidRPr="001926D9" w:rsidDel="00CB20E4" w14:paraId="54384F0A" w14:textId="77777777" w:rsidTr="00CB20E4">
        <w:trPr>
          <w:trHeight w:val="200"/>
        </w:trPr>
        <w:tc>
          <w:tcPr>
            <w:tcW w:w="2221" w:type="dxa"/>
          </w:tcPr>
          <w:p w14:paraId="35F0233E" w14:textId="7381B029" w:rsidR="00FD77AF" w:rsidRPr="000E6CD6" w:rsidRDefault="002429D9" w:rsidP="00DF1628">
            <w:pPr>
              <w:pStyle w:val="Default"/>
              <w:rPr>
                <w:rFonts w:asciiTheme="minorHAnsi" w:hAnsiTheme="minorHAnsi" w:cstheme="minorHAnsi"/>
              </w:rPr>
            </w:pPr>
            <w:r>
              <w:rPr>
                <w:rFonts w:asciiTheme="minorHAnsi" w:hAnsiTheme="minorHAnsi" w:cstheme="minorHAnsi"/>
              </w:rPr>
              <w:t>P</w:t>
            </w:r>
            <w:r w:rsidRPr="002429D9">
              <w:rPr>
                <w:rFonts w:asciiTheme="minorHAnsi" w:hAnsiTheme="minorHAnsi" w:cstheme="minorHAnsi"/>
              </w:rPr>
              <w:t>oraba električne energije za javno razsvetljavo na prebivalca občine</w:t>
            </w:r>
            <w:r w:rsidR="00525007">
              <w:rPr>
                <w:rFonts w:asciiTheme="minorHAnsi" w:hAnsiTheme="minorHAnsi" w:cstheme="minorHAnsi"/>
              </w:rPr>
              <w:t>.</w:t>
            </w:r>
          </w:p>
        </w:tc>
        <w:tc>
          <w:tcPr>
            <w:tcW w:w="3033" w:type="dxa"/>
          </w:tcPr>
          <w:p w14:paraId="5884CA21" w14:textId="3B97D191" w:rsidR="00FD77AF" w:rsidRPr="000E6CD6" w:rsidRDefault="002429D9">
            <w:pPr>
              <w:pStyle w:val="Default"/>
              <w:ind w:left="0" w:firstLine="0"/>
              <w:jc w:val="both"/>
              <w:rPr>
                <w:rFonts w:asciiTheme="minorHAnsi" w:hAnsiTheme="minorHAnsi" w:cstheme="minorHAnsi"/>
              </w:rPr>
            </w:pPr>
            <w:r>
              <w:rPr>
                <w:rFonts w:asciiTheme="minorHAnsi" w:hAnsiTheme="minorHAnsi" w:cstheme="minorHAnsi"/>
              </w:rPr>
              <w:t>Spremljanje porabe vrši upravljavec javne razsvetljave skupaj z Občino, ki spremlja število prebivalcev.</w:t>
            </w:r>
          </w:p>
        </w:tc>
        <w:tc>
          <w:tcPr>
            <w:tcW w:w="3033" w:type="dxa"/>
          </w:tcPr>
          <w:p w14:paraId="794B2E33" w14:textId="597BA321" w:rsidR="00FD77AF" w:rsidRPr="00BE7486" w:rsidRDefault="002429D9" w:rsidP="00DF1628">
            <w:pPr>
              <w:pStyle w:val="Default"/>
              <w:rPr>
                <w:rFonts w:asciiTheme="minorHAnsi" w:hAnsiTheme="minorHAnsi" w:cstheme="minorHAnsi"/>
              </w:rPr>
            </w:pPr>
            <w:r w:rsidRPr="00BE7486">
              <w:rPr>
                <w:rFonts w:asciiTheme="minorHAnsi" w:hAnsiTheme="minorHAnsi" w:cstheme="minorHAnsi"/>
              </w:rPr>
              <w:t>Kazalec se spremlja 1 x letno po sprejemu plana.</w:t>
            </w:r>
          </w:p>
        </w:tc>
      </w:tr>
      <w:tr w:rsidR="002429D9" w:rsidRPr="001926D9" w:rsidDel="00CB20E4" w14:paraId="3072E5A8" w14:textId="77777777" w:rsidTr="00CB20E4">
        <w:trPr>
          <w:trHeight w:val="200"/>
        </w:trPr>
        <w:tc>
          <w:tcPr>
            <w:tcW w:w="2221" w:type="dxa"/>
          </w:tcPr>
          <w:p w14:paraId="7FBC24A5" w14:textId="61C132DE" w:rsidR="002429D9" w:rsidRPr="000E6CD6" w:rsidRDefault="002429D9" w:rsidP="00DF1628">
            <w:pPr>
              <w:pStyle w:val="Default"/>
              <w:rPr>
                <w:rFonts w:asciiTheme="minorHAnsi" w:hAnsiTheme="minorHAnsi" w:cstheme="minorHAnsi"/>
              </w:rPr>
            </w:pPr>
            <w:r>
              <w:rPr>
                <w:rFonts w:asciiTheme="minorHAnsi" w:hAnsiTheme="minorHAnsi" w:cstheme="minorHAnsi"/>
              </w:rPr>
              <w:t>Vrednost osvetlitve  na oknih stavb</w:t>
            </w:r>
            <w:r w:rsidRPr="002429D9">
              <w:rPr>
                <w:rFonts w:asciiTheme="minorHAnsi" w:hAnsiTheme="minorHAnsi" w:cstheme="minorHAnsi"/>
              </w:rPr>
              <w:t xml:space="preserve"> z varovanimi prostori</w:t>
            </w:r>
            <w:r w:rsidR="00525007">
              <w:rPr>
                <w:rFonts w:asciiTheme="minorHAnsi" w:hAnsiTheme="minorHAnsi" w:cstheme="minorHAnsi"/>
              </w:rPr>
              <w:t>.</w:t>
            </w:r>
          </w:p>
        </w:tc>
        <w:tc>
          <w:tcPr>
            <w:tcW w:w="3033" w:type="dxa"/>
          </w:tcPr>
          <w:p w14:paraId="6FD6D316" w14:textId="293B3BF2" w:rsidR="002429D9" w:rsidRPr="000E6CD6" w:rsidRDefault="002429D9">
            <w:pPr>
              <w:pStyle w:val="Default"/>
              <w:ind w:left="0" w:firstLine="0"/>
              <w:jc w:val="both"/>
              <w:rPr>
                <w:rFonts w:asciiTheme="minorHAnsi" w:hAnsiTheme="minorHAnsi" w:cstheme="minorHAnsi"/>
              </w:rPr>
            </w:pPr>
            <w:r>
              <w:rPr>
                <w:rFonts w:asciiTheme="minorHAnsi" w:hAnsiTheme="minorHAnsi" w:cstheme="minorHAnsi"/>
              </w:rPr>
              <w:t>Pristojne občinske službe.</w:t>
            </w:r>
          </w:p>
        </w:tc>
        <w:tc>
          <w:tcPr>
            <w:tcW w:w="3033" w:type="dxa"/>
          </w:tcPr>
          <w:p w14:paraId="1F6CEAA8" w14:textId="3E675B66" w:rsidR="002429D9" w:rsidRPr="00BE7486" w:rsidRDefault="002429D9" w:rsidP="00DF1628">
            <w:pPr>
              <w:pStyle w:val="Default"/>
              <w:rPr>
                <w:rFonts w:asciiTheme="minorHAnsi" w:hAnsiTheme="minorHAnsi" w:cstheme="minorHAnsi"/>
              </w:rPr>
            </w:pPr>
            <w:r w:rsidRPr="00BE7486">
              <w:rPr>
                <w:rFonts w:asciiTheme="minorHAnsi" w:hAnsiTheme="minorHAnsi" w:cstheme="minorHAnsi"/>
              </w:rPr>
              <w:t>Kazalec se spremlja 1 x letno po sprejemu plana.</w:t>
            </w:r>
          </w:p>
        </w:tc>
      </w:tr>
      <w:tr w:rsidR="00690AC3" w:rsidRPr="001926D9" w:rsidDel="00CB20E4" w14:paraId="7BDF9F71" w14:textId="77777777" w:rsidTr="00CB20E4">
        <w:trPr>
          <w:trHeight w:val="200"/>
        </w:trPr>
        <w:tc>
          <w:tcPr>
            <w:tcW w:w="2221" w:type="dxa"/>
          </w:tcPr>
          <w:p w14:paraId="3394CDFB" w14:textId="2BB83C9F" w:rsidR="00690AC3" w:rsidRDefault="00F2768C" w:rsidP="00DF1628">
            <w:pPr>
              <w:pStyle w:val="Default"/>
              <w:rPr>
                <w:rFonts w:asciiTheme="minorHAnsi" w:hAnsiTheme="minorHAnsi" w:cstheme="minorHAnsi"/>
              </w:rPr>
            </w:pPr>
            <w:r>
              <w:rPr>
                <w:rFonts w:ascii="Arial Narrow" w:hAnsi="Arial Narrow"/>
              </w:rPr>
              <w:t>K</w:t>
            </w:r>
            <w:r w:rsidR="00690AC3">
              <w:rPr>
                <w:rFonts w:ascii="Arial Narrow" w:hAnsi="Arial Narrow"/>
              </w:rPr>
              <w:t>akovost zunanjega zraka</w:t>
            </w:r>
          </w:p>
        </w:tc>
        <w:tc>
          <w:tcPr>
            <w:tcW w:w="3033" w:type="dxa"/>
          </w:tcPr>
          <w:p w14:paraId="6EAED8DE" w14:textId="6286BF7A" w:rsidR="00690AC3" w:rsidRDefault="00C15BBA">
            <w:pPr>
              <w:pStyle w:val="Default"/>
              <w:ind w:left="0" w:firstLine="0"/>
              <w:jc w:val="both"/>
              <w:rPr>
                <w:rFonts w:asciiTheme="minorHAnsi" w:hAnsiTheme="minorHAnsi" w:cstheme="minorHAnsi"/>
              </w:rPr>
            </w:pPr>
            <w:r>
              <w:rPr>
                <w:rFonts w:asciiTheme="minorHAnsi" w:hAnsiTheme="minorHAnsi" w:cstheme="minorHAnsi"/>
              </w:rPr>
              <w:t xml:space="preserve">Pristojne občinske službe: </w:t>
            </w:r>
            <w:r w:rsidR="00F2768C">
              <w:rPr>
                <w:rFonts w:ascii="Arial Narrow" w:hAnsi="Arial Narrow"/>
              </w:rPr>
              <w:t xml:space="preserve">načini ogrevanja objektov, število </w:t>
            </w:r>
            <w:proofErr w:type="spellStart"/>
            <w:r w:rsidR="00F2768C">
              <w:rPr>
                <w:rFonts w:ascii="Arial Narrow" w:hAnsi="Arial Narrow"/>
              </w:rPr>
              <w:t>okoljskih</w:t>
            </w:r>
            <w:proofErr w:type="spellEnd"/>
            <w:r w:rsidR="00F2768C">
              <w:rPr>
                <w:rFonts w:ascii="Arial Narrow" w:hAnsi="Arial Narrow"/>
              </w:rPr>
              <w:t xml:space="preserve"> con, polnilnice za električna vozila, dolžina kolesarskih poti</w:t>
            </w:r>
          </w:p>
        </w:tc>
        <w:tc>
          <w:tcPr>
            <w:tcW w:w="3033" w:type="dxa"/>
          </w:tcPr>
          <w:p w14:paraId="44C2AFD0" w14:textId="3BC2D0C6" w:rsidR="00690AC3" w:rsidRPr="00BE7486" w:rsidRDefault="009E786A" w:rsidP="00DF1628">
            <w:pPr>
              <w:pStyle w:val="Default"/>
              <w:rPr>
                <w:rFonts w:asciiTheme="minorHAnsi" w:hAnsiTheme="minorHAnsi" w:cstheme="minorHAnsi"/>
              </w:rPr>
            </w:pPr>
            <w:r w:rsidRPr="00BE7486">
              <w:rPr>
                <w:rFonts w:asciiTheme="minorHAnsi" w:hAnsiTheme="minorHAnsi" w:cstheme="minorHAnsi"/>
              </w:rPr>
              <w:t>Kazalec se spremlja 1 x letno po sprejemu plana.</w:t>
            </w:r>
          </w:p>
        </w:tc>
      </w:tr>
      <w:tr w:rsidR="00690AC3" w:rsidRPr="001926D9" w:rsidDel="00CB20E4" w14:paraId="4590F5A0" w14:textId="77777777" w:rsidTr="00CB20E4">
        <w:trPr>
          <w:trHeight w:val="200"/>
        </w:trPr>
        <w:tc>
          <w:tcPr>
            <w:tcW w:w="2221" w:type="dxa"/>
          </w:tcPr>
          <w:p w14:paraId="0FA0407A" w14:textId="593BDF65" w:rsidR="00690AC3" w:rsidRDefault="00F2768C" w:rsidP="00F2768C">
            <w:pPr>
              <w:pStyle w:val="Default"/>
              <w:rPr>
                <w:rFonts w:asciiTheme="minorHAnsi" w:hAnsiTheme="minorHAnsi" w:cstheme="minorHAnsi"/>
              </w:rPr>
            </w:pPr>
            <w:r>
              <w:rPr>
                <w:rFonts w:asciiTheme="minorHAnsi" w:hAnsiTheme="minorHAnsi" w:cstheme="minorHAnsi"/>
              </w:rPr>
              <w:t>Neprijetne vonjave</w:t>
            </w:r>
          </w:p>
        </w:tc>
        <w:tc>
          <w:tcPr>
            <w:tcW w:w="3033" w:type="dxa"/>
          </w:tcPr>
          <w:p w14:paraId="11D64192" w14:textId="28C6F9C0" w:rsidR="00690AC3" w:rsidRDefault="00C15BBA">
            <w:pPr>
              <w:pStyle w:val="Default"/>
              <w:ind w:left="0" w:firstLine="0"/>
              <w:jc w:val="both"/>
              <w:rPr>
                <w:rFonts w:asciiTheme="minorHAnsi" w:hAnsiTheme="minorHAnsi" w:cstheme="minorHAnsi"/>
              </w:rPr>
            </w:pPr>
            <w:r>
              <w:rPr>
                <w:rFonts w:asciiTheme="minorHAnsi" w:hAnsiTheme="minorHAnsi" w:cstheme="minorHAnsi"/>
              </w:rPr>
              <w:t xml:space="preserve">Pristojne občinske službe: </w:t>
            </w:r>
            <w:r w:rsidR="00F2768C">
              <w:rPr>
                <w:rFonts w:ascii="Arial Narrow" w:hAnsi="Arial Narrow"/>
              </w:rPr>
              <w:t>Število pomembnih virov vonjav in njihova oddaljenost od stanovanjskih območij</w:t>
            </w:r>
          </w:p>
        </w:tc>
        <w:tc>
          <w:tcPr>
            <w:tcW w:w="3033" w:type="dxa"/>
          </w:tcPr>
          <w:p w14:paraId="639E28D2" w14:textId="3BD0073C" w:rsidR="00690AC3" w:rsidRPr="00BE7486" w:rsidRDefault="009E786A" w:rsidP="00DF1628">
            <w:pPr>
              <w:pStyle w:val="Default"/>
              <w:rPr>
                <w:rFonts w:asciiTheme="minorHAnsi" w:hAnsiTheme="minorHAnsi" w:cstheme="minorHAnsi"/>
              </w:rPr>
            </w:pPr>
            <w:r w:rsidRPr="00BE7486">
              <w:rPr>
                <w:rFonts w:asciiTheme="minorHAnsi" w:hAnsiTheme="minorHAnsi" w:cstheme="minorHAnsi"/>
              </w:rPr>
              <w:t>Kazalec se spremlja 1 x letno po sprejemu plana.</w:t>
            </w:r>
          </w:p>
        </w:tc>
      </w:tr>
      <w:tr w:rsidR="00690AC3" w:rsidRPr="001926D9" w:rsidDel="00CB20E4" w14:paraId="13A7FBAD" w14:textId="77777777" w:rsidTr="00CB20E4">
        <w:trPr>
          <w:trHeight w:val="200"/>
        </w:trPr>
        <w:tc>
          <w:tcPr>
            <w:tcW w:w="2221" w:type="dxa"/>
          </w:tcPr>
          <w:p w14:paraId="208E6B10" w14:textId="44202FF5" w:rsidR="00690AC3" w:rsidRDefault="00F2768C" w:rsidP="00DF1628">
            <w:pPr>
              <w:pStyle w:val="Default"/>
              <w:rPr>
                <w:rFonts w:asciiTheme="minorHAnsi" w:hAnsiTheme="minorHAnsi" w:cstheme="minorHAnsi"/>
              </w:rPr>
            </w:pPr>
            <w:r>
              <w:rPr>
                <w:rFonts w:ascii="Arial Narrow" w:hAnsi="Arial Narrow"/>
              </w:rPr>
              <w:t>Oskrbo s pitno vodo</w:t>
            </w:r>
          </w:p>
        </w:tc>
        <w:tc>
          <w:tcPr>
            <w:tcW w:w="3033" w:type="dxa"/>
          </w:tcPr>
          <w:p w14:paraId="12AE0C5F" w14:textId="779AD411" w:rsidR="00690AC3" w:rsidRDefault="00C15BBA">
            <w:pPr>
              <w:pStyle w:val="Default"/>
              <w:ind w:left="0" w:firstLine="0"/>
              <w:jc w:val="both"/>
              <w:rPr>
                <w:rFonts w:asciiTheme="minorHAnsi" w:hAnsiTheme="minorHAnsi" w:cstheme="minorHAnsi"/>
              </w:rPr>
            </w:pPr>
            <w:r>
              <w:rPr>
                <w:rFonts w:asciiTheme="minorHAnsi" w:hAnsiTheme="minorHAnsi" w:cstheme="minorHAnsi"/>
              </w:rPr>
              <w:t xml:space="preserve">Pristojne občinske službe: </w:t>
            </w:r>
            <w:r w:rsidR="00F2768C">
              <w:rPr>
                <w:rFonts w:ascii="Arial Narrow" w:hAnsi="Arial Narrow"/>
              </w:rPr>
              <w:t>delež prebivalcev, ki nimajo nadzora na kakovostjo pitne vode (lastna zajetja)</w:t>
            </w:r>
          </w:p>
        </w:tc>
        <w:tc>
          <w:tcPr>
            <w:tcW w:w="3033" w:type="dxa"/>
          </w:tcPr>
          <w:p w14:paraId="3A1D5DE5" w14:textId="36B25154" w:rsidR="00690AC3" w:rsidRPr="00BE7486" w:rsidRDefault="009E786A" w:rsidP="00DF1628">
            <w:pPr>
              <w:pStyle w:val="Default"/>
              <w:rPr>
                <w:rFonts w:asciiTheme="minorHAnsi" w:hAnsiTheme="minorHAnsi" w:cstheme="minorHAnsi"/>
              </w:rPr>
            </w:pPr>
            <w:r w:rsidRPr="00BE7486">
              <w:rPr>
                <w:rFonts w:asciiTheme="minorHAnsi" w:hAnsiTheme="minorHAnsi" w:cstheme="minorHAnsi"/>
              </w:rPr>
              <w:t>Kazalec se spremlja 1 x letno po sprejemu plana.</w:t>
            </w:r>
          </w:p>
        </w:tc>
      </w:tr>
      <w:tr w:rsidR="00690AC3" w:rsidRPr="001926D9" w:rsidDel="00CB20E4" w14:paraId="05DD30A1" w14:textId="77777777" w:rsidTr="00CB20E4">
        <w:trPr>
          <w:trHeight w:val="200"/>
        </w:trPr>
        <w:tc>
          <w:tcPr>
            <w:tcW w:w="2221" w:type="dxa"/>
          </w:tcPr>
          <w:p w14:paraId="28B79105" w14:textId="4B85103A" w:rsidR="00690AC3" w:rsidRDefault="00F2768C" w:rsidP="00DF1628">
            <w:pPr>
              <w:pStyle w:val="Default"/>
              <w:rPr>
                <w:rFonts w:asciiTheme="minorHAnsi" w:hAnsiTheme="minorHAnsi" w:cstheme="minorHAnsi"/>
              </w:rPr>
            </w:pPr>
            <w:r>
              <w:rPr>
                <w:rFonts w:ascii="Arial Narrow" w:hAnsi="Arial Narrow"/>
              </w:rPr>
              <w:t>Ravnanje z odpadki</w:t>
            </w:r>
          </w:p>
        </w:tc>
        <w:tc>
          <w:tcPr>
            <w:tcW w:w="3033" w:type="dxa"/>
          </w:tcPr>
          <w:p w14:paraId="6679DD43" w14:textId="7101149E" w:rsidR="0092074B" w:rsidRDefault="00F2768C">
            <w:pPr>
              <w:pStyle w:val="Default"/>
              <w:ind w:left="0" w:firstLine="0"/>
              <w:jc w:val="both"/>
              <w:rPr>
                <w:rFonts w:ascii="Arial Narrow" w:hAnsi="Arial Narrow"/>
              </w:rPr>
            </w:pPr>
            <w:r>
              <w:rPr>
                <w:rFonts w:ascii="Arial Narrow" w:hAnsi="Arial Narrow"/>
              </w:rPr>
              <w:t>Število zbiralnic in zb</w:t>
            </w:r>
            <w:r w:rsidR="0092074B">
              <w:rPr>
                <w:rFonts w:ascii="Arial Narrow" w:hAnsi="Arial Narrow"/>
              </w:rPr>
              <w:t>irnih centrov na prebivalca:</w:t>
            </w:r>
            <w:r w:rsidR="0092074B">
              <w:t xml:space="preserve"> </w:t>
            </w:r>
            <w:r w:rsidR="0092074B" w:rsidRPr="0092074B">
              <w:rPr>
                <w:rFonts w:ascii="Arial Narrow" w:hAnsi="Arial Narrow"/>
              </w:rPr>
              <w:t>Letna poročila izvajalcev gospodarske javne službe Snaga, javno podjetje d.o.o. Podatki so dostopni pri odgovorni osebi.</w:t>
            </w:r>
          </w:p>
          <w:p w14:paraId="2A8DFE2F" w14:textId="77777777" w:rsidR="0092074B" w:rsidRDefault="0092074B">
            <w:pPr>
              <w:pStyle w:val="Default"/>
              <w:ind w:left="0" w:firstLine="0"/>
              <w:jc w:val="both"/>
              <w:rPr>
                <w:rFonts w:ascii="Arial Narrow" w:hAnsi="Arial Narrow"/>
              </w:rPr>
            </w:pPr>
          </w:p>
          <w:p w14:paraId="2543289C" w14:textId="533DA4F9" w:rsidR="00690AC3" w:rsidRDefault="00F2768C" w:rsidP="0092074B">
            <w:pPr>
              <w:pStyle w:val="Default"/>
              <w:ind w:left="0" w:firstLine="0"/>
              <w:jc w:val="both"/>
              <w:rPr>
                <w:rFonts w:asciiTheme="minorHAnsi" w:hAnsiTheme="minorHAnsi" w:cstheme="minorHAnsi"/>
              </w:rPr>
            </w:pPr>
            <w:r>
              <w:rPr>
                <w:rFonts w:ascii="Arial Narrow" w:hAnsi="Arial Narrow"/>
              </w:rPr>
              <w:lastRenderedPageBreak/>
              <w:t>število (ne)saniranih nelegalnih odlagališč odpadkov</w:t>
            </w:r>
            <w:r w:rsidR="0092074B">
              <w:rPr>
                <w:rFonts w:ascii="Arial Narrow" w:hAnsi="Arial Narrow"/>
              </w:rPr>
              <w:t xml:space="preserve">: </w:t>
            </w:r>
            <w:r w:rsidR="0092074B" w:rsidRPr="0092074B">
              <w:rPr>
                <w:rFonts w:asciiTheme="minorHAnsi" w:hAnsiTheme="minorHAnsi" w:cstheme="minorHAnsi"/>
              </w:rPr>
              <w:t>Izhodišče za vzpostavitev ažurne občinske evidence je stanje po podatkih Registra divjih odlagališč (</w:t>
            </w:r>
            <w:proofErr w:type="spellStart"/>
            <w:r w:rsidR="0092074B" w:rsidRPr="0092074B">
              <w:rPr>
                <w:rFonts w:asciiTheme="minorHAnsi" w:hAnsiTheme="minorHAnsi" w:cstheme="minorHAnsi"/>
              </w:rPr>
              <w:t>Geopedia</w:t>
            </w:r>
            <w:proofErr w:type="spellEnd"/>
            <w:r w:rsidR="0092074B" w:rsidRPr="0092074B">
              <w:rPr>
                <w:rFonts w:asciiTheme="minorHAnsi" w:hAnsiTheme="minorHAnsi" w:cstheme="minorHAnsi"/>
              </w:rPr>
              <w:t>), v nadaljevanju pa za ažurnost baze skrbi Občina. V nadaljevanju lastna evidenca Občine.</w:t>
            </w:r>
          </w:p>
        </w:tc>
        <w:tc>
          <w:tcPr>
            <w:tcW w:w="3033" w:type="dxa"/>
          </w:tcPr>
          <w:p w14:paraId="1C79C091" w14:textId="71E6D6C2" w:rsidR="00690AC3" w:rsidRPr="00BE7486" w:rsidRDefault="009E786A" w:rsidP="00DF1628">
            <w:pPr>
              <w:pStyle w:val="Default"/>
              <w:rPr>
                <w:rFonts w:asciiTheme="minorHAnsi" w:hAnsiTheme="minorHAnsi" w:cstheme="minorHAnsi"/>
              </w:rPr>
            </w:pPr>
            <w:r w:rsidRPr="00BE7486">
              <w:rPr>
                <w:rFonts w:asciiTheme="minorHAnsi" w:hAnsiTheme="minorHAnsi" w:cstheme="minorHAnsi"/>
              </w:rPr>
              <w:lastRenderedPageBreak/>
              <w:t>Kazalec se spremlja 1 x letno po sprejemu plana.</w:t>
            </w:r>
          </w:p>
        </w:tc>
      </w:tr>
      <w:tr w:rsidR="00690AC3" w:rsidRPr="001926D9" w:rsidDel="00CB20E4" w14:paraId="15D84A12" w14:textId="77777777" w:rsidTr="00CB20E4">
        <w:trPr>
          <w:trHeight w:val="200"/>
        </w:trPr>
        <w:tc>
          <w:tcPr>
            <w:tcW w:w="2221" w:type="dxa"/>
          </w:tcPr>
          <w:p w14:paraId="429470B7" w14:textId="51F37BB1" w:rsidR="00690AC3" w:rsidRDefault="00F2768C" w:rsidP="00DF1628">
            <w:pPr>
              <w:pStyle w:val="Default"/>
              <w:rPr>
                <w:rFonts w:asciiTheme="minorHAnsi" w:hAnsiTheme="minorHAnsi" w:cstheme="minorHAnsi"/>
              </w:rPr>
            </w:pPr>
            <w:r>
              <w:rPr>
                <w:rFonts w:ascii="Arial Narrow" w:hAnsi="Arial Narrow"/>
              </w:rPr>
              <w:t>Zagotavljanje zdravega in kakovostnega bivalnega okolja</w:t>
            </w:r>
          </w:p>
        </w:tc>
        <w:tc>
          <w:tcPr>
            <w:tcW w:w="3033" w:type="dxa"/>
          </w:tcPr>
          <w:p w14:paraId="53B4F306" w14:textId="30F7D8AC" w:rsidR="00690AC3" w:rsidRDefault="00C15BBA">
            <w:pPr>
              <w:pStyle w:val="Default"/>
              <w:ind w:left="0" w:firstLine="0"/>
              <w:jc w:val="both"/>
              <w:rPr>
                <w:rFonts w:asciiTheme="minorHAnsi" w:hAnsiTheme="minorHAnsi" w:cstheme="minorHAnsi"/>
              </w:rPr>
            </w:pPr>
            <w:r>
              <w:rPr>
                <w:rFonts w:asciiTheme="minorHAnsi" w:hAnsiTheme="minorHAnsi" w:cstheme="minorHAnsi"/>
              </w:rPr>
              <w:t xml:space="preserve">Pristojne občinske službe: </w:t>
            </w:r>
            <w:r w:rsidR="00F2768C">
              <w:rPr>
                <w:rFonts w:ascii="Arial Narrow" w:hAnsi="Arial Narrow"/>
              </w:rPr>
              <w:t>delež zelenih površin, površine za urbano vrtnarjenje, ter površin za šport in rekreacijo</w:t>
            </w:r>
          </w:p>
        </w:tc>
        <w:tc>
          <w:tcPr>
            <w:tcW w:w="3033" w:type="dxa"/>
          </w:tcPr>
          <w:p w14:paraId="09CB7F67" w14:textId="51E01E23" w:rsidR="00C15BBA" w:rsidRPr="009E45C6" w:rsidRDefault="00C15BBA" w:rsidP="005A066A">
            <w:pPr>
              <w:pStyle w:val="Default"/>
              <w:ind w:left="19" w:hanging="19"/>
              <w:rPr>
                <w:rFonts w:asciiTheme="minorHAnsi" w:hAnsiTheme="minorHAnsi" w:cstheme="minorHAnsi"/>
              </w:rPr>
            </w:pPr>
            <w:r w:rsidRPr="009E45C6">
              <w:rPr>
                <w:rFonts w:asciiTheme="minorHAnsi" w:hAnsiTheme="minorHAnsi" w:cstheme="minorHAnsi"/>
              </w:rPr>
              <w:t>Kazalec se spremlja ob predvidenih spremembah in</w:t>
            </w:r>
          </w:p>
          <w:p w14:paraId="5EE3527B" w14:textId="09ACD7A6" w:rsidR="00C15BBA" w:rsidRPr="009E45C6" w:rsidRDefault="00C15BBA" w:rsidP="005A066A">
            <w:pPr>
              <w:pStyle w:val="Default"/>
              <w:ind w:left="19" w:hanging="19"/>
              <w:rPr>
                <w:rFonts w:asciiTheme="minorHAnsi" w:hAnsiTheme="minorHAnsi" w:cstheme="minorHAnsi"/>
              </w:rPr>
            </w:pPr>
            <w:r w:rsidRPr="009E45C6">
              <w:rPr>
                <w:rFonts w:asciiTheme="minorHAnsi" w:hAnsiTheme="minorHAnsi" w:cstheme="minorHAnsi"/>
              </w:rPr>
              <w:t>dopolnitvah občinskih ali državnih planskih dokumentov.</w:t>
            </w:r>
          </w:p>
          <w:p w14:paraId="5FDBFF26" w14:textId="7D71976F" w:rsidR="00690AC3" w:rsidRPr="00BE7486" w:rsidRDefault="00690AC3" w:rsidP="00DF1628">
            <w:pPr>
              <w:pStyle w:val="Default"/>
              <w:rPr>
                <w:rFonts w:asciiTheme="minorHAnsi" w:hAnsiTheme="minorHAnsi" w:cstheme="minorHAnsi"/>
              </w:rPr>
            </w:pPr>
          </w:p>
        </w:tc>
      </w:tr>
    </w:tbl>
    <w:p w14:paraId="0A32EB17" w14:textId="06A65D33" w:rsidR="004A151A" w:rsidRDefault="004A151A" w:rsidP="005A066A">
      <w:pPr>
        <w:pStyle w:val="Navaden1"/>
      </w:pPr>
    </w:p>
    <w:p w14:paraId="37521324" w14:textId="77777777" w:rsidR="001A09E0" w:rsidRPr="00A66DAD" w:rsidRDefault="001A09E0" w:rsidP="005A066A">
      <w:pPr>
        <w:pStyle w:val="Navaden1"/>
      </w:pPr>
    </w:p>
    <w:bookmarkEnd w:id="15"/>
    <w:p w14:paraId="03D7BE26" w14:textId="1C4952D2" w:rsidR="001A09E0" w:rsidRPr="00C861FD" w:rsidRDefault="001A09E0" w:rsidP="001A09E0">
      <w:pPr>
        <w:pStyle w:val="ListParagraph"/>
        <w:ind w:right="-8" w:firstLine="0"/>
        <w:jc w:val="center"/>
        <w:rPr>
          <w:rFonts w:cs="Calibri"/>
          <w:b/>
        </w:rPr>
      </w:pPr>
      <w:r w:rsidRPr="00C861FD">
        <w:rPr>
          <w:rFonts w:cs="Calibri"/>
          <w:b/>
        </w:rPr>
        <w:t>3.1.</w:t>
      </w:r>
      <w:r>
        <w:rPr>
          <w:rFonts w:cs="Calibri"/>
          <w:b/>
        </w:rPr>
        <w:t>7</w:t>
      </w:r>
      <w:r w:rsidRPr="00C861FD">
        <w:rPr>
          <w:rFonts w:cs="Calibri"/>
          <w:b/>
        </w:rPr>
        <w:t xml:space="preserve">. </w:t>
      </w:r>
      <w:r w:rsidR="00EC4CE4">
        <w:rPr>
          <w:rFonts w:cs="Calibri"/>
          <w:b/>
        </w:rPr>
        <w:t xml:space="preserve">PROSTORSKO IZVEDBENI POGOJI </w:t>
      </w:r>
      <w:r w:rsidR="00C22709">
        <w:rPr>
          <w:rFonts w:cs="Calibri"/>
          <w:b/>
        </w:rPr>
        <w:t xml:space="preserve">NA OBMOČJIH PREDVIDENIH </w:t>
      </w:r>
      <w:r w:rsidR="00BA5EA7">
        <w:rPr>
          <w:rFonts w:cs="Calibri"/>
          <w:b/>
        </w:rPr>
        <w:t>OBČINSKIH PODROBNIH PROSTORSKIH NAČRTOV</w:t>
      </w:r>
    </w:p>
    <w:p w14:paraId="0738D424" w14:textId="77777777" w:rsidR="00A03B14" w:rsidRPr="005733D7" w:rsidRDefault="00A03B14" w:rsidP="001A09E0">
      <w:pPr>
        <w:autoSpaceDE w:val="0"/>
        <w:autoSpaceDN w:val="0"/>
        <w:adjustRightInd w:val="0"/>
        <w:ind w:left="0" w:right="-8" w:firstLine="0"/>
        <w:rPr>
          <w:rFonts w:cs="Calibri"/>
          <w:b/>
          <w:bCs/>
        </w:rPr>
      </w:pPr>
    </w:p>
    <w:p w14:paraId="774FA440" w14:textId="77777777" w:rsidR="00561AC8" w:rsidRPr="005733D7" w:rsidRDefault="00561AC8" w:rsidP="00162309">
      <w:pPr>
        <w:pStyle w:val="Heading2"/>
        <w:ind w:left="0" w:firstLine="0"/>
      </w:pPr>
      <w:r w:rsidRPr="005733D7">
        <w:t>člen</w:t>
      </w:r>
    </w:p>
    <w:p w14:paraId="1E9E7DD3" w14:textId="2FF7A767" w:rsidR="00561AC8" w:rsidRPr="00BA5EA7" w:rsidRDefault="00561AC8" w:rsidP="00BA5EA7">
      <w:pPr>
        <w:pStyle w:val="Heading3"/>
      </w:pPr>
      <w:r w:rsidRPr="005733D7">
        <w:t>(območja, za katere je predvidena izdelava podrobnih prostorskih načrtov)</w:t>
      </w:r>
    </w:p>
    <w:p w14:paraId="414DDB1F" w14:textId="0C60147C" w:rsidR="00561AC8" w:rsidRPr="00BA5EA7" w:rsidRDefault="00BA5EA7" w:rsidP="004908BC">
      <w:pPr>
        <w:tabs>
          <w:tab w:val="left" w:pos="709"/>
        </w:tabs>
        <w:ind w:left="0" w:firstLine="0"/>
        <w:rPr>
          <w:rFonts w:cs="Calibri"/>
          <w:bCs/>
        </w:rPr>
      </w:pPr>
      <w:r>
        <w:rPr>
          <w:rFonts w:cs="Calibri"/>
          <w:bCs/>
        </w:rPr>
        <w:t xml:space="preserve">(1) </w:t>
      </w:r>
      <w:r w:rsidR="00561AC8" w:rsidRPr="00BA5EA7">
        <w:rPr>
          <w:rFonts w:cs="Calibri"/>
          <w:bCs/>
        </w:rPr>
        <w:t>Podrobni prostorski načrti se izdelajo za območja enot urejanja, ko gre za:</w:t>
      </w:r>
    </w:p>
    <w:p w14:paraId="62DC1B70" w14:textId="77777777" w:rsidR="00561AC8" w:rsidRPr="005733D7" w:rsidRDefault="00561AC8" w:rsidP="004908BC">
      <w:pPr>
        <w:pStyle w:val="ListParagraph"/>
        <w:numPr>
          <w:ilvl w:val="0"/>
          <w:numId w:val="18"/>
        </w:numPr>
        <w:tabs>
          <w:tab w:val="left" w:pos="709"/>
        </w:tabs>
        <w:ind w:left="0" w:firstLine="0"/>
        <w:rPr>
          <w:rFonts w:cs="Calibri"/>
          <w:bCs/>
        </w:rPr>
      </w:pPr>
      <w:r w:rsidRPr="005733D7">
        <w:rPr>
          <w:rFonts w:cs="Calibri"/>
          <w:bCs/>
        </w:rPr>
        <w:t>celovito oziroma delno prenovo naselja,</w:t>
      </w:r>
    </w:p>
    <w:p w14:paraId="31157619" w14:textId="77777777" w:rsidR="00561AC8" w:rsidRPr="005733D7" w:rsidRDefault="00561AC8" w:rsidP="004908BC">
      <w:pPr>
        <w:pStyle w:val="ListParagraph"/>
        <w:numPr>
          <w:ilvl w:val="0"/>
          <w:numId w:val="18"/>
        </w:numPr>
        <w:tabs>
          <w:tab w:val="left" w:pos="709"/>
        </w:tabs>
        <w:ind w:left="0" w:firstLine="0"/>
        <w:rPr>
          <w:rFonts w:cs="Calibri"/>
          <w:bCs/>
        </w:rPr>
      </w:pPr>
      <w:r w:rsidRPr="005733D7">
        <w:rPr>
          <w:rFonts w:cs="Calibri"/>
          <w:bCs/>
        </w:rPr>
        <w:t>pomembnejšo gospodarsko javno infrastrukturo,</w:t>
      </w:r>
    </w:p>
    <w:p w14:paraId="1F6071D4" w14:textId="77777777" w:rsidR="00561AC8" w:rsidRPr="005733D7" w:rsidRDefault="00561AC8" w:rsidP="004908BC">
      <w:pPr>
        <w:pStyle w:val="ListParagraph"/>
        <w:numPr>
          <w:ilvl w:val="0"/>
          <w:numId w:val="18"/>
        </w:numPr>
        <w:tabs>
          <w:tab w:val="left" w:pos="709"/>
        </w:tabs>
        <w:ind w:left="0" w:firstLine="0"/>
        <w:rPr>
          <w:rFonts w:cs="Calibri"/>
          <w:bCs/>
        </w:rPr>
      </w:pPr>
      <w:r w:rsidRPr="005733D7">
        <w:rPr>
          <w:rFonts w:cs="Calibri"/>
          <w:bCs/>
        </w:rPr>
        <w:t>prostorske ureditve lokalnega pomena zaradi sanacije posledic naravnih in drugih nesreč,</w:t>
      </w:r>
    </w:p>
    <w:p w14:paraId="51FB9633" w14:textId="77777777" w:rsidR="00561AC8" w:rsidRPr="005733D7" w:rsidRDefault="00561AC8" w:rsidP="004908BC">
      <w:pPr>
        <w:pStyle w:val="NormalWeb"/>
        <w:numPr>
          <w:ilvl w:val="0"/>
          <w:numId w:val="18"/>
        </w:numPr>
        <w:tabs>
          <w:tab w:val="left" w:pos="709"/>
        </w:tabs>
        <w:spacing w:before="0" w:beforeAutospacing="0" w:after="0" w:afterAutospacing="0"/>
        <w:ind w:left="0" w:firstLine="0"/>
        <w:jc w:val="both"/>
        <w:rPr>
          <w:rFonts w:ascii="Calibri" w:hAnsi="Calibri" w:cs="Calibri"/>
          <w:sz w:val="22"/>
          <w:szCs w:val="22"/>
        </w:rPr>
      </w:pPr>
      <w:r w:rsidRPr="005733D7">
        <w:rPr>
          <w:rFonts w:ascii="Calibri" w:hAnsi="Calibri" w:cs="Calibri"/>
          <w:sz w:val="22"/>
          <w:szCs w:val="22"/>
        </w:rPr>
        <w:t xml:space="preserve">izkoriščanje mineralnih surovin ter sanacijo pridobivalnih prostorov, </w:t>
      </w:r>
    </w:p>
    <w:p w14:paraId="3BBE079B" w14:textId="77777777" w:rsidR="00561AC8" w:rsidRPr="005733D7" w:rsidRDefault="00561AC8" w:rsidP="004908BC">
      <w:pPr>
        <w:pStyle w:val="ListParagraph"/>
        <w:numPr>
          <w:ilvl w:val="0"/>
          <w:numId w:val="18"/>
        </w:numPr>
        <w:tabs>
          <w:tab w:val="left" w:pos="709"/>
        </w:tabs>
        <w:ind w:left="0" w:firstLine="0"/>
        <w:rPr>
          <w:rFonts w:cs="Calibri"/>
          <w:bCs/>
        </w:rPr>
      </w:pPr>
      <w:r w:rsidRPr="005733D7">
        <w:rPr>
          <w:rFonts w:cs="Calibri"/>
          <w:bCs/>
        </w:rPr>
        <w:t>območja, kjer se zaradi obsega ali vplivov predvidenih ureditev na okolje zahteva celovit pristop, kakor tudi na večjih območjih v naselju, ki so namenjena novim gradnjam in zgoščanju pozidave.</w:t>
      </w:r>
    </w:p>
    <w:p w14:paraId="0436A06D" w14:textId="3F957BD7" w:rsidR="00561AC8" w:rsidRPr="00BA5EA7" w:rsidRDefault="00BA5EA7" w:rsidP="004908BC">
      <w:pPr>
        <w:tabs>
          <w:tab w:val="left" w:pos="709"/>
        </w:tabs>
        <w:ind w:left="0" w:firstLine="0"/>
        <w:rPr>
          <w:rFonts w:cs="Calibri"/>
          <w:bCs/>
        </w:rPr>
      </w:pPr>
      <w:r>
        <w:rPr>
          <w:rFonts w:cs="Calibri"/>
          <w:bCs/>
        </w:rPr>
        <w:t xml:space="preserve">(2) </w:t>
      </w:r>
      <w:r w:rsidR="00561AC8" w:rsidRPr="00BA5EA7">
        <w:rPr>
          <w:rFonts w:cs="Calibri"/>
          <w:bCs/>
        </w:rPr>
        <w:t>Meja podrobnega načrta je določena s tem prostorskim načrtom.</w:t>
      </w:r>
      <w:r w:rsidR="006D7AE2" w:rsidRPr="00BA5EA7">
        <w:rPr>
          <w:rFonts w:cs="Calibri"/>
          <w:bCs/>
        </w:rPr>
        <w:t xml:space="preserve"> Če se pokaže potreba v postopku priprave podrobnega načrta, se lahko meja korigira v postopku priprave podrobnega načrta.</w:t>
      </w:r>
      <w:r w:rsidR="00A5528C" w:rsidRPr="00BA5EA7">
        <w:rPr>
          <w:rFonts w:cs="Calibri"/>
          <w:bCs/>
        </w:rPr>
        <w:t xml:space="preserve"> </w:t>
      </w:r>
      <w:r w:rsidR="00A45CD5" w:rsidRPr="00BA5EA7">
        <w:rPr>
          <w:rFonts w:cs="Calibri"/>
          <w:bCs/>
        </w:rPr>
        <w:t>Podrobni načrt se lahko izdela tudi, če to ni določeno v občinskem prostorskem načrtu in se takšna potreba izkaže po sprejetju občinskega prostorskega načrta</w:t>
      </w:r>
      <w:r w:rsidR="006D7AE2" w:rsidRPr="00BA5EA7">
        <w:rPr>
          <w:rFonts w:cs="Calibri"/>
          <w:bCs/>
        </w:rPr>
        <w:t>.</w:t>
      </w:r>
    </w:p>
    <w:p w14:paraId="184846CA" w14:textId="77777777" w:rsidR="00561AC8" w:rsidRPr="005733D7" w:rsidRDefault="00561AC8">
      <w:pPr>
        <w:jc w:val="left"/>
        <w:rPr>
          <w:rFonts w:cs="Calibri"/>
        </w:rPr>
      </w:pPr>
    </w:p>
    <w:p w14:paraId="27D07206" w14:textId="77777777" w:rsidR="00561AC8" w:rsidRPr="005733D7" w:rsidRDefault="00561AC8" w:rsidP="00162309">
      <w:pPr>
        <w:pStyle w:val="Heading2"/>
        <w:ind w:left="0" w:firstLine="0"/>
      </w:pPr>
      <w:r w:rsidRPr="005733D7">
        <w:t>člen</w:t>
      </w:r>
    </w:p>
    <w:p w14:paraId="2D855D52" w14:textId="42040BB9" w:rsidR="00561AC8" w:rsidRPr="00EE607C" w:rsidRDefault="00561AC8" w:rsidP="00EE607C">
      <w:pPr>
        <w:pStyle w:val="Heading3"/>
      </w:pPr>
      <w:r w:rsidRPr="005733D7">
        <w:t>(prostorski izvedbeni pogoji do sprejema podrobnega prostorskega načrta)</w:t>
      </w:r>
    </w:p>
    <w:p w14:paraId="7059CC1C" w14:textId="3388FF21" w:rsidR="00561AC8" w:rsidRPr="004908BC" w:rsidRDefault="00EE607C" w:rsidP="004908BC">
      <w:pPr>
        <w:pStyle w:val="Default"/>
        <w:tabs>
          <w:tab w:val="left" w:pos="709"/>
        </w:tabs>
        <w:ind w:left="0" w:firstLine="0"/>
        <w:jc w:val="both"/>
        <w:rPr>
          <w:rFonts w:asciiTheme="minorHAnsi" w:hAnsiTheme="minorHAnsi" w:cstheme="minorHAnsi"/>
          <w:color w:val="auto"/>
          <w:sz w:val="22"/>
          <w:szCs w:val="22"/>
        </w:rPr>
      </w:pPr>
      <w:r w:rsidRPr="004908BC">
        <w:rPr>
          <w:rFonts w:asciiTheme="minorHAnsi" w:hAnsiTheme="minorHAnsi" w:cstheme="minorHAnsi"/>
          <w:color w:val="auto"/>
          <w:sz w:val="22"/>
          <w:szCs w:val="22"/>
        </w:rPr>
        <w:t xml:space="preserve">(1) </w:t>
      </w:r>
      <w:r w:rsidR="00561AC8" w:rsidRPr="004908BC">
        <w:rPr>
          <w:rFonts w:asciiTheme="minorHAnsi" w:hAnsiTheme="minorHAnsi" w:cstheme="minorHAnsi"/>
          <w:color w:val="auto"/>
          <w:sz w:val="22"/>
          <w:szCs w:val="22"/>
        </w:rPr>
        <w:t xml:space="preserve">Na območjih, kjer je s tem prostorskim načrtom predvidena izdelava </w:t>
      </w:r>
      <w:r w:rsidR="00561AC8" w:rsidRPr="004908BC">
        <w:rPr>
          <w:rFonts w:asciiTheme="minorHAnsi" w:hAnsiTheme="minorHAnsi" w:cstheme="minorHAnsi"/>
          <w:bCs/>
          <w:color w:val="auto"/>
          <w:sz w:val="22"/>
          <w:szCs w:val="22"/>
        </w:rPr>
        <w:t>podrobnega prostorskega</w:t>
      </w:r>
      <w:r w:rsidR="00561AC8" w:rsidRPr="004908BC">
        <w:rPr>
          <w:rFonts w:asciiTheme="minorHAnsi" w:hAnsiTheme="minorHAnsi" w:cstheme="minorHAnsi"/>
          <w:color w:val="auto"/>
          <w:sz w:val="22"/>
          <w:szCs w:val="22"/>
        </w:rPr>
        <w:t xml:space="preserve"> načrta, so do njegove uveljavitve dopustni naslednji posegi: </w:t>
      </w:r>
    </w:p>
    <w:p w14:paraId="3FF83D4A" w14:textId="77777777" w:rsidR="00561AC8" w:rsidRPr="004908BC" w:rsidRDefault="00561AC8" w:rsidP="004908BC">
      <w:pPr>
        <w:pStyle w:val="Default"/>
        <w:widowControl w:val="0"/>
        <w:numPr>
          <w:ilvl w:val="0"/>
          <w:numId w:val="18"/>
        </w:numPr>
        <w:tabs>
          <w:tab w:val="left" w:pos="709"/>
        </w:tabs>
        <w:ind w:left="0" w:firstLine="0"/>
        <w:jc w:val="both"/>
        <w:rPr>
          <w:rFonts w:asciiTheme="minorHAnsi" w:hAnsiTheme="minorHAnsi" w:cstheme="minorHAnsi"/>
          <w:color w:val="auto"/>
          <w:sz w:val="22"/>
          <w:szCs w:val="22"/>
        </w:rPr>
      </w:pPr>
      <w:r w:rsidRPr="004908BC">
        <w:rPr>
          <w:rFonts w:asciiTheme="minorHAnsi" w:hAnsiTheme="minorHAnsi" w:cstheme="minorHAnsi"/>
          <w:color w:val="auto"/>
          <w:sz w:val="22"/>
          <w:szCs w:val="22"/>
        </w:rPr>
        <w:t xml:space="preserve">vzdrževanje objektov, </w:t>
      </w:r>
    </w:p>
    <w:p w14:paraId="3154281C" w14:textId="77777777" w:rsidR="00561AC8" w:rsidRPr="004908BC" w:rsidRDefault="00561AC8" w:rsidP="004908BC">
      <w:pPr>
        <w:pStyle w:val="Default"/>
        <w:widowControl w:val="0"/>
        <w:numPr>
          <w:ilvl w:val="0"/>
          <w:numId w:val="18"/>
        </w:numPr>
        <w:tabs>
          <w:tab w:val="left" w:pos="709"/>
        </w:tabs>
        <w:ind w:left="0" w:firstLine="0"/>
        <w:jc w:val="both"/>
        <w:rPr>
          <w:rFonts w:asciiTheme="minorHAnsi" w:hAnsiTheme="minorHAnsi" w:cstheme="minorHAnsi"/>
          <w:color w:val="auto"/>
          <w:sz w:val="22"/>
          <w:szCs w:val="22"/>
        </w:rPr>
      </w:pPr>
      <w:r w:rsidRPr="004908BC">
        <w:rPr>
          <w:rFonts w:asciiTheme="minorHAnsi" w:hAnsiTheme="minorHAnsi" w:cstheme="minorHAnsi"/>
          <w:color w:val="auto"/>
          <w:sz w:val="22"/>
          <w:szCs w:val="22"/>
        </w:rPr>
        <w:t xml:space="preserve">gradnja nezahtevnih in enostavnih objektov, </w:t>
      </w:r>
    </w:p>
    <w:p w14:paraId="0493870D" w14:textId="77777777" w:rsidR="00561AC8" w:rsidRPr="004908BC" w:rsidRDefault="00561AC8" w:rsidP="004908BC">
      <w:pPr>
        <w:pStyle w:val="Default"/>
        <w:widowControl w:val="0"/>
        <w:numPr>
          <w:ilvl w:val="0"/>
          <w:numId w:val="18"/>
        </w:numPr>
        <w:tabs>
          <w:tab w:val="left" w:pos="709"/>
        </w:tabs>
        <w:ind w:left="0" w:firstLine="0"/>
        <w:jc w:val="both"/>
        <w:rPr>
          <w:rFonts w:asciiTheme="minorHAnsi" w:hAnsiTheme="minorHAnsi" w:cstheme="minorHAnsi"/>
          <w:color w:val="auto"/>
          <w:sz w:val="22"/>
          <w:szCs w:val="22"/>
        </w:rPr>
      </w:pPr>
      <w:r w:rsidRPr="004908BC">
        <w:rPr>
          <w:rFonts w:asciiTheme="minorHAnsi" w:hAnsiTheme="minorHAnsi" w:cstheme="minorHAnsi"/>
          <w:color w:val="auto"/>
          <w:sz w:val="22"/>
          <w:szCs w:val="22"/>
        </w:rPr>
        <w:t>odstranitev obstoječih objektov,</w:t>
      </w:r>
    </w:p>
    <w:p w14:paraId="61BD4DAB" w14:textId="7ECA0896" w:rsidR="00B508B2" w:rsidRPr="004908BC" w:rsidRDefault="00B508B2" w:rsidP="004908BC">
      <w:pPr>
        <w:pStyle w:val="Default"/>
        <w:widowControl w:val="0"/>
        <w:numPr>
          <w:ilvl w:val="0"/>
          <w:numId w:val="18"/>
        </w:numPr>
        <w:tabs>
          <w:tab w:val="left" w:pos="709"/>
        </w:tabs>
        <w:ind w:left="0" w:firstLine="0"/>
        <w:jc w:val="both"/>
        <w:rPr>
          <w:rFonts w:asciiTheme="minorHAnsi" w:hAnsiTheme="minorHAnsi" w:cstheme="minorHAnsi"/>
          <w:color w:val="auto"/>
          <w:sz w:val="22"/>
          <w:szCs w:val="22"/>
        </w:rPr>
      </w:pPr>
      <w:r w:rsidRPr="004908BC">
        <w:rPr>
          <w:rFonts w:asciiTheme="minorHAnsi" w:hAnsiTheme="minorHAnsi" w:cstheme="minorHAnsi"/>
          <w:sz w:val="22"/>
          <w:szCs w:val="22"/>
        </w:rPr>
        <w:t>gradnja gospodarske javne infrastrukture v trasah, ki jih s soglasjem potrdi organ Občine Dol pri Ljubljani, pristojen za gospodarske javne službe, za potrebe povezovanja infrastrukturnih omrežij, priključevanja obstoječih objektov ter priključevanja novih objektov, ki se gradijo v sosednjih območjih na podlagi OPPN</w:t>
      </w:r>
      <w:r w:rsidRPr="004908BC">
        <w:rPr>
          <w:rFonts w:asciiTheme="minorHAnsi" w:hAnsiTheme="minorHAnsi" w:cstheme="minorHAnsi"/>
          <w:color w:val="auto"/>
          <w:sz w:val="22"/>
          <w:szCs w:val="22"/>
        </w:rPr>
        <w:t>,</w:t>
      </w:r>
    </w:p>
    <w:p w14:paraId="27B85788" w14:textId="44B1FE59" w:rsidR="00D41D9B" w:rsidRPr="004908BC" w:rsidRDefault="00D41D9B" w:rsidP="004908BC">
      <w:pPr>
        <w:pStyle w:val="Default"/>
        <w:widowControl w:val="0"/>
        <w:numPr>
          <w:ilvl w:val="0"/>
          <w:numId w:val="18"/>
        </w:numPr>
        <w:tabs>
          <w:tab w:val="left" w:pos="709"/>
        </w:tabs>
        <w:ind w:left="0" w:firstLine="0"/>
        <w:jc w:val="both"/>
        <w:rPr>
          <w:rFonts w:asciiTheme="minorHAnsi" w:hAnsiTheme="minorHAnsi" w:cstheme="minorHAnsi"/>
          <w:color w:val="auto"/>
          <w:sz w:val="22"/>
          <w:szCs w:val="22"/>
        </w:rPr>
      </w:pPr>
      <w:r w:rsidRPr="004908BC">
        <w:rPr>
          <w:rFonts w:asciiTheme="minorHAnsi" w:hAnsiTheme="minorHAnsi" w:cstheme="minorHAnsi"/>
          <w:sz w:val="22"/>
          <w:szCs w:val="22"/>
        </w:rPr>
        <w:t>rekonstrukcija, vzdrževanje in odstranitev gospodarske javne infrastrukture,</w:t>
      </w:r>
    </w:p>
    <w:p w14:paraId="0D765639" w14:textId="6B681EA8" w:rsidR="003D7C41" w:rsidRPr="004908BC" w:rsidRDefault="003D7C41" w:rsidP="004908BC">
      <w:pPr>
        <w:pStyle w:val="ListParagraph"/>
        <w:numPr>
          <w:ilvl w:val="0"/>
          <w:numId w:val="18"/>
        </w:numPr>
        <w:ind w:left="0" w:firstLine="0"/>
        <w:rPr>
          <w:rFonts w:asciiTheme="minorHAnsi" w:hAnsiTheme="minorHAnsi" w:cstheme="minorHAnsi"/>
          <w:color w:val="000000"/>
        </w:rPr>
      </w:pPr>
      <w:r w:rsidRPr="004908BC">
        <w:rPr>
          <w:rFonts w:asciiTheme="minorHAnsi" w:hAnsiTheme="minorHAnsi" w:cstheme="minorHAnsi"/>
          <w:color w:val="000000"/>
        </w:rPr>
        <w:t>urejanje parkovnih in odprtih bivalnih površin, drevoredi, površine za pešce, otroška igrišča in podobno,</w:t>
      </w:r>
    </w:p>
    <w:p w14:paraId="0FD67CA3" w14:textId="52B8AB27" w:rsidR="003D7C41" w:rsidRPr="004908BC" w:rsidRDefault="003D7C41" w:rsidP="004908BC">
      <w:pPr>
        <w:pStyle w:val="ListParagraph"/>
        <w:numPr>
          <w:ilvl w:val="0"/>
          <w:numId w:val="18"/>
        </w:numPr>
        <w:ind w:left="0" w:firstLine="0"/>
        <w:rPr>
          <w:rFonts w:asciiTheme="minorHAnsi" w:hAnsiTheme="minorHAnsi" w:cstheme="minorHAnsi"/>
          <w:color w:val="000000"/>
        </w:rPr>
      </w:pPr>
      <w:r w:rsidRPr="004908BC">
        <w:rPr>
          <w:rFonts w:asciiTheme="minorHAnsi" w:hAnsiTheme="minorHAnsi" w:cstheme="minorHAnsi"/>
          <w:color w:val="000000"/>
        </w:rPr>
        <w:t>vodnogospodarske ureditve,</w:t>
      </w:r>
    </w:p>
    <w:p w14:paraId="327827F9" w14:textId="3D39B41C" w:rsidR="003D7C41" w:rsidRPr="004908BC" w:rsidRDefault="003D7C41" w:rsidP="004908BC">
      <w:pPr>
        <w:pStyle w:val="ListParagraph"/>
        <w:numPr>
          <w:ilvl w:val="0"/>
          <w:numId w:val="18"/>
        </w:numPr>
        <w:ind w:left="0" w:firstLine="0"/>
        <w:rPr>
          <w:rFonts w:asciiTheme="minorHAnsi" w:hAnsiTheme="minorHAnsi" w:cstheme="minorHAnsi"/>
          <w:color w:val="000000"/>
        </w:rPr>
      </w:pPr>
      <w:r w:rsidRPr="004908BC">
        <w:rPr>
          <w:rFonts w:asciiTheme="minorHAnsi" w:hAnsiTheme="minorHAnsi" w:cstheme="minorHAnsi"/>
          <w:color w:val="000000"/>
        </w:rPr>
        <w:t>naprave za potrebe raziskovalne in študijske dejavnosti (meritve, zbiranje podatkov),</w:t>
      </w:r>
    </w:p>
    <w:p w14:paraId="6F0F3659" w14:textId="0F2A7101" w:rsidR="007F2769" w:rsidRPr="004908BC" w:rsidRDefault="007F2769" w:rsidP="004908BC">
      <w:pPr>
        <w:pStyle w:val="ListParagraph"/>
        <w:numPr>
          <w:ilvl w:val="0"/>
          <w:numId w:val="18"/>
        </w:numPr>
        <w:ind w:left="0" w:firstLine="0"/>
        <w:rPr>
          <w:rFonts w:asciiTheme="minorHAnsi" w:hAnsiTheme="minorHAnsi" w:cstheme="minorHAnsi"/>
          <w:color w:val="000000"/>
        </w:rPr>
      </w:pPr>
      <w:r w:rsidRPr="004908BC">
        <w:rPr>
          <w:rFonts w:asciiTheme="minorHAnsi" w:hAnsiTheme="minorHAnsi" w:cstheme="minorHAnsi"/>
          <w:color w:val="000000"/>
        </w:rPr>
        <w:t>gradnja objektov za izvajanje nalog zaščite reševanja in pomoči in zaščitnih ukrepov ter za zagotavljanje osnovnih življenjskih pogojev,</w:t>
      </w:r>
    </w:p>
    <w:p w14:paraId="35A4F908" w14:textId="44E34822" w:rsidR="007F2769" w:rsidRPr="004908BC" w:rsidRDefault="007F2769" w:rsidP="004908BC">
      <w:pPr>
        <w:pStyle w:val="ListParagraph"/>
        <w:numPr>
          <w:ilvl w:val="0"/>
          <w:numId w:val="18"/>
        </w:numPr>
        <w:ind w:left="0" w:firstLine="0"/>
        <w:rPr>
          <w:rFonts w:asciiTheme="minorHAnsi" w:hAnsiTheme="minorHAnsi" w:cstheme="minorHAnsi"/>
          <w:color w:val="000000"/>
        </w:rPr>
      </w:pPr>
      <w:r w:rsidRPr="004908BC">
        <w:rPr>
          <w:rFonts w:asciiTheme="minorHAnsi" w:hAnsiTheme="minorHAnsi" w:cstheme="minorHAnsi"/>
          <w:color w:val="000000"/>
        </w:rPr>
        <w:lastRenderedPageBreak/>
        <w:t>avtobusna postajališča s potrebnimi ureditvami,</w:t>
      </w:r>
    </w:p>
    <w:p w14:paraId="579515FB" w14:textId="77777777" w:rsidR="007F2769" w:rsidRPr="004908BC" w:rsidRDefault="007F2769" w:rsidP="004908BC">
      <w:pPr>
        <w:pStyle w:val="Default"/>
        <w:widowControl w:val="0"/>
        <w:tabs>
          <w:tab w:val="left" w:pos="709"/>
        </w:tabs>
        <w:ind w:left="0" w:firstLine="0"/>
        <w:jc w:val="both"/>
        <w:rPr>
          <w:rFonts w:asciiTheme="minorHAnsi" w:hAnsiTheme="minorHAnsi" w:cstheme="minorHAnsi"/>
          <w:color w:val="auto"/>
          <w:sz w:val="22"/>
          <w:szCs w:val="22"/>
        </w:rPr>
      </w:pPr>
    </w:p>
    <w:p w14:paraId="59A16B25" w14:textId="4CCC738E" w:rsidR="00561AC8" w:rsidRPr="004908BC" w:rsidRDefault="00EE607C" w:rsidP="004908BC">
      <w:pPr>
        <w:pStyle w:val="Default"/>
        <w:tabs>
          <w:tab w:val="left" w:pos="709"/>
        </w:tabs>
        <w:ind w:left="0" w:firstLine="0"/>
        <w:jc w:val="both"/>
        <w:rPr>
          <w:rFonts w:asciiTheme="minorHAnsi" w:hAnsiTheme="minorHAnsi" w:cstheme="minorHAnsi"/>
          <w:color w:val="auto"/>
          <w:sz w:val="22"/>
          <w:szCs w:val="22"/>
        </w:rPr>
      </w:pPr>
      <w:r w:rsidRPr="004908BC">
        <w:rPr>
          <w:rFonts w:asciiTheme="minorHAnsi" w:hAnsiTheme="minorHAnsi" w:cstheme="minorHAnsi"/>
          <w:color w:val="auto"/>
          <w:sz w:val="22"/>
          <w:szCs w:val="22"/>
        </w:rPr>
        <w:t xml:space="preserve">(2) </w:t>
      </w:r>
      <w:r w:rsidR="00561AC8" w:rsidRPr="004908BC">
        <w:rPr>
          <w:rFonts w:asciiTheme="minorHAnsi" w:hAnsiTheme="minorHAnsi" w:cstheme="minorHAnsi"/>
          <w:color w:val="auto"/>
          <w:sz w:val="22"/>
          <w:szCs w:val="22"/>
        </w:rPr>
        <w:t>Predhodna parcelacija pred sprejetjem podrobnega prostorskega načrta ni potrebna, ker podrobni prostorski načrt definira tudi površine namenjene prometni, javni gospodarski infrastrukturi in javnim in skupnim površinam.</w:t>
      </w:r>
    </w:p>
    <w:p w14:paraId="20984495" w14:textId="42950062" w:rsidR="00561AC8" w:rsidRPr="004908BC" w:rsidRDefault="00EE607C" w:rsidP="004908BC">
      <w:pPr>
        <w:tabs>
          <w:tab w:val="left" w:pos="709"/>
        </w:tabs>
        <w:ind w:left="0" w:firstLine="0"/>
        <w:rPr>
          <w:rFonts w:asciiTheme="minorHAnsi" w:hAnsiTheme="minorHAnsi" w:cstheme="minorHAnsi"/>
        </w:rPr>
      </w:pPr>
      <w:r w:rsidRPr="004908BC">
        <w:rPr>
          <w:rFonts w:asciiTheme="minorHAnsi" w:hAnsiTheme="minorHAnsi" w:cstheme="minorHAnsi"/>
        </w:rPr>
        <w:t xml:space="preserve">(3) </w:t>
      </w:r>
      <w:r w:rsidR="00561AC8" w:rsidRPr="004908BC">
        <w:rPr>
          <w:rFonts w:asciiTheme="minorHAnsi" w:hAnsiTheme="minorHAnsi" w:cstheme="minorHAnsi"/>
        </w:rPr>
        <w:t xml:space="preserve">Dovoljena je gradnja in vzdrževanje, prizidave in nadzidave obstoječih objektov, ter gradnja nadomestnih objektov, v kolikor ne bodo ovirale kasnejšega načrtovanja posegov v prostor. V primeru, da gre za objekte varovane s predpisi s področja kulturne dediščine, je za kakršnekoli posege potrebno pridobiti </w:t>
      </w:r>
      <w:proofErr w:type="spellStart"/>
      <w:r w:rsidR="00561AC8" w:rsidRPr="004908BC">
        <w:rPr>
          <w:rFonts w:asciiTheme="minorHAnsi" w:hAnsiTheme="minorHAnsi" w:cstheme="minorHAnsi"/>
        </w:rPr>
        <w:t>kulturnovarstvene</w:t>
      </w:r>
      <w:proofErr w:type="spellEnd"/>
      <w:r w:rsidR="00561AC8" w:rsidRPr="004908BC">
        <w:rPr>
          <w:rFonts w:asciiTheme="minorHAnsi" w:hAnsiTheme="minorHAnsi" w:cstheme="minorHAnsi"/>
        </w:rPr>
        <w:t xml:space="preserve"> pogoje in soglasje organov, pristojnih za varstvo kulturne dediščine.</w:t>
      </w:r>
    </w:p>
    <w:p w14:paraId="0C8BCF50" w14:textId="77777777" w:rsidR="00561AC8" w:rsidRPr="004908BC" w:rsidRDefault="00561AC8" w:rsidP="004908BC">
      <w:pPr>
        <w:ind w:left="0" w:firstLine="0"/>
        <w:rPr>
          <w:rFonts w:asciiTheme="minorHAnsi" w:hAnsiTheme="minorHAnsi" w:cstheme="minorHAnsi"/>
        </w:rPr>
      </w:pPr>
    </w:p>
    <w:p w14:paraId="6A9CF8F7" w14:textId="77777777" w:rsidR="00561AC8" w:rsidRPr="005733D7" w:rsidRDefault="00561AC8" w:rsidP="00162309">
      <w:pPr>
        <w:pStyle w:val="Heading2"/>
        <w:ind w:left="0" w:firstLine="0"/>
      </w:pPr>
      <w:r w:rsidRPr="005733D7">
        <w:t>člen</w:t>
      </w:r>
    </w:p>
    <w:p w14:paraId="230811D2" w14:textId="77777777" w:rsidR="00561AC8" w:rsidRPr="005733D7" w:rsidRDefault="00561AC8">
      <w:pPr>
        <w:pStyle w:val="Heading3"/>
      </w:pPr>
      <w:r w:rsidRPr="005733D7">
        <w:t>(prekoračitve FZ, DZP in FI in odstopanja)</w:t>
      </w:r>
    </w:p>
    <w:p w14:paraId="2F01174A" w14:textId="4AFA60A3" w:rsidR="00561AC8" w:rsidRPr="004D2A9D" w:rsidRDefault="004D2A9D" w:rsidP="004908BC">
      <w:pPr>
        <w:tabs>
          <w:tab w:val="left" w:pos="709"/>
        </w:tabs>
        <w:autoSpaceDE w:val="0"/>
        <w:autoSpaceDN w:val="0"/>
        <w:adjustRightInd w:val="0"/>
        <w:ind w:left="0" w:firstLine="0"/>
        <w:rPr>
          <w:rFonts w:cs="Calibri"/>
        </w:rPr>
      </w:pPr>
      <w:r>
        <w:rPr>
          <w:rFonts w:cs="Calibri"/>
        </w:rPr>
        <w:t xml:space="preserve">(1) </w:t>
      </w:r>
      <w:r w:rsidR="00561AC8" w:rsidRPr="004D2A9D">
        <w:rPr>
          <w:rFonts w:cs="Calibri"/>
        </w:rPr>
        <w:t>V podrobnejših načrtih se vrednosti faktorja izrabe zemljišča, faktorja zazidanosti zemljišča izjemoma lahko prekoračijo za največ 10 % navedenih vrednosti, če prekoračitev pomeni izboljšanje kakovosti prostora. Faktor odprtih zelenih površin se lahko zmanjša za največ 5%. Prekoračitev je treba v podrobnejšem načrtu utemeljiti in dokazati, da so zagotovljene zelene in parkirne površine v skladu z določili tega prostorskega načrta.</w:t>
      </w:r>
    </w:p>
    <w:p w14:paraId="57E733E5" w14:textId="08CC80E5" w:rsidR="00561AC8" w:rsidRPr="004D2A9D" w:rsidRDefault="004D2A9D" w:rsidP="004908BC">
      <w:pPr>
        <w:tabs>
          <w:tab w:val="left" w:pos="709"/>
        </w:tabs>
        <w:autoSpaceDE w:val="0"/>
        <w:autoSpaceDN w:val="0"/>
        <w:adjustRightInd w:val="0"/>
        <w:ind w:left="0" w:firstLine="0"/>
        <w:rPr>
          <w:rFonts w:cs="Calibri"/>
        </w:rPr>
      </w:pPr>
      <w:r>
        <w:rPr>
          <w:rFonts w:cs="Calibri"/>
        </w:rPr>
        <w:t xml:space="preserve">(2) </w:t>
      </w:r>
      <w:r w:rsidR="00561AC8" w:rsidRPr="004D2A9D">
        <w:rPr>
          <w:rFonts w:cs="Calibri"/>
        </w:rPr>
        <w:t>Pri načrtovanju Občinskih podrobnih načrtov so dopustna odstopanja od usmeritev iz tega odloka</w:t>
      </w:r>
      <w:r w:rsidR="00357E06">
        <w:rPr>
          <w:rFonts w:cs="Calibri"/>
        </w:rPr>
        <w:t xml:space="preserve"> glede določb </w:t>
      </w:r>
      <w:r w:rsidR="00C428E5">
        <w:rPr>
          <w:rFonts w:cs="Calibri"/>
        </w:rPr>
        <w:t>glede umeščanja tipov objektov</w:t>
      </w:r>
      <w:r w:rsidR="00561AC8" w:rsidRPr="004D2A9D">
        <w:rPr>
          <w:rFonts w:cs="Calibri"/>
        </w:rPr>
        <w:t xml:space="preserve">, če se v nadaljnjem podrobnejšem proučevanju geoloških, geomehanskih, hidroloških, prometnih in drugih razmer ter na podlagi podrobnejših programskih in oblikovalskih izhodišč najdejo tehnične rešitve, ki so racionalnejše in primernejše z oblikovalskega, prometno tehničnega ali okoljevarstvenega vidika, pri čemer pa se ne smejo poslabšati prostorski in </w:t>
      </w:r>
      <w:proofErr w:type="spellStart"/>
      <w:r w:rsidR="00561AC8" w:rsidRPr="004D2A9D">
        <w:rPr>
          <w:rFonts w:cs="Calibri"/>
        </w:rPr>
        <w:t>okoljski</w:t>
      </w:r>
      <w:proofErr w:type="spellEnd"/>
      <w:r w:rsidR="00561AC8" w:rsidRPr="004D2A9D">
        <w:rPr>
          <w:rFonts w:cs="Calibri"/>
        </w:rPr>
        <w:t xml:space="preserve"> pogoji. </w:t>
      </w:r>
    </w:p>
    <w:p w14:paraId="3DE60CE6" w14:textId="271FDED5" w:rsidR="00561AC8" w:rsidRPr="005733D7" w:rsidRDefault="00561AC8">
      <w:pPr>
        <w:autoSpaceDE w:val="0"/>
        <w:autoSpaceDN w:val="0"/>
        <w:adjustRightInd w:val="0"/>
        <w:ind w:right="-8"/>
        <w:rPr>
          <w:rFonts w:cs="Calibri"/>
          <w:b/>
          <w:bCs/>
        </w:rPr>
      </w:pPr>
    </w:p>
    <w:p w14:paraId="3D899DBC" w14:textId="77777777" w:rsidR="00561AC8" w:rsidRPr="005733D7" w:rsidRDefault="00561AC8" w:rsidP="00A25603">
      <w:pPr>
        <w:pStyle w:val="Heading1"/>
        <w:numPr>
          <w:ilvl w:val="0"/>
          <w:numId w:val="2"/>
        </w:numPr>
        <w:jc w:val="center"/>
        <w:rPr>
          <w:rFonts w:cs="Calibri"/>
        </w:rPr>
      </w:pPr>
      <w:r w:rsidRPr="005733D7">
        <w:rPr>
          <w:rFonts w:cs="Calibri"/>
        </w:rPr>
        <w:t>PREHODNE IN KONČNE DOLOČBE</w:t>
      </w:r>
    </w:p>
    <w:p w14:paraId="1BCFCF07" w14:textId="523FF21E" w:rsidR="00561AC8" w:rsidRPr="005733D7" w:rsidRDefault="00561AC8" w:rsidP="00826F08">
      <w:pPr>
        <w:ind w:left="0" w:firstLine="0"/>
        <w:jc w:val="left"/>
        <w:rPr>
          <w:rFonts w:cs="Calibri"/>
          <w:bCs/>
        </w:rPr>
      </w:pPr>
    </w:p>
    <w:p w14:paraId="0E460C33" w14:textId="77777777" w:rsidR="00561AC8" w:rsidRPr="005733D7" w:rsidRDefault="00561AC8" w:rsidP="00162309">
      <w:pPr>
        <w:pStyle w:val="Heading2"/>
        <w:ind w:left="0" w:firstLine="0"/>
      </w:pPr>
      <w:r w:rsidRPr="005733D7">
        <w:t>člen</w:t>
      </w:r>
    </w:p>
    <w:p w14:paraId="55510810" w14:textId="6FCB54CF" w:rsidR="00561AC8" w:rsidRPr="00DF15D3" w:rsidRDefault="00561AC8" w:rsidP="00DF15D3">
      <w:pPr>
        <w:pStyle w:val="Heading3"/>
      </w:pPr>
      <w:r w:rsidRPr="005733D7">
        <w:t>(veljavnost prostorskih izvedbenih načrtov in prostorskih ureditvenih pogojev)</w:t>
      </w:r>
    </w:p>
    <w:p w14:paraId="20AF26D4" w14:textId="77777777" w:rsidR="00561AC8" w:rsidRPr="005733D7" w:rsidRDefault="00561AC8" w:rsidP="00AF55AF">
      <w:pPr>
        <w:tabs>
          <w:tab w:val="left" w:pos="709"/>
        </w:tabs>
        <w:autoSpaceDE w:val="0"/>
        <w:autoSpaceDN w:val="0"/>
        <w:adjustRightInd w:val="0"/>
        <w:ind w:right="-8"/>
        <w:rPr>
          <w:rFonts w:cs="Calibri"/>
          <w:lang w:eastAsia="sl-SI"/>
        </w:rPr>
      </w:pPr>
      <w:r w:rsidRPr="005733D7">
        <w:rPr>
          <w:rFonts w:cs="Calibri"/>
          <w:lang w:eastAsia="sl-SI"/>
        </w:rPr>
        <w:t>Z dnem uveljavitve tega prostorskega načrta prenehajo veljati:</w:t>
      </w:r>
    </w:p>
    <w:p w14:paraId="7A7164C2" w14:textId="77777777" w:rsidR="00561AC8" w:rsidRPr="005733D7" w:rsidRDefault="00561AC8" w:rsidP="002221BC">
      <w:pPr>
        <w:pStyle w:val="ListParagraph"/>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83"/>
        <w:jc w:val="left"/>
        <w:rPr>
          <w:rFonts w:cs="Calibri"/>
          <w:lang w:eastAsia="sl-SI"/>
        </w:rPr>
      </w:pPr>
      <w:r w:rsidRPr="005733D7">
        <w:rPr>
          <w:rFonts w:cs="Calibri"/>
          <w:lang w:eastAsia="sl-SI"/>
        </w:rPr>
        <w:t>Odlok o spremembah in dopolnitvah prostorskih sestavin dolgoročnega plana občin in mesta Ljubljane za obdobje 1986–2000 in družbenega plana občine Ljubljana Bežigrad in Ljubljana Moste-Polje za obdobje 1986–1990, za območje Občine Dol pri Ljubljani (Ur. list RS, št. 71/2004),</w:t>
      </w:r>
    </w:p>
    <w:p w14:paraId="6B336D32" w14:textId="77777777" w:rsidR="00561AC8" w:rsidRPr="005733D7" w:rsidRDefault="00561AC8" w:rsidP="002221BC">
      <w:pPr>
        <w:pStyle w:val="ListParagraph"/>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83"/>
        <w:rPr>
          <w:rFonts w:cs="Calibri"/>
          <w:lang w:eastAsia="sl-SI"/>
        </w:rPr>
      </w:pPr>
      <w:r w:rsidRPr="005733D7">
        <w:rPr>
          <w:rFonts w:cs="Calibri"/>
          <w:lang w:eastAsia="sl-SI"/>
        </w:rPr>
        <w:t>Odlok o prostorskih ureditvenih pogojih za plansko celoto M 11 Dolsko (Uradni list RS, št. 61/98 - 70/98 – prečiščeno besedilo),</w:t>
      </w:r>
    </w:p>
    <w:p w14:paraId="2EF107C8" w14:textId="77777777" w:rsidR="00561AC8" w:rsidRPr="005733D7" w:rsidRDefault="00561AC8" w:rsidP="002221BC">
      <w:pPr>
        <w:pStyle w:val="ListParagraph"/>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83"/>
        <w:rPr>
          <w:rFonts w:cs="Calibri"/>
          <w:lang w:eastAsia="sl-SI"/>
        </w:rPr>
      </w:pPr>
      <w:r w:rsidRPr="005733D7">
        <w:rPr>
          <w:rFonts w:cs="Calibri"/>
          <w:lang w:eastAsia="sl-SI"/>
        </w:rPr>
        <w:t>Odlok o prostorskih ureditvenih pogojev  za plansko celoto B8 Beričevo (Uradni list SRS št. 27/87, Uradni list RS, št. 27/92, 61/98 - 70/98 – prečiščeno besedilo) in 29/08 in 34/08 – obvezna razlaga),</w:t>
      </w:r>
    </w:p>
    <w:p w14:paraId="6FC45DCB" w14:textId="77777777" w:rsidR="00561AC8" w:rsidRPr="005733D7" w:rsidRDefault="00561AC8" w:rsidP="002221BC">
      <w:pPr>
        <w:pStyle w:val="ListParagraph"/>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83"/>
        <w:rPr>
          <w:rFonts w:cs="Calibri"/>
          <w:lang w:eastAsia="sl-SI"/>
        </w:rPr>
      </w:pPr>
      <w:r w:rsidRPr="005733D7">
        <w:rPr>
          <w:rFonts w:cs="Calibri"/>
          <w:lang w:eastAsia="sl-SI"/>
        </w:rPr>
        <w:t>Odlok o prostorskih ureditvenih pogojih za plansko celoto B 9 Dol (Uradni list SRS, št.27/87 in Uradni list RS, št. 27/92, 61/98 - 70/98 – prečiščeno besedilo, 86/02 in 46/06),</w:t>
      </w:r>
    </w:p>
    <w:p w14:paraId="5B4F224A" w14:textId="77777777" w:rsidR="00561AC8" w:rsidRPr="005733D7" w:rsidRDefault="00561AC8" w:rsidP="002221BC">
      <w:pPr>
        <w:pStyle w:val="ListParagraph"/>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83"/>
        <w:rPr>
          <w:rFonts w:cs="Calibri"/>
          <w:lang w:eastAsia="sl-SI"/>
        </w:rPr>
      </w:pPr>
      <w:r w:rsidRPr="005733D7">
        <w:rPr>
          <w:rFonts w:cs="Calibri"/>
          <w:lang w:eastAsia="sl-SI"/>
        </w:rPr>
        <w:t>Odlok o prostorskih ureditvenih pogojih za plansko celoto M 10 Vinje-Klopce-Senožeti“ (Uradni list RS, št. 61/98 - 70/98 – prečiščeno besedilo),</w:t>
      </w:r>
    </w:p>
    <w:p w14:paraId="7EF247A1" w14:textId="0501EEC7" w:rsidR="00561AC8" w:rsidRDefault="00561AC8" w:rsidP="002221BC">
      <w:pPr>
        <w:pStyle w:val="ListParagraph"/>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83"/>
        <w:rPr>
          <w:rFonts w:cs="Calibri"/>
          <w:lang w:eastAsia="sl-SI"/>
        </w:rPr>
      </w:pPr>
      <w:r w:rsidRPr="005733D7">
        <w:rPr>
          <w:rFonts w:cs="Calibri"/>
          <w:lang w:eastAsia="sl-SI"/>
        </w:rPr>
        <w:t xml:space="preserve">Lokacijski načrt za območje urejanja BS 9/1 VIDEM – DOL, morfološka enota </w:t>
      </w:r>
      <w:r w:rsidR="003E0217">
        <w:rPr>
          <w:rFonts w:cs="Calibri"/>
          <w:lang w:eastAsia="sl-SI"/>
        </w:rPr>
        <w:t>4A</w:t>
      </w:r>
      <w:r w:rsidRPr="005733D7">
        <w:rPr>
          <w:rFonts w:cs="Calibri"/>
          <w:lang w:eastAsia="sl-SI"/>
        </w:rPr>
        <w:t xml:space="preserve">/1 VIDEM (Uradni list RS, št. 112/07) </w:t>
      </w:r>
      <w:r w:rsidR="003E0217">
        <w:rPr>
          <w:rFonts w:cs="Calibri"/>
          <w:lang w:eastAsia="sl-SI"/>
        </w:rPr>
        <w:t xml:space="preserve">le za </w:t>
      </w:r>
      <w:r w:rsidR="00F60BC0">
        <w:rPr>
          <w:rFonts w:cs="Calibri"/>
          <w:lang w:eastAsia="sl-SI"/>
        </w:rPr>
        <w:t>enoto 3</w:t>
      </w:r>
      <w:r w:rsidR="008C7D98">
        <w:rPr>
          <w:rFonts w:cs="Calibri"/>
          <w:lang w:eastAsia="sl-SI"/>
        </w:rPr>
        <w:t xml:space="preserve">, ki se </w:t>
      </w:r>
      <w:r w:rsidR="00CF5402">
        <w:rPr>
          <w:rFonts w:cs="Calibri"/>
          <w:lang w:eastAsia="sl-SI"/>
        </w:rPr>
        <w:t xml:space="preserve">ureja </w:t>
      </w:r>
      <w:r w:rsidR="00967A2E">
        <w:rPr>
          <w:rFonts w:cs="Calibri"/>
          <w:lang w:eastAsia="sl-SI"/>
        </w:rPr>
        <w:t xml:space="preserve">s splošnimi določili </w:t>
      </w:r>
      <w:r w:rsidR="006D62C7">
        <w:rPr>
          <w:rFonts w:cs="Calibri"/>
          <w:lang w:eastAsia="sl-SI"/>
        </w:rPr>
        <w:t>tega odloka</w:t>
      </w:r>
      <w:r w:rsidR="00CD46E3">
        <w:rPr>
          <w:rFonts w:cs="Calibri"/>
          <w:lang w:eastAsia="sl-SI"/>
        </w:rPr>
        <w:t>,</w:t>
      </w:r>
    </w:p>
    <w:p w14:paraId="6B5E3D7D" w14:textId="2FD2CB0B" w:rsidR="00CD46E3" w:rsidRDefault="00BC3353" w:rsidP="002221BC">
      <w:pPr>
        <w:pStyle w:val="ListParagraph"/>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83"/>
        <w:rPr>
          <w:rFonts w:cs="Calibri"/>
          <w:lang w:eastAsia="sl-SI"/>
        </w:rPr>
      </w:pPr>
      <w:r>
        <w:rPr>
          <w:rFonts w:cs="Calibri"/>
          <w:lang w:eastAsia="sl-SI"/>
        </w:rPr>
        <w:t xml:space="preserve">Odlok </w:t>
      </w:r>
      <w:r w:rsidRPr="00BC3353">
        <w:rPr>
          <w:rFonts w:cs="Calibri"/>
          <w:lang w:eastAsia="sl-SI"/>
        </w:rPr>
        <w:t xml:space="preserve">o občinskem podrobnem prostorskem načrtu za MP 11/1 </w:t>
      </w:r>
      <w:r>
        <w:rPr>
          <w:rFonts w:cs="Calibri"/>
          <w:lang w:eastAsia="sl-SI"/>
        </w:rPr>
        <w:t>–</w:t>
      </w:r>
      <w:r w:rsidRPr="00BC3353">
        <w:rPr>
          <w:rFonts w:cs="Calibri"/>
          <w:lang w:eastAsia="sl-SI"/>
        </w:rPr>
        <w:t xml:space="preserve"> Dolsko</w:t>
      </w:r>
      <w:r>
        <w:rPr>
          <w:rFonts w:cs="Calibri"/>
          <w:lang w:eastAsia="sl-SI"/>
        </w:rPr>
        <w:t xml:space="preserve"> (Uradni list RS, št.: </w:t>
      </w:r>
      <w:r w:rsidR="00F76ED3">
        <w:rPr>
          <w:rFonts w:cs="Calibri"/>
          <w:lang w:eastAsia="sl-SI"/>
        </w:rPr>
        <w:t>72/08),</w:t>
      </w:r>
    </w:p>
    <w:p w14:paraId="44C43026" w14:textId="0EA3E511" w:rsidR="00F76ED3" w:rsidRPr="005733D7" w:rsidRDefault="006A1F68" w:rsidP="002221BC">
      <w:pPr>
        <w:pStyle w:val="ListParagraph"/>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hanging="283"/>
        <w:rPr>
          <w:rFonts w:cs="Calibri"/>
          <w:lang w:eastAsia="sl-SI"/>
        </w:rPr>
      </w:pPr>
      <w:r>
        <w:rPr>
          <w:rFonts w:cs="Calibri"/>
          <w:lang w:eastAsia="sl-SI"/>
        </w:rPr>
        <w:t xml:space="preserve">Odlok </w:t>
      </w:r>
      <w:r w:rsidRPr="001F714B">
        <w:rPr>
          <w:rFonts w:cs="Calibri"/>
          <w:lang w:eastAsia="sl-SI"/>
        </w:rPr>
        <w:t xml:space="preserve">o lokacijskem načrtu rekonstrukcije križišča “Dolsko” na glavni cesti G2-108, v km 7,320 odseka 1181 Šentjakob – Ribče (Uradni list RS, št.: </w:t>
      </w:r>
      <w:r w:rsidR="001F714B" w:rsidRPr="001F714B">
        <w:rPr>
          <w:rFonts w:cs="Calibri"/>
          <w:lang w:eastAsia="sl-SI"/>
        </w:rPr>
        <w:t>81/04)</w:t>
      </w:r>
      <w:r w:rsidR="00643774">
        <w:rPr>
          <w:rFonts w:cs="Calibri"/>
          <w:lang w:eastAsia="sl-SI"/>
        </w:rPr>
        <w:t>.</w:t>
      </w:r>
    </w:p>
    <w:p w14:paraId="6289E8DF" w14:textId="2BC2A7AE" w:rsidR="00561AC8" w:rsidRPr="005733D7" w:rsidRDefault="00561AC8" w:rsidP="00221E31">
      <w:pPr>
        <w:tabs>
          <w:tab w:val="left" w:pos="709"/>
        </w:tabs>
        <w:ind w:left="0" w:firstLine="0"/>
        <w:rPr>
          <w:rFonts w:cs="Calibri"/>
        </w:rPr>
      </w:pPr>
    </w:p>
    <w:p w14:paraId="5FB7AD38" w14:textId="77777777" w:rsidR="00561AC8" w:rsidRPr="005733D7" w:rsidRDefault="00561AC8" w:rsidP="00162309">
      <w:pPr>
        <w:pStyle w:val="Heading2"/>
        <w:ind w:left="0" w:firstLine="0"/>
      </w:pPr>
      <w:r w:rsidRPr="005733D7">
        <w:lastRenderedPageBreak/>
        <w:t>člen</w:t>
      </w:r>
    </w:p>
    <w:p w14:paraId="6F67C6CD" w14:textId="4B4D4775" w:rsidR="00561AC8" w:rsidRPr="005733D7" w:rsidRDefault="00561AC8" w:rsidP="006D62C7">
      <w:pPr>
        <w:pStyle w:val="Heading3"/>
      </w:pPr>
      <w:r w:rsidRPr="005733D7">
        <w:t>(dokončanje postopkov)</w:t>
      </w:r>
    </w:p>
    <w:p w14:paraId="7B42A373" w14:textId="50DB9E6A" w:rsidR="00561AC8" w:rsidRPr="006D62C7" w:rsidRDefault="006D62C7" w:rsidP="004908BC">
      <w:pPr>
        <w:tabs>
          <w:tab w:val="left" w:pos="709"/>
        </w:tabs>
        <w:ind w:left="0" w:firstLine="0"/>
        <w:rPr>
          <w:rFonts w:cs="Calibri"/>
        </w:rPr>
      </w:pPr>
      <w:r>
        <w:rPr>
          <w:rFonts w:cs="Calibri"/>
        </w:rPr>
        <w:t xml:space="preserve">(1) </w:t>
      </w:r>
      <w:r w:rsidR="00561AC8" w:rsidRPr="006D62C7">
        <w:rPr>
          <w:rFonts w:cs="Calibri"/>
        </w:rPr>
        <w:t>Postopki za pridobitev gradbenega dovoljenja, za katere je bila pred uveljavitvijo tega odloka vložena popolna zahteva za izdajo gradbenega dovoljenja, se nadaljujejo in končajo po določbah prejšnjih odlokov.</w:t>
      </w:r>
    </w:p>
    <w:p w14:paraId="46857215" w14:textId="1E06912A" w:rsidR="00561AC8" w:rsidRPr="006D62C7" w:rsidRDefault="006D62C7" w:rsidP="004908BC">
      <w:pPr>
        <w:tabs>
          <w:tab w:val="left" w:pos="709"/>
        </w:tabs>
        <w:ind w:left="0" w:firstLine="0"/>
        <w:rPr>
          <w:rFonts w:cs="Calibri"/>
        </w:rPr>
      </w:pPr>
      <w:r>
        <w:rPr>
          <w:rFonts w:cs="Calibri"/>
        </w:rPr>
        <w:t xml:space="preserve">(2) </w:t>
      </w:r>
      <w:r w:rsidR="00561AC8" w:rsidRPr="006D62C7">
        <w:rPr>
          <w:rFonts w:cs="Calibri"/>
        </w:rPr>
        <w:t xml:space="preserve">Postopki izdaje projektnih pogojev </w:t>
      </w:r>
      <w:proofErr w:type="spellStart"/>
      <w:r w:rsidR="00A725CC">
        <w:rPr>
          <w:rFonts w:cs="Calibri"/>
        </w:rPr>
        <w:t>mnenjo</w:t>
      </w:r>
      <w:r w:rsidR="00561AC8" w:rsidRPr="006D62C7">
        <w:rPr>
          <w:rFonts w:cs="Calibri"/>
        </w:rPr>
        <w:t>dajalcev</w:t>
      </w:r>
      <w:proofErr w:type="spellEnd"/>
      <w:r w:rsidR="00561AC8" w:rsidRPr="006D62C7">
        <w:rPr>
          <w:rFonts w:cs="Calibri"/>
        </w:rPr>
        <w:t xml:space="preserve"> začeti pred uveljavitvijo tega odloka se nadaljujejo in končajo po določbah </w:t>
      </w:r>
      <w:r w:rsidR="009767E3">
        <w:rPr>
          <w:rFonts w:cs="Calibri"/>
        </w:rPr>
        <w:t>prejšnj</w:t>
      </w:r>
      <w:r w:rsidR="00BD6871">
        <w:rPr>
          <w:rFonts w:cs="Calibri"/>
        </w:rPr>
        <w:t>ih</w:t>
      </w:r>
      <w:r w:rsidR="00561AC8" w:rsidRPr="006D62C7">
        <w:rPr>
          <w:rFonts w:cs="Calibri"/>
        </w:rPr>
        <w:t xml:space="preserve"> odlok</w:t>
      </w:r>
      <w:r w:rsidR="00BD6871">
        <w:rPr>
          <w:rFonts w:cs="Calibri"/>
        </w:rPr>
        <w:t>ov</w:t>
      </w:r>
      <w:r w:rsidR="00561AC8" w:rsidRPr="006D62C7">
        <w:rPr>
          <w:rFonts w:cs="Calibri"/>
        </w:rPr>
        <w:t>.</w:t>
      </w:r>
    </w:p>
    <w:p w14:paraId="08765A7C" w14:textId="77777777" w:rsidR="00561AC8" w:rsidRPr="005733D7" w:rsidRDefault="00561AC8">
      <w:pPr>
        <w:ind w:right="-8"/>
        <w:jc w:val="center"/>
        <w:rPr>
          <w:rFonts w:cs="Calibri"/>
        </w:rPr>
      </w:pPr>
    </w:p>
    <w:p w14:paraId="3F7A0C22" w14:textId="77777777" w:rsidR="00561AC8" w:rsidRPr="005733D7" w:rsidRDefault="00561AC8" w:rsidP="00162309">
      <w:pPr>
        <w:pStyle w:val="Heading2"/>
        <w:ind w:left="0" w:firstLine="0"/>
      </w:pPr>
      <w:r w:rsidRPr="005733D7">
        <w:t>člen</w:t>
      </w:r>
    </w:p>
    <w:p w14:paraId="7D2C6263" w14:textId="23CB0F86" w:rsidR="00561AC8" w:rsidRPr="005733D7" w:rsidRDefault="00561AC8" w:rsidP="00FC76A4">
      <w:pPr>
        <w:pStyle w:val="Heading3"/>
      </w:pPr>
      <w:r w:rsidRPr="005733D7">
        <w:t>(dostopnost prostorskega akta)</w:t>
      </w:r>
    </w:p>
    <w:p w14:paraId="2AC76FDE" w14:textId="4DB91A52" w:rsidR="00561AC8" w:rsidRPr="006D62C7" w:rsidRDefault="00561AC8" w:rsidP="006D62C7">
      <w:pPr>
        <w:tabs>
          <w:tab w:val="left" w:pos="709"/>
        </w:tabs>
        <w:autoSpaceDE w:val="0"/>
        <w:autoSpaceDN w:val="0"/>
        <w:adjustRightInd w:val="0"/>
        <w:ind w:left="0" w:right="-8" w:firstLine="0"/>
        <w:rPr>
          <w:rFonts w:cs="Calibri"/>
          <w:bCs/>
        </w:rPr>
      </w:pPr>
      <w:r w:rsidRPr="006D62C7">
        <w:rPr>
          <w:rFonts w:cs="Calibri"/>
          <w:bCs/>
        </w:rPr>
        <w:t>Ta odlok je na vpogled javnosti na sedežu Občine Dol pri Ljubljani</w:t>
      </w:r>
      <w:r w:rsidR="006D62C7">
        <w:rPr>
          <w:rFonts w:cs="Calibri"/>
          <w:bCs/>
        </w:rPr>
        <w:t xml:space="preserve"> in prostorsko informacijskem sistemu.</w:t>
      </w:r>
    </w:p>
    <w:p w14:paraId="543A2D85" w14:textId="71F045BB" w:rsidR="00561AC8" w:rsidRPr="005733D7" w:rsidRDefault="00561AC8" w:rsidP="00826F08">
      <w:pPr>
        <w:autoSpaceDE w:val="0"/>
        <w:autoSpaceDN w:val="0"/>
        <w:adjustRightInd w:val="0"/>
        <w:ind w:left="0" w:right="-8" w:firstLine="0"/>
        <w:rPr>
          <w:rFonts w:cs="Calibri"/>
          <w:bCs/>
        </w:rPr>
      </w:pPr>
    </w:p>
    <w:p w14:paraId="56F1219B" w14:textId="77777777" w:rsidR="00561AC8" w:rsidRPr="005733D7" w:rsidRDefault="00561AC8" w:rsidP="00162309">
      <w:pPr>
        <w:pStyle w:val="Heading2"/>
        <w:ind w:left="0" w:firstLine="0"/>
      </w:pPr>
      <w:r w:rsidRPr="005733D7">
        <w:t>člen</w:t>
      </w:r>
    </w:p>
    <w:p w14:paraId="392098A0" w14:textId="0849EF18" w:rsidR="00561AC8" w:rsidRPr="005733D7" w:rsidRDefault="00561AC8" w:rsidP="006D62C7">
      <w:pPr>
        <w:pStyle w:val="Heading3"/>
      </w:pPr>
      <w:r w:rsidRPr="005733D7">
        <w:t>(veljavnost prostorskega načrta)</w:t>
      </w:r>
    </w:p>
    <w:p w14:paraId="40CD025E" w14:textId="5133AAAF" w:rsidR="00826F08" w:rsidRDefault="00561AC8" w:rsidP="003C5290">
      <w:pPr>
        <w:pStyle w:val="ListParagraph"/>
        <w:tabs>
          <w:tab w:val="left" w:pos="709"/>
        </w:tabs>
        <w:autoSpaceDE w:val="0"/>
        <w:autoSpaceDN w:val="0"/>
        <w:adjustRightInd w:val="0"/>
        <w:spacing w:line="276" w:lineRule="auto"/>
        <w:ind w:left="0" w:right="-8" w:firstLine="0"/>
        <w:rPr>
          <w:rFonts w:cs="Calibri"/>
          <w:bCs/>
        </w:rPr>
      </w:pPr>
      <w:r w:rsidRPr="005733D7">
        <w:rPr>
          <w:rFonts w:cs="Calibri"/>
          <w:bCs/>
        </w:rPr>
        <w:t xml:space="preserve">Ta Odlok se objavi v Uradnem listu Republike Slovenije in začne veljati petnajsti dan po objavi. </w:t>
      </w:r>
    </w:p>
    <w:p w14:paraId="33B61314" w14:textId="6D0B05F9" w:rsidR="00561AC8" w:rsidRDefault="00561AC8">
      <w:pPr>
        <w:autoSpaceDE w:val="0"/>
        <w:autoSpaceDN w:val="0"/>
        <w:adjustRightInd w:val="0"/>
        <w:ind w:right="-8"/>
        <w:rPr>
          <w:rFonts w:cs="Calibri"/>
          <w:bCs/>
        </w:rPr>
      </w:pPr>
    </w:p>
    <w:p w14:paraId="5AF11CA3" w14:textId="77777777" w:rsidR="00826F08" w:rsidRPr="005733D7" w:rsidRDefault="00826F08">
      <w:pPr>
        <w:autoSpaceDE w:val="0"/>
        <w:autoSpaceDN w:val="0"/>
        <w:adjustRightInd w:val="0"/>
        <w:ind w:right="-8"/>
        <w:rPr>
          <w:rFonts w:cs="Calibri"/>
          <w:bCs/>
        </w:rPr>
      </w:pPr>
    </w:p>
    <w:tbl>
      <w:tblPr>
        <w:tblW w:w="0" w:type="auto"/>
        <w:tblLook w:val="00A0" w:firstRow="1" w:lastRow="0" w:firstColumn="1" w:lastColumn="0" w:noHBand="0" w:noVBand="0"/>
      </w:tblPr>
      <w:tblGrid>
        <w:gridCol w:w="5546"/>
        <w:gridCol w:w="3377"/>
      </w:tblGrid>
      <w:tr w:rsidR="00561AC8" w:rsidRPr="005733D7" w14:paraId="49260446" w14:textId="77777777" w:rsidTr="00E57868">
        <w:tc>
          <w:tcPr>
            <w:tcW w:w="5637" w:type="dxa"/>
          </w:tcPr>
          <w:p w14:paraId="13E09649" w14:textId="77777777" w:rsidR="00561AC8" w:rsidRPr="005733D7" w:rsidRDefault="00561AC8" w:rsidP="00E57868">
            <w:pPr>
              <w:autoSpaceDE w:val="0"/>
              <w:autoSpaceDN w:val="0"/>
              <w:adjustRightInd w:val="0"/>
              <w:ind w:right="-8"/>
              <w:rPr>
                <w:rFonts w:cs="Calibri"/>
                <w:bCs/>
              </w:rPr>
            </w:pPr>
            <w:r w:rsidRPr="005733D7">
              <w:rPr>
                <w:rFonts w:cs="Calibri"/>
                <w:bCs/>
              </w:rPr>
              <w:t>Številka: P_25/2010</w:t>
            </w:r>
          </w:p>
        </w:tc>
        <w:tc>
          <w:tcPr>
            <w:tcW w:w="3425" w:type="dxa"/>
          </w:tcPr>
          <w:p w14:paraId="29F22299" w14:textId="77777777" w:rsidR="00561AC8" w:rsidRPr="005733D7" w:rsidRDefault="00561AC8" w:rsidP="00E57868">
            <w:pPr>
              <w:autoSpaceDE w:val="0"/>
              <w:autoSpaceDN w:val="0"/>
              <w:adjustRightInd w:val="0"/>
              <w:ind w:right="-8"/>
              <w:rPr>
                <w:rFonts w:cs="Calibri"/>
                <w:bCs/>
              </w:rPr>
            </w:pPr>
          </w:p>
        </w:tc>
      </w:tr>
      <w:tr w:rsidR="00561AC8" w:rsidRPr="005733D7" w14:paraId="2100C955" w14:textId="77777777" w:rsidTr="00E57868">
        <w:trPr>
          <w:trHeight w:val="122"/>
        </w:trPr>
        <w:tc>
          <w:tcPr>
            <w:tcW w:w="5637" w:type="dxa"/>
          </w:tcPr>
          <w:p w14:paraId="527ED037" w14:textId="77777777" w:rsidR="00561AC8" w:rsidRPr="005733D7" w:rsidRDefault="00561AC8" w:rsidP="00E57868">
            <w:pPr>
              <w:autoSpaceDE w:val="0"/>
              <w:autoSpaceDN w:val="0"/>
              <w:adjustRightInd w:val="0"/>
              <w:ind w:right="-8"/>
              <w:rPr>
                <w:rFonts w:cs="Calibri"/>
                <w:bCs/>
              </w:rPr>
            </w:pPr>
            <w:r w:rsidRPr="005733D7">
              <w:rPr>
                <w:rFonts w:cs="Calibri"/>
                <w:bCs/>
              </w:rPr>
              <w:t>Datum:   -</w:t>
            </w:r>
          </w:p>
        </w:tc>
        <w:tc>
          <w:tcPr>
            <w:tcW w:w="3425" w:type="dxa"/>
          </w:tcPr>
          <w:p w14:paraId="66069F33" w14:textId="2526163A" w:rsidR="00561AC8" w:rsidRPr="005733D7" w:rsidRDefault="00AD7766" w:rsidP="00E57868">
            <w:pPr>
              <w:autoSpaceDE w:val="0"/>
              <w:autoSpaceDN w:val="0"/>
              <w:adjustRightInd w:val="0"/>
              <w:ind w:right="-8"/>
              <w:rPr>
                <w:rFonts w:cs="Calibri"/>
                <w:bCs/>
              </w:rPr>
            </w:pPr>
            <w:r>
              <w:rPr>
                <w:rFonts w:cs="Calibri"/>
                <w:bCs/>
              </w:rPr>
              <w:t>Željko Savič</w:t>
            </w:r>
          </w:p>
          <w:p w14:paraId="271663D6" w14:textId="77777777" w:rsidR="00561AC8" w:rsidRPr="005733D7" w:rsidRDefault="00561AC8" w:rsidP="00E57868">
            <w:pPr>
              <w:autoSpaceDE w:val="0"/>
              <w:autoSpaceDN w:val="0"/>
              <w:adjustRightInd w:val="0"/>
              <w:ind w:right="-8"/>
              <w:rPr>
                <w:rFonts w:cs="Calibri"/>
                <w:bCs/>
              </w:rPr>
            </w:pPr>
            <w:r w:rsidRPr="005733D7">
              <w:rPr>
                <w:rFonts w:cs="Calibri"/>
                <w:bCs/>
              </w:rPr>
              <w:t>Župan Občine Dol pri Ljubljani</w:t>
            </w:r>
          </w:p>
        </w:tc>
      </w:tr>
    </w:tbl>
    <w:p w14:paraId="32480FB6" w14:textId="43806287" w:rsidR="00561AC8" w:rsidRPr="005733D7" w:rsidRDefault="00561AC8" w:rsidP="00826F08">
      <w:pPr>
        <w:ind w:left="0" w:right="-8" w:firstLine="0"/>
        <w:rPr>
          <w:rFonts w:cs="Calibri"/>
        </w:rPr>
      </w:pPr>
    </w:p>
    <w:sectPr w:rsidR="00561AC8" w:rsidRPr="005733D7" w:rsidSect="00C17274">
      <w:headerReference w:type="default" r:id="rId15"/>
      <w:footerReference w:type="even" r:id="rId16"/>
      <w:footerReference w:type="default" r:id="rId17"/>
      <w:pgSz w:w="11900" w:h="16840"/>
      <w:pgMar w:top="1134" w:right="1843"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9BD1" w14:textId="77777777" w:rsidR="00E142B7" w:rsidRDefault="00E142B7">
      <w:r>
        <w:separator/>
      </w:r>
    </w:p>
    <w:p w14:paraId="60556F00" w14:textId="77777777" w:rsidR="00E142B7" w:rsidRDefault="00E142B7"/>
  </w:endnote>
  <w:endnote w:type="continuationSeparator" w:id="0">
    <w:p w14:paraId="5FA1B3EE" w14:textId="77777777" w:rsidR="00E142B7" w:rsidRDefault="00E142B7">
      <w:r>
        <w:continuationSeparator/>
      </w:r>
    </w:p>
    <w:p w14:paraId="59809198" w14:textId="77777777" w:rsidR="00E142B7" w:rsidRDefault="00E142B7"/>
  </w:endnote>
  <w:endnote w:type="continuationNotice" w:id="1">
    <w:p w14:paraId="21278426" w14:textId="77777777" w:rsidR="00E142B7" w:rsidRDefault="00E14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014C" w14:textId="77777777" w:rsidR="00D57FF8" w:rsidRDefault="00D57FF8">
    <w:pPr>
      <w:pStyle w:val="Footer"/>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end"/>
    </w:r>
  </w:p>
  <w:p w14:paraId="133C7151" w14:textId="77777777" w:rsidR="00D57FF8" w:rsidRDefault="00D57FF8">
    <w:pPr>
      <w:pStyle w:val="Footer"/>
    </w:pPr>
  </w:p>
  <w:p w14:paraId="10D3E674" w14:textId="77777777" w:rsidR="00D57FF8" w:rsidRDefault="00D57F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1887" w14:textId="77777777" w:rsidR="00D57FF8" w:rsidRDefault="00D57FF8">
    <w:pPr>
      <w:pStyle w:val="Footer"/>
      <w:jc w:val="right"/>
      <w:rPr>
        <w:color w:val="808080"/>
        <w:sz w:val="18"/>
        <w:szCs w:val="18"/>
      </w:rPr>
    </w:pPr>
  </w:p>
  <w:p w14:paraId="4FE4CE01" w14:textId="11E7DDD4" w:rsidR="00D57FF8" w:rsidRDefault="00D57FF8">
    <w:pPr>
      <w:pStyle w:val="Footer"/>
      <w:pBdr>
        <w:top w:val="single" w:sz="2" w:space="1" w:color="7030A0"/>
      </w:pBdr>
      <w:jc w:val="center"/>
      <w:rPr>
        <w:color w:val="808080"/>
        <w:sz w:val="18"/>
        <w:szCs w:val="18"/>
      </w:rPr>
    </w:pPr>
    <w:r>
      <w:rPr>
        <w:color w:val="808080"/>
        <w:sz w:val="18"/>
        <w:szCs w:val="18"/>
      </w:rPr>
      <w:t>Odlok o Občinskem prostorskem načrtu Občine Dol pri Ljubljani</w:t>
    </w:r>
  </w:p>
  <w:p w14:paraId="17BFE9D6" w14:textId="77F1726D" w:rsidR="00D57FF8" w:rsidRDefault="00D57FF8">
    <w:pPr>
      <w:pStyle w:val="Footer"/>
      <w:jc w:val="right"/>
      <w:rPr>
        <w:color w:val="808080"/>
      </w:rPr>
    </w:pPr>
    <w:r>
      <w:rPr>
        <w:color w:val="808080"/>
      </w:rPr>
      <w:fldChar w:fldCharType="begin"/>
    </w:r>
    <w:r>
      <w:rPr>
        <w:color w:val="808080"/>
      </w:rPr>
      <w:instrText xml:space="preserve"> PAGE   \* MERGEFORMAT </w:instrText>
    </w:r>
    <w:r>
      <w:rPr>
        <w:color w:val="808080"/>
      </w:rPr>
      <w:fldChar w:fldCharType="separate"/>
    </w:r>
    <w:r w:rsidR="000A691B">
      <w:rPr>
        <w:noProof/>
        <w:color w:val="808080"/>
      </w:rPr>
      <w:t>50</w:t>
    </w:r>
    <w:r>
      <w:rPr>
        <w:color w:val="808080"/>
      </w:rPr>
      <w:fldChar w:fldCharType="end"/>
    </w:r>
  </w:p>
  <w:p w14:paraId="387A78AE" w14:textId="77777777" w:rsidR="00D57FF8" w:rsidRDefault="00D57FF8">
    <w:pP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E1C8" w14:textId="77777777" w:rsidR="00E142B7" w:rsidRDefault="00E142B7">
      <w:r>
        <w:separator/>
      </w:r>
    </w:p>
    <w:p w14:paraId="42E67725" w14:textId="77777777" w:rsidR="00E142B7" w:rsidRDefault="00E142B7"/>
  </w:footnote>
  <w:footnote w:type="continuationSeparator" w:id="0">
    <w:p w14:paraId="20288C20" w14:textId="77777777" w:rsidR="00E142B7" w:rsidRDefault="00E142B7">
      <w:r>
        <w:continuationSeparator/>
      </w:r>
    </w:p>
    <w:p w14:paraId="4E946F2E" w14:textId="77777777" w:rsidR="00E142B7" w:rsidRDefault="00E142B7"/>
  </w:footnote>
  <w:footnote w:type="continuationNotice" w:id="1">
    <w:p w14:paraId="7BAF20FB" w14:textId="77777777" w:rsidR="00E142B7" w:rsidRDefault="00E14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496D" w14:textId="35A0313B" w:rsidR="00D57FF8" w:rsidRDefault="00D57FF8" w:rsidP="00167F85">
    <w:pPr>
      <w:pStyle w:val="Header"/>
      <w:ind w:left="0" w:firstLine="0"/>
      <w:jc w:val="right"/>
      <w:rPr>
        <w:color w:val="A6A6A6"/>
        <w:sz w:val="18"/>
        <w:szCs w:val="18"/>
      </w:rPr>
    </w:pPr>
    <w:r>
      <w:rPr>
        <w:color w:val="A6A6A6"/>
        <w:sz w:val="18"/>
        <w:szCs w:val="18"/>
      </w:rPr>
      <w:t xml:space="preserve">Predlog </w:t>
    </w:r>
    <w:r w:rsidR="00AE5963">
      <w:rPr>
        <w:color w:val="A6A6A6"/>
        <w:sz w:val="18"/>
        <w:szCs w:val="18"/>
      </w:rPr>
      <w:t>končni</w:t>
    </w:r>
  </w:p>
  <w:p w14:paraId="4A03DF13" w14:textId="18E16D37" w:rsidR="00D57FF8" w:rsidRDefault="00096CD3">
    <w:pPr>
      <w:ind w:left="0" w:firstLine="0"/>
      <w:jc w:val="right"/>
      <w:rPr>
        <w:color w:val="A6A6A6"/>
        <w:sz w:val="18"/>
        <w:szCs w:val="18"/>
      </w:rPr>
    </w:pPr>
    <w:r>
      <w:rPr>
        <w:color w:val="A6A6A6"/>
        <w:sz w:val="18"/>
        <w:szCs w:val="18"/>
      </w:rPr>
      <w:t xml:space="preserve">december </w:t>
    </w:r>
    <w:r w:rsidR="00AE5963">
      <w:rPr>
        <w:color w:val="A6A6A6"/>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0C3"/>
    <w:multiLevelType w:val="hybridMultilevel"/>
    <w:tmpl w:val="424E0B82"/>
    <w:lvl w:ilvl="0" w:tplc="A5100648">
      <w:start w:val="1000"/>
      <w:numFmt w:val="bullet"/>
      <w:lvlText w:val="-"/>
      <w:lvlJc w:val="left"/>
      <w:pPr>
        <w:ind w:left="1440" w:hanging="360"/>
      </w:pPr>
      <w:rPr>
        <w:rFonts w:ascii="Garamond" w:eastAsia="Times New Roman" w:hAnsi="Garamond"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61341F6"/>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6477D69"/>
    <w:multiLevelType w:val="hybridMultilevel"/>
    <w:tmpl w:val="D8167274"/>
    <w:lvl w:ilvl="0" w:tplc="A5100648">
      <w:start w:val="1000"/>
      <w:numFmt w:val="bullet"/>
      <w:lvlText w:val="-"/>
      <w:lvlJc w:val="left"/>
      <w:pPr>
        <w:ind w:left="1800" w:hanging="360"/>
      </w:pPr>
      <w:rPr>
        <w:rFonts w:ascii="Garamond" w:eastAsia="Times New Roman" w:hAnsi="Garamond"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07C36974"/>
    <w:multiLevelType w:val="hybridMultilevel"/>
    <w:tmpl w:val="E3AA876C"/>
    <w:lvl w:ilvl="0" w:tplc="A5100648">
      <w:start w:val="1000"/>
      <w:numFmt w:val="bullet"/>
      <w:lvlText w:val="-"/>
      <w:lvlJc w:val="left"/>
      <w:pPr>
        <w:ind w:left="720" w:hanging="360"/>
      </w:pPr>
      <w:rPr>
        <w:rFonts w:ascii="Garamond" w:eastAsia="Times New Roman" w:hAnsi="Garamond" w:hint="default"/>
      </w:rPr>
    </w:lvl>
    <w:lvl w:ilvl="1" w:tplc="AE3A76D4">
      <w:start w:val="1"/>
      <w:numFmt w:val="decimal"/>
      <w:lvlText w:val="(%2)"/>
      <w:lvlJc w:val="left"/>
      <w:pPr>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 w15:restartNumberingAfterBreak="0">
    <w:nsid w:val="0B8C3A0D"/>
    <w:multiLevelType w:val="hybridMultilevel"/>
    <w:tmpl w:val="801893A8"/>
    <w:lvl w:ilvl="0" w:tplc="A5100648">
      <w:start w:val="1000"/>
      <w:numFmt w:val="bullet"/>
      <w:lvlText w:val="-"/>
      <w:lvlJc w:val="left"/>
      <w:pPr>
        <w:ind w:left="720" w:hanging="360"/>
      </w:pPr>
      <w:rPr>
        <w:rFonts w:ascii="Garamond" w:eastAsia="Times New Roman" w:hAnsi="Garamond"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15:restartNumberingAfterBreak="0">
    <w:nsid w:val="0E9E05EB"/>
    <w:multiLevelType w:val="hybridMultilevel"/>
    <w:tmpl w:val="E8C6ABF4"/>
    <w:lvl w:ilvl="0" w:tplc="A5100648">
      <w:start w:val="1000"/>
      <w:numFmt w:val="bullet"/>
      <w:lvlText w:val="-"/>
      <w:lvlJc w:val="left"/>
      <w:pPr>
        <w:ind w:left="720" w:hanging="360"/>
      </w:pPr>
      <w:rPr>
        <w:rFonts w:ascii="Garamond" w:eastAsia="Times New Roman" w:hAnsi="Garamond" w:hint="default"/>
      </w:rPr>
    </w:lvl>
    <w:lvl w:ilvl="1" w:tplc="587271F6">
      <w:start w:val="21"/>
      <w:numFmt w:val="bullet"/>
      <w:lvlText w:val="–"/>
      <w:lvlJc w:val="left"/>
      <w:pPr>
        <w:ind w:left="1440" w:hanging="360"/>
      </w:pPr>
      <w:rPr>
        <w:rFonts w:ascii="Calibri" w:eastAsia="Times New Roman" w:hAnsi="Calibri"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158E15C2"/>
    <w:multiLevelType w:val="hybridMultilevel"/>
    <w:tmpl w:val="E0D01D70"/>
    <w:lvl w:ilvl="0" w:tplc="A5100648">
      <w:start w:val="1000"/>
      <w:numFmt w:val="bullet"/>
      <w:lvlText w:val="-"/>
      <w:lvlJc w:val="left"/>
      <w:pPr>
        <w:ind w:left="702" w:hanging="360"/>
      </w:pPr>
      <w:rPr>
        <w:rFonts w:ascii="Garamond" w:eastAsia="Times New Roman" w:hAnsi="Garamond" w:hint="default"/>
      </w:rPr>
    </w:lvl>
    <w:lvl w:ilvl="1" w:tplc="44CA454C">
      <w:start w:val="1"/>
      <w:numFmt w:val="decimal"/>
      <w:lvlText w:val="(%2)"/>
      <w:lvlJc w:val="left"/>
      <w:pPr>
        <w:ind w:left="1422"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7" w15:restartNumberingAfterBreak="0">
    <w:nsid w:val="173C1A4D"/>
    <w:multiLevelType w:val="hybridMultilevel"/>
    <w:tmpl w:val="706EAD8E"/>
    <w:lvl w:ilvl="0" w:tplc="A5100648">
      <w:start w:val="1000"/>
      <w:numFmt w:val="bullet"/>
      <w:lvlText w:val="-"/>
      <w:lvlJc w:val="left"/>
      <w:pPr>
        <w:ind w:left="1146" w:hanging="360"/>
      </w:pPr>
      <w:rPr>
        <w:rFonts w:ascii="Garamond" w:eastAsia="Times New Roman" w:hAnsi="Garamond"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8" w15:restartNumberingAfterBreak="0">
    <w:nsid w:val="1D61425B"/>
    <w:multiLevelType w:val="hybridMultilevel"/>
    <w:tmpl w:val="AEEE82AE"/>
    <w:lvl w:ilvl="0" w:tplc="A5100648">
      <w:start w:val="1000"/>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D27FE1"/>
    <w:multiLevelType w:val="hybridMultilevel"/>
    <w:tmpl w:val="82125212"/>
    <w:lvl w:ilvl="0" w:tplc="D5084292">
      <w:start w:val="1"/>
      <w:numFmt w:val="lowerLetter"/>
      <w:lvlText w:val="%1)"/>
      <w:lvlJc w:val="left"/>
      <w:pPr>
        <w:ind w:left="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9962614">
      <w:start w:val="1"/>
      <w:numFmt w:val="lowerLetter"/>
      <w:lvlText w:val="%2"/>
      <w:lvlJc w:val="left"/>
      <w:pPr>
        <w:ind w:left="14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E6803AA">
      <w:start w:val="1"/>
      <w:numFmt w:val="lowerRoman"/>
      <w:lvlText w:val="%3"/>
      <w:lvlJc w:val="left"/>
      <w:pPr>
        <w:ind w:left="21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B8C084A">
      <w:start w:val="1"/>
      <w:numFmt w:val="decimal"/>
      <w:lvlText w:val="%4"/>
      <w:lvlJc w:val="left"/>
      <w:pPr>
        <w:ind w:left="28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F0EE4A8">
      <w:start w:val="1"/>
      <w:numFmt w:val="lowerLetter"/>
      <w:lvlText w:val="%5"/>
      <w:lvlJc w:val="left"/>
      <w:pPr>
        <w:ind w:left="35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A6EDC84">
      <w:start w:val="1"/>
      <w:numFmt w:val="lowerRoman"/>
      <w:lvlText w:val="%6"/>
      <w:lvlJc w:val="left"/>
      <w:pPr>
        <w:ind w:left="43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58CA2D0">
      <w:start w:val="1"/>
      <w:numFmt w:val="decimal"/>
      <w:lvlText w:val="%7"/>
      <w:lvlJc w:val="left"/>
      <w:pPr>
        <w:ind w:left="5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FAC8B56">
      <w:start w:val="1"/>
      <w:numFmt w:val="lowerLetter"/>
      <w:lvlText w:val="%8"/>
      <w:lvlJc w:val="left"/>
      <w:pPr>
        <w:ind w:left="57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7083DB4">
      <w:start w:val="1"/>
      <w:numFmt w:val="lowerRoman"/>
      <w:lvlText w:val="%9"/>
      <w:lvlJc w:val="left"/>
      <w:pPr>
        <w:ind w:left="64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FE13D3E"/>
    <w:multiLevelType w:val="hybridMultilevel"/>
    <w:tmpl w:val="1A92AA4E"/>
    <w:lvl w:ilvl="0" w:tplc="DF5C77AE">
      <w:start w:val="1"/>
      <w:numFmt w:val="decimal"/>
      <w:lvlText w:val="%1.)"/>
      <w:lvlJc w:val="left"/>
      <w:pPr>
        <w:ind w:left="720" w:hanging="360"/>
      </w:pPr>
      <w:rPr>
        <w:rFonts w:ascii="Georgia" w:eastAsia="Calibri" w:hAnsi="Georgia"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11D7EC7"/>
    <w:multiLevelType w:val="hybridMultilevel"/>
    <w:tmpl w:val="769826EC"/>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21365C3C"/>
    <w:multiLevelType w:val="hybridMultilevel"/>
    <w:tmpl w:val="2A6A7282"/>
    <w:lvl w:ilvl="0" w:tplc="F250938E">
      <w:start w:val="1"/>
      <w:numFmt w:val="decimal"/>
      <w:lvlText w:val="(%1)"/>
      <w:lvlJc w:val="left"/>
      <w:pPr>
        <w:ind w:left="929" w:hanging="645"/>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3" w15:restartNumberingAfterBreak="0">
    <w:nsid w:val="242D1D50"/>
    <w:multiLevelType w:val="hybridMultilevel"/>
    <w:tmpl w:val="88B4DA94"/>
    <w:lvl w:ilvl="0" w:tplc="A5100648">
      <w:start w:val="1000"/>
      <w:numFmt w:val="bullet"/>
      <w:lvlText w:val="-"/>
      <w:lvlJc w:val="left"/>
      <w:pPr>
        <w:ind w:left="360" w:hanging="360"/>
      </w:pPr>
      <w:rPr>
        <w:rFonts w:ascii="Garamond" w:eastAsia="Times New Roman" w:hAnsi="Garamond" w:hint="default"/>
      </w:rPr>
    </w:lvl>
    <w:lvl w:ilvl="1" w:tplc="C0E240EC">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D61478D0">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4" w15:restartNumberingAfterBreak="0">
    <w:nsid w:val="278F5367"/>
    <w:multiLevelType w:val="hybridMultilevel"/>
    <w:tmpl w:val="BB820770"/>
    <w:lvl w:ilvl="0" w:tplc="A5100648">
      <w:start w:val="1000"/>
      <w:numFmt w:val="bullet"/>
      <w:lvlText w:val="-"/>
      <w:lvlJc w:val="left"/>
      <w:pPr>
        <w:ind w:left="1440" w:hanging="360"/>
      </w:pPr>
      <w:rPr>
        <w:rFonts w:ascii="Garamond" w:eastAsia="Times New Roman" w:hAnsi="Garamond"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29100642"/>
    <w:multiLevelType w:val="hybridMultilevel"/>
    <w:tmpl w:val="876E1FDE"/>
    <w:lvl w:ilvl="0" w:tplc="D57A55AA">
      <w:start w:val="1"/>
      <w:numFmt w:val="bullet"/>
      <w:lvlText w:val="–"/>
      <w:lvlJc w:val="left"/>
      <w:pPr>
        <w:ind w:left="31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C1ADF56">
      <w:start w:val="1"/>
      <w:numFmt w:val="bullet"/>
      <w:lvlText w:val="o"/>
      <w:lvlJc w:val="left"/>
      <w:pPr>
        <w:ind w:left="14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BC0A5DE">
      <w:start w:val="1"/>
      <w:numFmt w:val="bullet"/>
      <w:lvlText w:val="▪"/>
      <w:lvlJc w:val="left"/>
      <w:pPr>
        <w:ind w:left="21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19EC5D2">
      <w:start w:val="1"/>
      <w:numFmt w:val="bullet"/>
      <w:lvlText w:val="•"/>
      <w:lvlJc w:val="left"/>
      <w:pPr>
        <w:ind w:left="28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038085E">
      <w:start w:val="1"/>
      <w:numFmt w:val="bullet"/>
      <w:lvlText w:val="o"/>
      <w:lvlJc w:val="left"/>
      <w:pPr>
        <w:ind w:left="35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0CE2FDC">
      <w:start w:val="1"/>
      <w:numFmt w:val="bullet"/>
      <w:lvlText w:val="▪"/>
      <w:lvlJc w:val="left"/>
      <w:pPr>
        <w:ind w:left="43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8E26214">
      <w:start w:val="1"/>
      <w:numFmt w:val="bullet"/>
      <w:lvlText w:val="•"/>
      <w:lvlJc w:val="left"/>
      <w:pPr>
        <w:ind w:left="5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EA48EF0">
      <w:start w:val="1"/>
      <w:numFmt w:val="bullet"/>
      <w:lvlText w:val="o"/>
      <w:lvlJc w:val="left"/>
      <w:pPr>
        <w:ind w:left="57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36AE922">
      <w:start w:val="1"/>
      <w:numFmt w:val="bullet"/>
      <w:lvlText w:val="▪"/>
      <w:lvlJc w:val="left"/>
      <w:pPr>
        <w:ind w:left="64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2DB669EB"/>
    <w:multiLevelType w:val="hybridMultilevel"/>
    <w:tmpl w:val="43CA3328"/>
    <w:lvl w:ilvl="0" w:tplc="A5100648">
      <w:start w:val="1000"/>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252E49"/>
    <w:multiLevelType w:val="hybridMultilevel"/>
    <w:tmpl w:val="EF0C576E"/>
    <w:lvl w:ilvl="0" w:tplc="06704CDC">
      <w:start w:val="5"/>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2064A94"/>
    <w:multiLevelType w:val="hybridMultilevel"/>
    <w:tmpl w:val="EF0C576E"/>
    <w:lvl w:ilvl="0" w:tplc="06704CDC">
      <w:start w:val="5"/>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72B2F94"/>
    <w:multiLevelType w:val="hybridMultilevel"/>
    <w:tmpl w:val="18C47FE8"/>
    <w:lvl w:ilvl="0" w:tplc="A5100648">
      <w:start w:val="1000"/>
      <w:numFmt w:val="bullet"/>
      <w:lvlText w:val="-"/>
      <w:lvlJc w:val="left"/>
      <w:pPr>
        <w:ind w:left="720" w:hanging="360"/>
      </w:pPr>
      <w:rPr>
        <w:rFonts w:ascii="Garamond" w:eastAsia="Times New Roman" w:hAnsi="Garamond"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15:restartNumberingAfterBreak="0">
    <w:nsid w:val="3D0226E5"/>
    <w:multiLevelType w:val="hybridMultilevel"/>
    <w:tmpl w:val="D7E2757E"/>
    <w:lvl w:ilvl="0" w:tplc="A5100648">
      <w:start w:val="1000"/>
      <w:numFmt w:val="bullet"/>
      <w:lvlText w:val="-"/>
      <w:lvlJc w:val="left"/>
      <w:pPr>
        <w:ind w:left="720" w:hanging="360"/>
      </w:pPr>
      <w:rPr>
        <w:rFonts w:ascii="Garamond" w:eastAsia="Times New Roman" w:hAnsi="Garamond" w:hint="default"/>
      </w:rPr>
    </w:lvl>
    <w:lvl w:ilvl="1" w:tplc="A5100648">
      <w:start w:val="1000"/>
      <w:numFmt w:val="bullet"/>
      <w:lvlText w:val="-"/>
      <w:lvlJc w:val="left"/>
      <w:pPr>
        <w:ind w:left="1440" w:hanging="360"/>
      </w:pPr>
      <w:rPr>
        <w:rFonts w:ascii="Garamond" w:eastAsia="Times New Roman" w:hAnsi="Garamond"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15:restartNumberingAfterBreak="0">
    <w:nsid w:val="411173D8"/>
    <w:multiLevelType w:val="hybridMultilevel"/>
    <w:tmpl w:val="D68E9FE4"/>
    <w:lvl w:ilvl="0" w:tplc="5CAA532A">
      <w:start w:val="1"/>
      <w:numFmt w:val="bullet"/>
      <w:lvlText w:val="–"/>
      <w:lvlJc w:val="left"/>
      <w:pPr>
        <w:ind w:left="31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D580D0C">
      <w:start w:val="1"/>
      <w:numFmt w:val="bullet"/>
      <w:lvlText w:val="o"/>
      <w:lvlJc w:val="left"/>
      <w:pPr>
        <w:ind w:left="14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BE6E0DE">
      <w:start w:val="1"/>
      <w:numFmt w:val="bullet"/>
      <w:lvlText w:val="▪"/>
      <w:lvlJc w:val="left"/>
      <w:pPr>
        <w:ind w:left="21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4C44C6C">
      <w:start w:val="1"/>
      <w:numFmt w:val="bullet"/>
      <w:lvlText w:val="•"/>
      <w:lvlJc w:val="left"/>
      <w:pPr>
        <w:ind w:left="28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0C680B2">
      <w:start w:val="1"/>
      <w:numFmt w:val="bullet"/>
      <w:lvlText w:val="o"/>
      <w:lvlJc w:val="left"/>
      <w:pPr>
        <w:ind w:left="35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E66DFCA">
      <w:start w:val="1"/>
      <w:numFmt w:val="bullet"/>
      <w:lvlText w:val="▪"/>
      <w:lvlJc w:val="left"/>
      <w:pPr>
        <w:ind w:left="43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B308F4E">
      <w:start w:val="1"/>
      <w:numFmt w:val="bullet"/>
      <w:lvlText w:val="•"/>
      <w:lvlJc w:val="left"/>
      <w:pPr>
        <w:ind w:left="5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782157C">
      <w:start w:val="1"/>
      <w:numFmt w:val="bullet"/>
      <w:lvlText w:val="o"/>
      <w:lvlJc w:val="left"/>
      <w:pPr>
        <w:ind w:left="57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26E1326">
      <w:start w:val="1"/>
      <w:numFmt w:val="bullet"/>
      <w:lvlText w:val="▪"/>
      <w:lvlJc w:val="left"/>
      <w:pPr>
        <w:ind w:left="64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42126C77"/>
    <w:multiLevelType w:val="hybridMultilevel"/>
    <w:tmpl w:val="BBD205A8"/>
    <w:lvl w:ilvl="0" w:tplc="FFFFFFFF">
      <w:start w:val="1"/>
      <w:numFmt w:val="bullet"/>
      <w:lvlText w:val="-"/>
      <w:lvlJc w:val="left"/>
      <w:pPr>
        <w:ind w:left="420" w:hanging="360"/>
      </w:pPr>
      <w:rPr>
        <w:rFonts w:ascii="Garamond" w:hAnsi="Garamond" w:hint="default"/>
        <w:sz w:val="20"/>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23" w15:restartNumberingAfterBreak="0">
    <w:nsid w:val="42253E97"/>
    <w:multiLevelType w:val="hybridMultilevel"/>
    <w:tmpl w:val="D2F6D37C"/>
    <w:lvl w:ilvl="0" w:tplc="C0BC7F34">
      <w:start w:val="1"/>
      <w:numFmt w:val="bullet"/>
      <w:lvlText w:val="–"/>
      <w:lvlJc w:val="left"/>
      <w:pPr>
        <w:ind w:left="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30AFFB8">
      <w:start w:val="1"/>
      <w:numFmt w:val="bullet"/>
      <w:lvlText w:val="o"/>
      <w:lvlJc w:val="left"/>
      <w:pPr>
        <w:ind w:left="14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F8CBA9C">
      <w:start w:val="1"/>
      <w:numFmt w:val="bullet"/>
      <w:lvlText w:val="▪"/>
      <w:lvlJc w:val="left"/>
      <w:pPr>
        <w:ind w:left="21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4A4E674">
      <w:start w:val="1"/>
      <w:numFmt w:val="bullet"/>
      <w:lvlText w:val="•"/>
      <w:lvlJc w:val="left"/>
      <w:pPr>
        <w:ind w:left="28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0346F88">
      <w:start w:val="1"/>
      <w:numFmt w:val="bullet"/>
      <w:lvlText w:val="o"/>
      <w:lvlJc w:val="left"/>
      <w:pPr>
        <w:ind w:left="35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3E64A24">
      <w:start w:val="1"/>
      <w:numFmt w:val="bullet"/>
      <w:lvlText w:val="▪"/>
      <w:lvlJc w:val="left"/>
      <w:pPr>
        <w:ind w:left="43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082C680">
      <w:start w:val="1"/>
      <w:numFmt w:val="bullet"/>
      <w:lvlText w:val="•"/>
      <w:lvlJc w:val="left"/>
      <w:pPr>
        <w:ind w:left="5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E221ABA">
      <w:start w:val="1"/>
      <w:numFmt w:val="bullet"/>
      <w:lvlText w:val="o"/>
      <w:lvlJc w:val="left"/>
      <w:pPr>
        <w:ind w:left="57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C0823E6">
      <w:start w:val="1"/>
      <w:numFmt w:val="bullet"/>
      <w:lvlText w:val="▪"/>
      <w:lvlJc w:val="left"/>
      <w:pPr>
        <w:ind w:left="64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429D54D4"/>
    <w:multiLevelType w:val="hybridMultilevel"/>
    <w:tmpl w:val="0BD09CAE"/>
    <w:lvl w:ilvl="0" w:tplc="A5100648">
      <w:start w:val="1000"/>
      <w:numFmt w:val="bullet"/>
      <w:lvlText w:val="-"/>
      <w:lvlJc w:val="left"/>
      <w:pPr>
        <w:ind w:left="720" w:hanging="360"/>
      </w:pPr>
      <w:rPr>
        <w:rFonts w:ascii="Garamond" w:eastAsia="Times New Roman" w:hAnsi="Garamond"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5" w15:restartNumberingAfterBreak="0">
    <w:nsid w:val="48912C2E"/>
    <w:multiLevelType w:val="hybridMultilevel"/>
    <w:tmpl w:val="5142D96C"/>
    <w:lvl w:ilvl="0" w:tplc="A5100648">
      <w:start w:val="1000"/>
      <w:numFmt w:val="bullet"/>
      <w:lvlText w:val="-"/>
      <w:lvlJc w:val="left"/>
      <w:pPr>
        <w:ind w:left="1800" w:hanging="360"/>
      </w:pPr>
      <w:rPr>
        <w:rFonts w:ascii="Garamond" w:eastAsia="Times New Roman" w:hAnsi="Garamond"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48E836FF"/>
    <w:multiLevelType w:val="hybridMultilevel"/>
    <w:tmpl w:val="87DC6FC6"/>
    <w:lvl w:ilvl="0" w:tplc="EBD6398E">
      <w:start w:val="9"/>
      <w:numFmt w:val="bullet"/>
      <w:lvlText w:val="-"/>
      <w:lvlJc w:val="left"/>
      <w:pPr>
        <w:tabs>
          <w:tab w:val="num" w:pos="720"/>
        </w:tabs>
        <w:ind w:left="720" w:hanging="360"/>
      </w:pPr>
      <w:rPr>
        <w:rFonts w:ascii="Times New Roman" w:eastAsia="Times New Roman" w:hAnsi="Times New Roman" w:cs="Times New Roman" w:hint="default"/>
      </w:rPr>
    </w:lvl>
    <w:lvl w:ilvl="1" w:tplc="6DA0114E">
      <w:start w:val="7"/>
      <w:numFmt w:val="bullet"/>
      <w:lvlText w:val=""/>
      <w:lvlJc w:val="left"/>
      <w:pPr>
        <w:tabs>
          <w:tab w:val="num" w:pos="720"/>
        </w:tabs>
        <w:ind w:left="720" w:hanging="360"/>
      </w:pPr>
      <w:rPr>
        <w:rFonts w:ascii="Symbol" w:eastAsia="Times New Roman" w:hAnsi="Symbol" w:hint="default"/>
      </w:rPr>
    </w:lvl>
    <w:lvl w:ilvl="2" w:tplc="04240005">
      <w:start w:val="1"/>
      <w:numFmt w:val="bullet"/>
      <w:lvlText w:val=""/>
      <w:lvlJc w:val="left"/>
      <w:pPr>
        <w:tabs>
          <w:tab w:val="num" w:pos="1440"/>
        </w:tabs>
        <w:ind w:left="1440" w:hanging="360"/>
      </w:pPr>
      <w:rPr>
        <w:rFonts w:ascii="Wingdings" w:hAnsi="Wingdings" w:cs="Wingdings" w:hint="default"/>
      </w:rPr>
    </w:lvl>
    <w:lvl w:ilvl="3" w:tplc="04240001">
      <w:start w:val="1"/>
      <w:numFmt w:val="bullet"/>
      <w:lvlText w:val=""/>
      <w:lvlJc w:val="left"/>
      <w:pPr>
        <w:tabs>
          <w:tab w:val="num" w:pos="2160"/>
        </w:tabs>
        <w:ind w:left="2160" w:hanging="360"/>
      </w:pPr>
      <w:rPr>
        <w:rFonts w:ascii="Symbol" w:hAnsi="Symbol" w:cs="Symbol" w:hint="default"/>
      </w:rPr>
    </w:lvl>
    <w:lvl w:ilvl="4" w:tplc="04240003">
      <w:start w:val="1"/>
      <w:numFmt w:val="bullet"/>
      <w:lvlText w:val="o"/>
      <w:lvlJc w:val="left"/>
      <w:pPr>
        <w:tabs>
          <w:tab w:val="num" w:pos="2880"/>
        </w:tabs>
        <w:ind w:left="2880" w:hanging="360"/>
      </w:pPr>
      <w:rPr>
        <w:rFonts w:ascii="Courier New" w:hAnsi="Courier New" w:cs="Courier New" w:hint="default"/>
      </w:rPr>
    </w:lvl>
    <w:lvl w:ilvl="5" w:tplc="04240005">
      <w:start w:val="1"/>
      <w:numFmt w:val="bullet"/>
      <w:lvlText w:val=""/>
      <w:lvlJc w:val="left"/>
      <w:pPr>
        <w:tabs>
          <w:tab w:val="num" w:pos="3600"/>
        </w:tabs>
        <w:ind w:left="3600" w:hanging="360"/>
      </w:pPr>
      <w:rPr>
        <w:rFonts w:ascii="Wingdings" w:hAnsi="Wingdings" w:cs="Wingdings" w:hint="default"/>
      </w:rPr>
    </w:lvl>
    <w:lvl w:ilvl="6" w:tplc="04240001">
      <w:start w:val="1"/>
      <w:numFmt w:val="bullet"/>
      <w:lvlText w:val=""/>
      <w:lvlJc w:val="left"/>
      <w:pPr>
        <w:tabs>
          <w:tab w:val="num" w:pos="4320"/>
        </w:tabs>
        <w:ind w:left="4320" w:hanging="360"/>
      </w:pPr>
      <w:rPr>
        <w:rFonts w:ascii="Symbol" w:hAnsi="Symbol" w:cs="Symbol" w:hint="default"/>
      </w:rPr>
    </w:lvl>
    <w:lvl w:ilvl="7" w:tplc="04240003">
      <w:start w:val="1"/>
      <w:numFmt w:val="bullet"/>
      <w:lvlText w:val="o"/>
      <w:lvlJc w:val="left"/>
      <w:pPr>
        <w:tabs>
          <w:tab w:val="num" w:pos="5040"/>
        </w:tabs>
        <w:ind w:left="5040" w:hanging="360"/>
      </w:pPr>
      <w:rPr>
        <w:rFonts w:ascii="Courier New" w:hAnsi="Courier New" w:cs="Courier New" w:hint="default"/>
      </w:rPr>
    </w:lvl>
    <w:lvl w:ilvl="8" w:tplc="04240005">
      <w:start w:val="1"/>
      <w:numFmt w:val="bullet"/>
      <w:lvlText w:val=""/>
      <w:lvlJc w:val="left"/>
      <w:pPr>
        <w:tabs>
          <w:tab w:val="num" w:pos="5760"/>
        </w:tabs>
        <w:ind w:left="5760" w:hanging="360"/>
      </w:pPr>
      <w:rPr>
        <w:rFonts w:ascii="Wingdings" w:hAnsi="Wingdings" w:cs="Wingdings" w:hint="default"/>
      </w:rPr>
    </w:lvl>
  </w:abstractNum>
  <w:abstractNum w:abstractNumId="27" w15:restartNumberingAfterBreak="0">
    <w:nsid w:val="4B234647"/>
    <w:multiLevelType w:val="hybridMultilevel"/>
    <w:tmpl w:val="8744D2EE"/>
    <w:lvl w:ilvl="0" w:tplc="6B7CD688">
      <w:start w:val="18"/>
      <w:numFmt w:val="decimal"/>
      <w:lvlText w:val="%1."/>
      <w:lvlJc w:val="left"/>
      <w:pPr>
        <w:ind w:left="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F84DC8">
      <w:start w:val="1"/>
      <w:numFmt w:val="lowerLetter"/>
      <w:lvlText w:val="%2)"/>
      <w:lvlJc w:val="left"/>
      <w:pPr>
        <w:ind w:left="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5541FC2">
      <w:start w:val="1"/>
      <w:numFmt w:val="lowerRoman"/>
      <w:lvlText w:val="%3"/>
      <w:lvlJc w:val="left"/>
      <w:pPr>
        <w:ind w:left="1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704C4E8">
      <w:start w:val="1"/>
      <w:numFmt w:val="decimal"/>
      <w:lvlText w:val="%4"/>
      <w:lvlJc w:val="left"/>
      <w:pPr>
        <w:ind w:left="2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44611A6">
      <w:start w:val="1"/>
      <w:numFmt w:val="lowerLetter"/>
      <w:lvlText w:val="%5"/>
      <w:lvlJc w:val="left"/>
      <w:pPr>
        <w:ind w:left="28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736202E">
      <w:start w:val="1"/>
      <w:numFmt w:val="lowerRoman"/>
      <w:lvlText w:val="%6"/>
      <w:lvlJc w:val="left"/>
      <w:pPr>
        <w:ind w:left="3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50CE47C">
      <w:start w:val="1"/>
      <w:numFmt w:val="decimal"/>
      <w:lvlText w:val="%7"/>
      <w:lvlJc w:val="left"/>
      <w:pPr>
        <w:ind w:left="4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77E7004">
      <w:start w:val="1"/>
      <w:numFmt w:val="lowerLetter"/>
      <w:lvlText w:val="%8"/>
      <w:lvlJc w:val="left"/>
      <w:pPr>
        <w:ind w:left="5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82E06C">
      <w:start w:val="1"/>
      <w:numFmt w:val="lowerRoman"/>
      <w:lvlText w:val="%9"/>
      <w:lvlJc w:val="left"/>
      <w:pPr>
        <w:ind w:left="5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4B8448E3"/>
    <w:multiLevelType w:val="hybridMultilevel"/>
    <w:tmpl w:val="C0E4A21A"/>
    <w:lvl w:ilvl="0" w:tplc="A5100648">
      <w:start w:val="1000"/>
      <w:numFmt w:val="bullet"/>
      <w:lvlText w:val="-"/>
      <w:lvlJc w:val="left"/>
      <w:pPr>
        <w:ind w:left="1440" w:hanging="360"/>
      </w:pPr>
      <w:rPr>
        <w:rFonts w:ascii="Garamond" w:eastAsia="Times New Roman" w:hAnsi="Garamond"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4F843CC4"/>
    <w:multiLevelType w:val="hybridMultilevel"/>
    <w:tmpl w:val="B7BC574A"/>
    <w:lvl w:ilvl="0" w:tplc="A5100648">
      <w:start w:val="1000"/>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B64E3D"/>
    <w:multiLevelType w:val="multilevel"/>
    <w:tmpl w:val="D94E252C"/>
    <w:lvl w:ilvl="0">
      <w:start w:val="1"/>
      <w:numFmt w:val="decimal"/>
      <w:pStyle w:val="Heading2"/>
      <w:lvlText w:val="%1."/>
      <w:lvlJc w:val="left"/>
      <w:pPr>
        <w:ind w:left="4188" w:hanging="360"/>
      </w:pPr>
      <w:rPr>
        <w:rFonts w:cs="Times New Roman"/>
        <w:b w:val="0"/>
        <w:bCs w:val="0"/>
        <w:i w:val="0"/>
        <w:iCs w:val="0"/>
        <w:caps w:val="0"/>
        <w:smallCaps w:val="0"/>
        <w:strike w:val="0"/>
        <w:dstrike w:val="0"/>
        <w:vanish w:val="0"/>
        <w:spacing w:val="0"/>
        <w:kern w:val="0"/>
        <w:position w:val="0"/>
        <w:u w:val="none"/>
        <w:effect w:val="none"/>
        <w:vertAlign w:val="baseline"/>
      </w:rPr>
    </w:lvl>
    <w:lvl w:ilv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4FDB3A57"/>
    <w:multiLevelType w:val="hybridMultilevel"/>
    <w:tmpl w:val="AF6E894C"/>
    <w:lvl w:ilvl="0" w:tplc="C69E1906">
      <w:start w:val="1"/>
      <w:numFmt w:val="bullet"/>
      <w:lvlText w:val="–"/>
      <w:lvlJc w:val="left"/>
      <w:pPr>
        <w:ind w:left="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F4A35BC">
      <w:start w:val="1"/>
      <w:numFmt w:val="bullet"/>
      <w:lvlText w:val="o"/>
      <w:lvlJc w:val="left"/>
      <w:pPr>
        <w:ind w:left="13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B724DEA">
      <w:start w:val="1"/>
      <w:numFmt w:val="bullet"/>
      <w:lvlText w:val="▪"/>
      <w:lvlJc w:val="left"/>
      <w:pPr>
        <w:ind w:left="210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B124A7A">
      <w:start w:val="1"/>
      <w:numFmt w:val="bullet"/>
      <w:lvlText w:val="•"/>
      <w:lvlJc w:val="left"/>
      <w:pPr>
        <w:ind w:left="282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DA68856">
      <w:start w:val="1"/>
      <w:numFmt w:val="bullet"/>
      <w:lvlText w:val="o"/>
      <w:lvlJc w:val="left"/>
      <w:pPr>
        <w:ind w:left="354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B2C376C">
      <w:start w:val="1"/>
      <w:numFmt w:val="bullet"/>
      <w:lvlText w:val="▪"/>
      <w:lvlJc w:val="left"/>
      <w:pPr>
        <w:ind w:left="42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6EEA4B2">
      <w:start w:val="1"/>
      <w:numFmt w:val="bullet"/>
      <w:lvlText w:val="•"/>
      <w:lvlJc w:val="left"/>
      <w:pPr>
        <w:ind w:left="49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8F25362">
      <w:start w:val="1"/>
      <w:numFmt w:val="bullet"/>
      <w:lvlText w:val="o"/>
      <w:lvlJc w:val="left"/>
      <w:pPr>
        <w:ind w:left="570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046BC0C">
      <w:start w:val="1"/>
      <w:numFmt w:val="bullet"/>
      <w:lvlText w:val="▪"/>
      <w:lvlJc w:val="left"/>
      <w:pPr>
        <w:ind w:left="642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2" w15:restartNumberingAfterBreak="0">
    <w:nsid w:val="50D957F4"/>
    <w:multiLevelType w:val="hybridMultilevel"/>
    <w:tmpl w:val="72FE1812"/>
    <w:lvl w:ilvl="0" w:tplc="A5100648">
      <w:start w:val="1000"/>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4A0409B"/>
    <w:multiLevelType w:val="hybridMultilevel"/>
    <w:tmpl w:val="82E02C48"/>
    <w:lvl w:ilvl="0" w:tplc="A5100648">
      <w:start w:val="1000"/>
      <w:numFmt w:val="bullet"/>
      <w:lvlText w:val="-"/>
      <w:lvlJc w:val="left"/>
      <w:pPr>
        <w:ind w:left="720" w:hanging="360"/>
      </w:pPr>
      <w:rPr>
        <w:rFonts w:ascii="Garamond" w:eastAsia="Times New Roman" w:hAnsi="Garamond"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4" w15:restartNumberingAfterBreak="0">
    <w:nsid w:val="54AC2034"/>
    <w:multiLevelType w:val="hybridMultilevel"/>
    <w:tmpl w:val="102EF43C"/>
    <w:lvl w:ilvl="0" w:tplc="04240001">
      <w:start w:val="1"/>
      <w:numFmt w:val="bullet"/>
      <w:lvlText w:val=""/>
      <w:lvlJc w:val="left"/>
      <w:pPr>
        <w:ind w:left="720" w:hanging="360"/>
      </w:pPr>
      <w:rPr>
        <w:rFonts w:ascii="Symbol" w:hAnsi="Symbol" w:hint="default"/>
      </w:rPr>
    </w:lvl>
    <w:lvl w:ilvl="1" w:tplc="3C50333A">
      <w:numFmt w:val="bullet"/>
      <w:lvlText w:val="-"/>
      <w:lvlJc w:val="left"/>
      <w:pPr>
        <w:ind w:left="1500" w:hanging="420"/>
      </w:pPr>
      <w:rPr>
        <w:rFonts w:ascii="Calibri" w:eastAsia="Times New Roman"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F64EC6"/>
    <w:multiLevelType w:val="hybridMultilevel"/>
    <w:tmpl w:val="88942C36"/>
    <w:lvl w:ilvl="0" w:tplc="A5100648">
      <w:start w:val="1000"/>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832F0A"/>
    <w:multiLevelType w:val="hybridMultilevel"/>
    <w:tmpl w:val="866C7594"/>
    <w:lvl w:ilvl="0" w:tplc="04240001">
      <w:start w:val="1"/>
      <w:numFmt w:val="bullet"/>
      <w:lvlText w:val=""/>
      <w:lvlJc w:val="left"/>
      <w:pPr>
        <w:ind w:left="1506" w:hanging="360"/>
      </w:pPr>
      <w:rPr>
        <w:rFonts w:ascii="Symbol" w:hAnsi="Symbo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37" w15:restartNumberingAfterBreak="0">
    <w:nsid w:val="69912A5A"/>
    <w:multiLevelType w:val="hybridMultilevel"/>
    <w:tmpl w:val="CFB263E6"/>
    <w:lvl w:ilvl="0" w:tplc="CBF0466E">
      <w:start w:val="1"/>
      <w:numFmt w:val="bullet"/>
      <w:lvlText w:val="–"/>
      <w:lvlJc w:val="left"/>
      <w:pPr>
        <w:ind w:left="46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8C40CF4">
      <w:start w:val="1"/>
      <w:numFmt w:val="bullet"/>
      <w:lvlText w:val="o"/>
      <w:lvlJc w:val="left"/>
      <w:pPr>
        <w:ind w:left="14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050C3BC">
      <w:start w:val="1"/>
      <w:numFmt w:val="bullet"/>
      <w:lvlText w:val="▪"/>
      <w:lvlJc w:val="left"/>
      <w:pPr>
        <w:ind w:left="21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8981D30">
      <w:start w:val="1"/>
      <w:numFmt w:val="bullet"/>
      <w:lvlText w:val="•"/>
      <w:lvlJc w:val="left"/>
      <w:pPr>
        <w:ind w:left="28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BFE2EA6">
      <w:start w:val="1"/>
      <w:numFmt w:val="bullet"/>
      <w:lvlText w:val="o"/>
      <w:lvlJc w:val="left"/>
      <w:pPr>
        <w:ind w:left="35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40E8B98">
      <w:start w:val="1"/>
      <w:numFmt w:val="bullet"/>
      <w:lvlText w:val="▪"/>
      <w:lvlJc w:val="left"/>
      <w:pPr>
        <w:ind w:left="43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03433BA">
      <w:start w:val="1"/>
      <w:numFmt w:val="bullet"/>
      <w:lvlText w:val="•"/>
      <w:lvlJc w:val="left"/>
      <w:pPr>
        <w:ind w:left="5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1E638AA">
      <w:start w:val="1"/>
      <w:numFmt w:val="bullet"/>
      <w:lvlText w:val="o"/>
      <w:lvlJc w:val="left"/>
      <w:pPr>
        <w:ind w:left="575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FDE5F16">
      <w:start w:val="1"/>
      <w:numFmt w:val="bullet"/>
      <w:lvlText w:val="▪"/>
      <w:lvlJc w:val="left"/>
      <w:pPr>
        <w:ind w:left="647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6A883A4B"/>
    <w:multiLevelType w:val="hybridMultilevel"/>
    <w:tmpl w:val="3A8211E2"/>
    <w:lvl w:ilvl="0" w:tplc="A5100648">
      <w:start w:val="1000"/>
      <w:numFmt w:val="bullet"/>
      <w:lvlText w:val="-"/>
      <w:lvlJc w:val="left"/>
      <w:pPr>
        <w:ind w:left="720" w:hanging="360"/>
      </w:pPr>
      <w:rPr>
        <w:rFonts w:ascii="Garamond" w:eastAsia="Times New Roman" w:hAnsi="Garamond"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9" w15:restartNumberingAfterBreak="0">
    <w:nsid w:val="6D0A5E8B"/>
    <w:multiLevelType w:val="hybridMultilevel"/>
    <w:tmpl w:val="9C6083CC"/>
    <w:lvl w:ilvl="0" w:tplc="A5100648">
      <w:start w:val="1000"/>
      <w:numFmt w:val="bullet"/>
      <w:lvlText w:val="-"/>
      <w:lvlJc w:val="left"/>
      <w:pPr>
        <w:ind w:left="1800" w:hanging="360"/>
      </w:pPr>
      <w:rPr>
        <w:rFonts w:ascii="Garamond" w:eastAsia="Times New Roman" w:hAnsi="Garamond"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0" w15:restartNumberingAfterBreak="0">
    <w:nsid w:val="7506301E"/>
    <w:multiLevelType w:val="hybridMultilevel"/>
    <w:tmpl w:val="64CA1E3A"/>
    <w:lvl w:ilvl="0" w:tplc="A5100648">
      <w:start w:val="1000"/>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462E1A"/>
    <w:multiLevelType w:val="hybridMultilevel"/>
    <w:tmpl w:val="0268A1F8"/>
    <w:lvl w:ilvl="0" w:tplc="A5100648">
      <w:start w:val="1000"/>
      <w:numFmt w:val="bullet"/>
      <w:lvlText w:val="-"/>
      <w:lvlJc w:val="left"/>
      <w:pPr>
        <w:ind w:left="720" w:hanging="360"/>
      </w:pPr>
      <w:rPr>
        <w:rFonts w:ascii="Garamond" w:eastAsia="Times New Roman" w:hAnsi="Garamond" w:hint="default"/>
        <w:sz w:val="20"/>
      </w:rPr>
    </w:lvl>
    <w:lvl w:ilvl="1" w:tplc="482AC662">
      <w:start w:val="1"/>
      <w:numFmt w:val="decimal"/>
      <w:lvlText w:val="(%2)"/>
      <w:lvlJc w:val="left"/>
      <w:pPr>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2" w15:restartNumberingAfterBreak="0">
    <w:nsid w:val="7DB60B0A"/>
    <w:multiLevelType w:val="hybridMultilevel"/>
    <w:tmpl w:val="507619C6"/>
    <w:lvl w:ilvl="0" w:tplc="5CAA532A">
      <w:start w:val="1"/>
      <w:numFmt w:val="bullet"/>
      <w:lvlText w:val="–"/>
      <w:lvlJc w:val="left"/>
      <w:pPr>
        <w:ind w:left="1173"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0000003" w:tentative="1">
      <w:start w:val="1"/>
      <w:numFmt w:val="bullet"/>
      <w:lvlText w:val="o"/>
      <w:lvlJc w:val="left"/>
      <w:pPr>
        <w:ind w:left="1893" w:hanging="360"/>
      </w:pPr>
      <w:rPr>
        <w:rFonts w:ascii="Courier New" w:hAnsi="Courier New" w:cs="Courier New" w:hint="default"/>
      </w:rPr>
    </w:lvl>
    <w:lvl w:ilvl="2" w:tplc="20000005" w:tentative="1">
      <w:start w:val="1"/>
      <w:numFmt w:val="bullet"/>
      <w:lvlText w:val=""/>
      <w:lvlJc w:val="left"/>
      <w:pPr>
        <w:ind w:left="2613" w:hanging="360"/>
      </w:pPr>
      <w:rPr>
        <w:rFonts w:ascii="Wingdings" w:hAnsi="Wingdings" w:hint="default"/>
      </w:rPr>
    </w:lvl>
    <w:lvl w:ilvl="3" w:tplc="20000001" w:tentative="1">
      <w:start w:val="1"/>
      <w:numFmt w:val="bullet"/>
      <w:lvlText w:val=""/>
      <w:lvlJc w:val="left"/>
      <w:pPr>
        <w:ind w:left="3333" w:hanging="360"/>
      </w:pPr>
      <w:rPr>
        <w:rFonts w:ascii="Symbol" w:hAnsi="Symbol" w:hint="default"/>
      </w:rPr>
    </w:lvl>
    <w:lvl w:ilvl="4" w:tplc="20000003" w:tentative="1">
      <w:start w:val="1"/>
      <w:numFmt w:val="bullet"/>
      <w:lvlText w:val="o"/>
      <w:lvlJc w:val="left"/>
      <w:pPr>
        <w:ind w:left="4053" w:hanging="360"/>
      </w:pPr>
      <w:rPr>
        <w:rFonts w:ascii="Courier New" w:hAnsi="Courier New" w:cs="Courier New" w:hint="default"/>
      </w:rPr>
    </w:lvl>
    <w:lvl w:ilvl="5" w:tplc="20000005" w:tentative="1">
      <w:start w:val="1"/>
      <w:numFmt w:val="bullet"/>
      <w:lvlText w:val=""/>
      <w:lvlJc w:val="left"/>
      <w:pPr>
        <w:ind w:left="4773" w:hanging="360"/>
      </w:pPr>
      <w:rPr>
        <w:rFonts w:ascii="Wingdings" w:hAnsi="Wingdings" w:hint="default"/>
      </w:rPr>
    </w:lvl>
    <w:lvl w:ilvl="6" w:tplc="20000001" w:tentative="1">
      <w:start w:val="1"/>
      <w:numFmt w:val="bullet"/>
      <w:lvlText w:val=""/>
      <w:lvlJc w:val="left"/>
      <w:pPr>
        <w:ind w:left="5493" w:hanging="360"/>
      </w:pPr>
      <w:rPr>
        <w:rFonts w:ascii="Symbol" w:hAnsi="Symbol" w:hint="default"/>
      </w:rPr>
    </w:lvl>
    <w:lvl w:ilvl="7" w:tplc="20000003" w:tentative="1">
      <w:start w:val="1"/>
      <w:numFmt w:val="bullet"/>
      <w:lvlText w:val="o"/>
      <w:lvlJc w:val="left"/>
      <w:pPr>
        <w:ind w:left="6213" w:hanging="360"/>
      </w:pPr>
      <w:rPr>
        <w:rFonts w:ascii="Courier New" w:hAnsi="Courier New" w:cs="Courier New" w:hint="default"/>
      </w:rPr>
    </w:lvl>
    <w:lvl w:ilvl="8" w:tplc="20000005" w:tentative="1">
      <w:start w:val="1"/>
      <w:numFmt w:val="bullet"/>
      <w:lvlText w:val=""/>
      <w:lvlJc w:val="left"/>
      <w:pPr>
        <w:ind w:left="6933" w:hanging="360"/>
      </w:pPr>
      <w:rPr>
        <w:rFonts w:ascii="Wingdings" w:hAnsi="Wingdings" w:hint="default"/>
      </w:rPr>
    </w:lvl>
  </w:abstractNum>
  <w:abstractNum w:abstractNumId="43" w15:restartNumberingAfterBreak="0">
    <w:nsid w:val="7DCD74B9"/>
    <w:multiLevelType w:val="hybridMultilevel"/>
    <w:tmpl w:val="127ED4D4"/>
    <w:lvl w:ilvl="0" w:tplc="C6344E92">
      <w:start w:val="80"/>
      <w:numFmt w:val="decimal"/>
      <w:lvlText w:val="%1"/>
      <w:lvlJc w:val="left"/>
      <w:pPr>
        <w:ind w:left="702" w:hanging="360"/>
      </w:pPr>
      <w:rPr>
        <w:rFonts w:cs="Times New Roman"/>
      </w:rPr>
    </w:lvl>
    <w:lvl w:ilvl="1" w:tplc="44CA454C">
      <w:start w:val="1"/>
      <w:numFmt w:val="decimal"/>
      <w:lvlText w:val="(%2)"/>
      <w:lvlJc w:val="left"/>
      <w:pPr>
        <w:ind w:left="1422"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num w:numId="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0"/>
  </w:num>
  <w:num w:numId="22">
    <w:abstractNumId w:val="32"/>
  </w:num>
  <w:num w:numId="23">
    <w:abstractNumId w:val="6"/>
  </w:num>
  <w:num w:numId="24">
    <w:abstractNumId w:val="16"/>
  </w:num>
  <w:num w:numId="25">
    <w:abstractNumId w:val="8"/>
  </w:num>
  <w:num w:numId="26">
    <w:abstractNumId w:val="35"/>
  </w:num>
  <w:num w:numId="27">
    <w:abstractNumId w:val="29"/>
  </w:num>
  <w:num w:numId="28">
    <w:abstractNumId w:val="40"/>
  </w:num>
  <w:num w:numId="29">
    <w:abstractNumId w:val="28"/>
  </w:num>
  <w:num w:numId="30">
    <w:abstractNumId w:val="7"/>
  </w:num>
  <w:num w:numId="31">
    <w:abstractNumId w:val="36"/>
  </w:num>
  <w:num w:numId="32">
    <w:abstractNumId w:val="21"/>
  </w:num>
  <w:num w:numId="33">
    <w:abstractNumId w:val="9"/>
  </w:num>
  <w:num w:numId="34">
    <w:abstractNumId w:val="31"/>
  </w:num>
  <w:num w:numId="35">
    <w:abstractNumId w:val="37"/>
  </w:num>
  <w:num w:numId="36">
    <w:abstractNumId w:val="15"/>
  </w:num>
  <w:num w:numId="37">
    <w:abstractNumId w:val="23"/>
  </w:num>
  <w:num w:numId="38">
    <w:abstractNumId w:val="42"/>
  </w:num>
  <w:num w:numId="39">
    <w:abstractNumId w:val="18"/>
  </w:num>
  <w:num w:numId="40">
    <w:abstractNumId w:val="27"/>
  </w:num>
  <w:num w:numId="4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7"/>
  </w:num>
  <w:num w:numId="44">
    <w:abstractNumId w:val="10"/>
    <w:lvlOverride w:ilvl="0">
      <w:startOverride w:val="1"/>
    </w:lvlOverride>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ocumentProtection w:edit="readOnly" w:enforcement="0"/>
  <w:defaultTabStop w:val="720"/>
  <w:hyphenationZone w:val="420"/>
  <w:drawingGridHorizontalSpacing w:val="11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603"/>
    <w:rsid w:val="00001C6B"/>
    <w:rsid w:val="00002322"/>
    <w:rsid w:val="0000392E"/>
    <w:rsid w:val="0000741A"/>
    <w:rsid w:val="00007422"/>
    <w:rsid w:val="000075B5"/>
    <w:rsid w:val="00010DC9"/>
    <w:rsid w:val="00012B20"/>
    <w:rsid w:val="0001328F"/>
    <w:rsid w:val="00013AFE"/>
    <w:rsid w:val="00013BF1"/>
    <w:rsid w:val="00014501"/>
    <w:rsid w:val="00014C3B"/>
    <w:rsid w:val="00015A89"/>
    <w:rsid w:val="00016613"/>
    <w:rsid w:val="00017B64"/>
    <w:rsid w:val="0002066E"/>
    <w:rsid w:val="00021975"/>
    <w:rsid w:val="00024B66"/>
    <w:rsid w:val="00024F0C"/>
    <w:rsid w:val="000278B1"/>
    <w:rsid w:val="00030DA7"/>
    <w:rsid w:val="000322A3"/>
    <w:rsid w:val="00032CD4"/>
    <w:rsid w:val="00033930"/>
    <w:rsid w:val="00035BBE"/>
    <w:rsid w:val="000363D6"/>
    <w:rsid w:val="00036B5C"/>
    <w:rsid w:val="00037C76"/>
    <w:rsid w:val="00040154"/>
    <w:rsid w:val="00040B28"/>
    <w:rsid w:val="00040E2A"/>
    <w:rsid w:val="0004266B"/>
    <w:rsid w:val="00045B4E"/>
    <w:rsid w:val="00046BC5"/>
    <w:rsid w:val="00047F60"/>
    <w:rsid w:val="0005089A"/>
    <w:rsid w:val="0005095F"/>
    <w:rsid w:val="000519E2"/>
    <w:rsid w:val="000527BF"/>
    <w:rsid w:val="00052889"/>
    <w:rsid w:val="00056DA2"/>
    <w:rsid w:val="00057853"/>
    <w:rsid w:val="000630C3"/>
    <w:rsid w:val="000648A8"/>
    <w:rsid w:val="00067DAA"/>
    <w:rsid w:val="000700AB"/>
    <w:rsid w:val="00070C77"/>
    <w:rsid w:val="00070CAD"/>
    <w:rsid w:val="00070F75"/>
    <w:rsid w:val="000710BB"/>
    <w:rsid w:val="00071E9C"/>
    <w:rsid w:val="000721DB"/>
    <w:rsid w:val="00072A16"/>
    <w:rsid w:val="00072C55"/>
    <w:rsid w:val="000744E8"/>
    <w:rsid w:val="00074C18"/>
    <w:rsid w:val="00077AFD"/>
    <w:rsid w:val="00077FA3"/>
    <w:rsid w:val="00080761"/>
    <w:rsid w:val="00080ED6"/>
    <w:rsid w:val="00081174"/>
    <w:rsid w:val="00081FA4"/>
    <w:rsid w:val="00082680"/>
    <w:rsid w:val="00086F42"/>
    <w:rsid w:val="00087209"/>
    <w:rsid w:val="000913AC"/>
    <w:rsid w:val="00092127"/>
    <w:rsid w:val="000928EB"/>
    <w:rsid w:val="0009294D"/>
    <w:rsid w:val="00092A9F"/>
    <w:rsid w:val="00095672"/>
    <w:rsid w:val="00096CD3"/>
    <w:rsid w:val="00096D8D"/>
    <w:rsid w:val="000A0773"/>
    <w:rsid w:val="000A18EC"/>
    <w:rsid w:val="000A33D9"/>
    <w:rsid w:val="000A419D"/>
    <w:rsid w:val="000A5EE4"/>
    <w:rsid w:val="000A5FD9"/>
    <w:rsid w:val="000A691B"/>
    <w:rsid w:val="000A6B2E"/>
    <w:rsid w:val="000A703C"/>
    <w:rsid w:val="000A7FAF"/>
    <w:rsid w:val="000B23D1"/>
    <w:rsid w:val="000B595A"/>
    <w:rsid w:val="000B5C79"/>
    <w:rsid w:val="000B6226"/>
    <w:rsid w:val="000B6929"/>
    <w:rsid w:val="000C1180"/>
    <w:rsid w:val="000C1E64"/>
    <w:rsid w:val="000C3FEF"/>
    <w:rsid w:val="000C49BE"/>
    <w:rsid w:val="000D0AFB"/>
    <w:rsid w:val="000D0B4B"/>
    <w:rsid w:val="000D4069"/>
    <w:rsid w:val="000D51B6"/>
    <w:rsid w:val="000D7F71"/>
    <w:rsid w:val="000E1A58"/>
    <w:rsid w:val="000E20F9"/>
    <w:rsid w:val="000E2303"/>
    <w:rsid w:val="000E5359"/>
    <w:rsid w:val="000E5991"/>
    <w:rsid w:val="000E6CD6"/>
    <w:rsid w:val="000E7FC3"/>
    <w:rsid w:val="000F0F71"/>
    <w:rsid w:val="000F2583"/>
    <w:rsid w:val="000F2976"/>
    <w:rsid w:val="000F3026"/>
    <w:rsid w:val="000F39B7"/>
    <w:rsid w:val="000F3C36"/>
    <w:rsid w:val="000F5D2F"/>
    <w:rsid w:val="00100ED7"/>
    <w:rsid w:val="001015D9"/>
    <w:rsid w:val="00101B41"/>
    <w:rsid w:val="001037BE"/>
    <w:rsid w:val="0010387A"/>
    <w:rsid w:val="00105A50"/>
    <w:rsid w:val="00105F9A"/>
    <w:rsid w:val="001076E0"/>
    <w:rsid w:val="00107BC5"/>
    <w:rsid w:val="0011000B"/>
    <w:rsid w:val="001119C5"/>
    <w:rsid w:val="00112981"/>
    <w:rsid w:val="00113D31"/>
    <w:rsid w:val="00116429"/>
    <w:rsid w:val="00117E55"/>
    <w:rsid w:val="001209EF"/>
    <w:rsid w:val="00120E4E"/>
    <w:rsid w:val="0012362B"/>
    <w:rsid w:val="00124F5B"/>
    <w:rsid w:val="00127D64"/>
    <w:rsid w:val="001308EE"/>
    <w:rsid w:val="0013105F"/>
    <w:rsid w:val="00134547"/>
    <w:rsid w:val="00135905"/>
    <w:rsid w:val="0013633C"/>
    <w:rsid w:val="001372DF"/>
    <w:rsid w:val="00137491"/>
    <w:rsid w:val="00137934"/>
    <w:rsid w:val="00140106"/>
    <w:rsid w:val="00140D97"/>
    <w:rsid w:val="00142011"/>
    <w:rsid w:val="0014261C"/>
    <w:rsid w:val="00144257"/>
    <w:rsid w:val="00146A80"/>
    <w:rsid w:val="0014708C"/>
    <w:rsid w:val="0014740D"/>
    <w:rsid w:val="00147474"/>
    <w:rsid w:val="00147D64"/>
    <w:rsid w:val="00150757"/>
    <w:rsid w:val="00150C19"/>
    <w:rsid w:val="00153BF5"/>
    <w:rsid w:val="00155E33"/>
    <w:rsid w:val="00155F5C"/>
    <w:rsid w:val="0015600D"/>
    <w:rsid w:val="00162309"/>
    <w:rsid w:val="00163ABC"/>
    <w:rsid w:val="00166F56"/>
    <w:rsid w:val="00167F85"/>
    <w:rsid w:val="00170FCA"/>
    <w:rsid w:val="001711F5"/>
    <w:rsid w:val="00174234"/>
    <w:rsid w:val="00176F5B"/>
    <w:rsid w:val="00176F9E"/>
    <w:rsid w:val="00177ADB"/>
    <w:rsid w:val="001813E8"/>
    <w:rsid w:val="001824C4"/>
    <w:rsid w:val="0018259C"/>
    <w:rsid w:val="00182C8D"/>
    <w:rsid w:val="00182D9B"/>
    <w:rsid w:val="0018520B"/>
    <w:rsid w:val="00190CB3"/>
    <w:rsid w:val="001926D9"/>
    <w:rsid w:val="00192E7E"/>
    <w:rsid w:val="00193615"/>
    <w:rsid w:val="001953E6"/>
    <w:rsid w:val="00196345"/>
    <w:rsid w:val="00196DA3"/>
    <w:rsid w:val="00197386"/>
    <w:rsid w:val="001A09E0"/>
    <w:rsid w:val="001A0E3B"/>
    <w:rsid w:val="001A4C39"/>
    <w:rsid w:val="001A7591"/>
    <w:rsid w:val="001A7AE7"/>
    <w:rsid w:val="001B4934"/>
    <w:rsid w:val="001B5BC8"/>
    <w:rsid w:val="001B7CCC"/>
    <w:rsid w:val="001C1524"/>
    <w:rsid w:val="001C6151"/>
    <w:rsid w:val="001C7790"/>
    <w:rsid w:val="001D1072"/>
    <w:rsid w:val="001D1CC8"/>
    <w:rsid w:val="001D4586"/>
    <w:rsid w:val="001D554F"/>
    <w:rsid w:val="001D6266"/>
    <w:rsid w:val="001E2455"/>
    <w:rsid w:val="001E6F55"/>
    <w:rsid w:val="001E7416"/>
    <w:rsid w:val="001E7CEB"/>
    <w:rsid w:val="001F0B62"/>
    <w:rsid w:val="001F4E1D"/>
    <w:rsid w:val="001F5BC2"/>
    <w:rsid w:val="001F5F11"/>
    <w:rsid w:val="001F714B"/>
    <w:rsid w:val="001F75C7"/>
    <w:rsid w:val="00200411"/>
    <w:rsid w:val="0020147B"/>
    <w:rsid w:val="00201656"/>
    <w:rsid w:val="00203657"/>
    <w:rsid w:val="00207609"/>
    <w:rsid w:val="00207AB2"/>
    <w:rsid w:val="0020C4BC"/>
    <w:rsid w:val="00210A7A"/>
    <w:rsid w:val="00211535"/>
    <w:rsid w:val="00211DF8"/>
    <w:rsid w:val="0021252F"/>
    <w:rsid w:val="00213842"/>
    <w:rsid w:val="00213C52"/>
    <w:rsid w:val="00214957"/>
    <w:rsid w:val="00217784"/>
    <w:rsid w:val="00217DE8"/>
    <w:rsid w:val="00221D4B"/>
    <w:rsid w:val="00221E31"/>
    <w:rsid w:val="002221BC"/>
    <w:rsid w:val="00222D54"/>
    <w:rsid w:val="00223706"/>
    <w:rsid w:val="0022586F"/>
    <w:rsid w:val="0023053A"/>
    <w:rsid w:val="00231A29"/>
    <w:rsid w:val="00232ACD"/>
    <w:rsid w:val="00233A2C"/>
    <w:rsid w:val="0023431A"/>
    <w:rsid w:val="002345D7"/>
    <w:rsid w:val="0023699C"/>
    <w:rsid w:val="00241E71"/>
    <w:rsid w:val="002421CA"/>
    <w:rsid w:val="002429D9"/>
    <w:rsid w:val="00247B22"/>
    <w:rsid w:val="00250246"/>
    <w:rsid w:val="002525A0"/>
    <w:rsid w:val="002535B0"/>
    <w:rsid w:val="00253FB8"/>
    <w:rsid w:val="002541AC"/>
    <w:rsid w:val="0025562E"/>
    <w:rsid w:val="002560E2"/>
    <w:rsid w:val="0025795A"/>
    <w:rsid w:val="00257AF0"/>
    <w:rsid w:val="0026126C"/>
    <w:rsid w:val="00263651"/>
    <w:rsid w:val="0027197F"/>
    <w:rsid w:val="00271FC2"/>
    <w:rsid w:val="0027326A"/>
    <w:rsid w:val="00274B2C"/>
    <w:rsid w:val="00274EBD"/>
    <w:rsid w:val="00275616"/>
    <w:rsid w:val="00276159"/>
    <w:rsid w:val="00282DEC"/>
    <w:rsid w:val="00283D8C"/>
    <w:rsid w:val="002841D1"/>
    <w:rsid w:val="00284E5D"/>
    <w:rsid w:val="002856E2"/>
    <w:rsid w:val="00285DF4"/>
    <w:rsid w:val="002911F2"/>
    <w:rsid w:val="00291891"/>
    <w:rsid w:val="00291F57"/>
    <w:rsid w:val="002944FC"/>
    <w:rsid w:val="00297711"/>
    <w:rsid w:val="002A0EC5"/>
    <w:rsid w:val="002A181C"/>
    <w:rsid w:val="002A291C"/>
    <w:rsid w:val="002A2DCD"/>
    <w:rsid w:val="002A4E88"/>
    <w:rsid w:val="002A7A3C"/>
    <w:rsid w:val="002B0CD0"/>
    <w:rsid w:val="002B112B"/>
    <w:rsid w:val="002B3320"/>
    <w:rsid w:val="002B3A3B"/>
    <w:rsid w:val="002B3F7E"/>
    <w:rsid w:val="002B5E9F"/>
    <w:rsid w:val="002B6A29"/>
    <w:rsid w:val="002B7DBE"/>
    <w:rsid w:val="002C62CA"/>
    <w:rsid w:val="002C79CB"/>
    <w:rsid w:val="002D3BDD"/>
    <w:rsid w:val="002D4862"/>
    <w:rsid w:val="002D5097"/>
    <w:rsid w:val="002E1BD0"/>
    <w:rsid w:val="002E1BD3"/>
    <w:rsid w:val="002E1DD1"/>
    <w:rsid w:val="002E4F41"/>
    <w:rsid w:val="002E6D05"/>
    <w:rsid w:val="002E793D"/>
    <w:rsid w:val="002F2CBA"/>
    <w:rsid w:val="002F5650"/>
    <w:rsid w:val="002F595E"/>
    <w:rsid w:val="002F7369"/>
    <w:rsid w:val="00301568"/>
    <w:rsid w:val="003020A7"/>
    <w:rsid w:val="003024AF"/>
    <w:rsid w:val="003034EA"/>
    <w:rsid w:val="00303BBD"/>
    <w:rsid w:val="003058E9"/>
    <w:rsid w:val="00305AA5"/>
    <w:rsid w:val="003075A2"/>
    <w:rsid w:val="00310058"/>
    <w:rsid w:val="00310617"/>
    <w:rsid w:val="00310AFC"/>
    <w:rsid w:val="003110CB"/>
    <w:rsid w:val="0031409B"/>
    <w:rsid w:val="00314891"/>
    <w:rsid w:val="00314EAD"/>
    <w:rsid w:val="0031583A"/>
    <w:rsid w:val="00316033"/>
    <w:rsid w:val="00320940"/>
    <w:rsid w:val="00320960"/>
    <w:rsid w:val="00320D7B"/>
    <w:rsid w:val="00322830"/>
    <w:rsid w:val="00322F2D"/>
    <w:rsid w:val="003242A2"/>
    <w:rsid w:val="00326023"/>
    <w:rsid w:val="0032782B"/>
    <w:rsid w:val="003300B1"/>
    <w:rsid w:val="00331140"/>
    <w:rsid w:val="00332875"/>
    <w:rsid w:val="003333C2"/>
    <w:rsid w:val="003336AB"/>
    <w:rsid w:val="00334FDC"/>
    <w:rsid w:val="003350B5"/>
    <w:rsid w:val="003366AC"/>
    <w:rsid w:val="00337927"/>
    <w:rsid w:val="00337AC7"/>
    <w:rsid w:val="00343109"/>
    <w:rsid w:val="00345329"/>
    <w:rsid w:val="00345C67"/>
    <w:rsid w:val="00346897"/>
    <w:rsid w:val="00346F71"/>
    <w:rsid w:val="00347601"/>
    <w:rsid w:val="003511D0"/>
    <w:rsid w:val="00351AF9"/>
    <w:rsid w:val="00353A94"/>
    <w:rsid w:val="00355465"/>
    <w:rsid w:val="00355D82"/>
    <w:rsid w:val="003568E3"/>
    <w:rsid w:val="00357E06"/>
    <w:rsid w:val="00360AA8"/>
    <w:rsid w:val="00361707"/>
    <w:rsid w:val="00364C1D"/>
    <w:rsid w:val="00364F37"/>
    <w:rsid w:val="00367587"/>
    <w:rsid w:val="003700CD"/>
    <w:rsid w:val="003704B8"/>
    <w:rsid w:val="00370CAD"/>
    <w:rsid w:val="00373799"/>
    <w:rsid w:val="00374660"/>
    <w:rsid w:val="00381634"/>
    <w:rsid w:val="00381FCF"/>
    <w:rsid w:val="00382F9B"/>
    <w:rsid w:val="0038340B"/>
    <w:rsid w:val="00383E69"/>
    <w:rsid w:val="003840BE"/>
    <w:rsid w:val="003846DB"/>
    <w:rsid w:val="00385BF9"/>
    <w:rsid w:val="003866A4"/>
    <w:rsid w:val="00386FC3"/>
    <w:rsid w:val="00390269"/>
    <w:rsid w:val="003909BE"/>
    <w:rsid w:val="00390F78"/>
    <w:rsid w:val="003926EE"/>
    <w:rsid w:val="0039395A"/>
    <w:rsid w:val="0039457F"/>
    <w:rsid w:val="00396822"/>
    <w:rsid w:val="003A00B1"/>
    <w:rsid w:val="003A3079"/>
    <w:rsid w:val="003A3CC3"/>
    <w:rsid w:val="003A426C"/>
    <w:rsid w:val="003B3116"/>
    <w:rsid w:val="003B380D"/>
    <w:rsid w:val="003B44B3"/>
    <w:rsid w:val="003B47BA"/>
    <w:rsid w:val="003B5B3B"/>
    <w:rsid w:val="003C087B"/>
    <w:rsid w:val="003C3A01"/>
    <w:rsid w:val="003C5290"/>
    <w:rsid w:val="003C5417"/>
    <w:rsid w:val="003C5873"/>
    <w:rsid w:val="003C5C9A"/>
    <w:rsid w:val="003C671A"/>
    <w:rsid w:val="003C696A"/>
    <w:rsid w:val="003C72C5"/>
    <w:rsid w:val="003C78B1"/>
    <w:rsid w:val="003D2016"/>
    <w:rsid w:val="003D3036"/>
    <w:rsid w:val="003D6F39"/>
    <w:rsid w:val="003D7365"/>
    <w:rsid w:val="003D7C41"/>
    <w:rsid w:val="003E0217"/>
    <w:rsid w:val="003E091C"/>
    <w:rsid w:val="003E13A6"/>
    <w:rsid w:val="003E300E"/>
    <w:rsid w:val="003E5E1A"/>
    <w:rsid w:val="003E75A6"/>
    <w:rsid w:val="003F0A72"/>
    <w:rsid w:val="003F332A"/>
    <w:rsid w:val="003F6A10"/>
    <w:rsid w:val="004010B7"/>
    <w:rsid w:val="00401B68"/>
    <w:rsid w:val="00401B9D"/>
    <w:rsid w:val="00402B22"/>
    <w:rsid w:val="00403CA9"/>
    <w:rsid w:val="0040416A"/>
    <w:rsid w:val="00404875"/>
    <w:rsid w:val="00407E82"/>
    <w:rsid w:val="0041088F"/>
    <w:rsid w:val="00411A45"/>
    <w:rsid w:val="004148C6"/>
    <w:rsid w:val="00414917"/>
    <w:rsid w:val="00414EB5"/>
    <w:rsid w:val="004172A7"/>
    <w:rsid w:val="00417BC6"/>
    <w:rsid w:val="004205B8"/>
    <w:rsid w:val="004242FF"/>
    <w:rsid w:val="004254B2"/>
    <w:rsid w:val="00425C4F"/>
    <w:rsid w:val="00431970"/>
    <w:rsid w:val="00431FF3"/>
    <w:rsid w:val="00432FC4"/>
    <w:rsid w:val="00434A28"/>
    <w:rsid w:val="0043553C"/>
    <w:rsid w:val="00435D8C"/>
    <w:rsid w:val="0043670D"/>
    <w:rsid w:val="004404B1"/>
    <w:rsid w:val="00440B87"/>
    <w:rsid w:val="00444E31"/>
    <w:rsid w:val="0045042C"/>
    <w:rsid w:val="00453F36"/>
    <w:rsid w:val="00454585"/>
    <w:rsid w:val="00454F9A"/>
    <w:rsid w:val="00457F02"/>
    <w:rsid w:val="0046249A"/>
    <w:rsid w:val="004627D5"/>
    <w:rsid w:val="00466B81"/>
    <w:rsid w:val="0046767B"/>
    <w:rsid w:val="0046775C"/>
    <w:rsid w:val="0047103E"/>
    <w:rsid w:val="00472356"/>
    <w:rsid w:val="00472F52"/>
    <w:rsid w:val="00473AE2"/>
    <w:rsid w:val="00473C36"/>
    <w:rsid w:val="00473D29"/>
    <w:rsid w:val="004745C6"/>
    <w:rsid w:val="00474693"/>
    <w:rsid w:val="00480221"/>
    <w:rsid w:val="0048042D"/>
    <w:rsid w:val="0048670E"/>
    <w:rsid w:val="004908BC"/>
    <w:rsid w:val="00490B6C"/>
    <w:rsid w:val="00493E41"/>
    <w:rsid w:val="00494BA2"/>
    <w:rsid w:val="004952A7"/>
    <w:rsid w:val="00495F81"/>
    <w:rsid w:val="00496148"/>
    <w:rsid w:val="00496D7A"/>
    <w:rsid w:val="004A151A"/>
    <w:rsid w:val="004A2534"/>
    <w:rsid w:val="004A2681"/>
    <w:rsid w:val="004A2917"/>
    <w:rsid w:val="004A2BC3"/>
    <w:rsid w:val="004A4517"/>
    <w:rsid w:val="004A65C2"/>
    <w:rsid w:val="004A704E"/>
    <w:rsid w:val="004A71A5"/>
    <w:rsid w:val="004A7393"/>
    <w:rsid w:val="004B0D11"/>
    <w:rsid w:val="004B1C54"/>
    <w:rsid w:val="004B26C3"/>
    <w:rsid w:val="004B318C"/>
    <w:rsid w:val="004B5AFC"/>
    <w:rsid w:val="004B61D3"/>
    <w:rsid w:val="004B6550"/>
    <w:rsid w:val="004B7BDF"/>
    <w:rsid w:val="004C1ACB"/>
    <w:rsid w:val="004C3318"/>
    <w:rsid w:val="004C48C7"/>
    <w:rsid w:val="004D2A9D"/>
    <w:rsid w:val="004D325B"/>
    <w:rsid w:val="004D4AC2"/>
    <w:rsid w:val="004D501F"/>
    <w:rsid w:val="004D5CE1"/>
    <w:rsid w:val="004D6EB6"/>
    <w:rsid w:val="004E07D6"/>
    <w:rsid w:val="004E09C2"/>
    <w:rsid w:val="004E6116"/>
    <w:rsid w:val="004E7410"/>
    <w:rsid w:val="004E754E"/>
    <w:rsid w:val="004E7977"/>
    <w:rsid w:val="004F096D"/>
    <w:rsid w:val="004F3B1B"/>
    <w:rsid w:val="004F3FF4"/>
    <w:rsid w:val="004F51DC"/>
    <w:rsid w:val="004F5644"/>
    <w:rsid w:val="004F5999"/>
    <w:rsid w:val="004F5D2D"/>
    <w:rsid w:val="004F6AD8"/>
    <w:rsid w:val="004F741D"/>
    <w:rsid w:val="00504091"/>
    <w:rsid w:val="00505C13"/>
    <w:rsid w:val="00510FE6"/>
    <w:rsid w:val="00512F20"/>
    <w:rsid w:val="0051308B"/>
    <w:rsid w:val="005135D8"/>
    <w:rsid w:val="0051376C"/>
    <w:rsid w:val="005141E9"/>
    <w:rsid w:val="00514A51"/>
    <w:rsid w:val="0051556F"/>
    <w:rsid w:val="00515EF6"/>
    <w:rsid w:val="00517E5A"/>
    <w:rsid w:val="00522DBE"/>
    <w:rsid w:val="00523D57"/>
    <w:rsid w:val="00525007"/>
    <w:rsid w:val="005257DE"/>
    <w:rsid w:val="00525F3E"/>
    <w:rsid w:val="00526788"/>
    <w:rsid w:val="00526C84"/>
    <w:rsid w:val="00527D7D"/>
    <w:rsid w:val="0053075E"/>
    <w:rsid w:val="00533CE0"/>
    <w:rsid w:val="0053415A"/>
    <w:rsid w:val="00534521"/>
    <w:rsid w:val="005359AA"/>
    <w:rsid w:val="00544500"/>
    <w:rsid w:val="00545ED0"/>
    <w:rsid w:val="00547349"/>
    <w:rsid w:val="00550C36"/>
    <w:rsid w:val="00550D86"/>
    <w:rsid w:val="005520FE"/>
    <w:rsid w:val="00553378"/>
    <w:rsid w:val="00555DE7"/>
    <w:rsid w:val="00561828"/>
    <w:rsid w:val="00561AC8"/>
    <w:rsid w:val="0056259D"/>
    <w:rsid w:val="00562BB4"/>
    <w:rsid w:val="00562F32"/>
    <w:rsid w:val="00565E20"/>
    <w:rsid w:val="005662C5"/>
    <w:rsid w:val="00567B0B"/>
    <w:rsid w:val="00567FE8"/>
    <w:rsid w:val="005719F4"/>
    <w:rsid w:val="00571B42"/>
    <w:rsid w:val="00572200"/>
    <w:rsid w:val="005733D7"/>
    <w:rsid w:val="005734ED"/>
    <w:rsid w:val="005745EC"/>
    <w:rsid w:val="005767A5"/>
    <w:rsid w:val="00580E9D"/>
    <w:rsid w:val="00582BC5"/>
    <w:rsid w:val="00592102"/>
    <w:rsid w:val="0059338E"/>
    <w:rsid w:val="0059532C"/>
    <w:rsid w:val="00596BD3"/>
    <w:rsid w:val="005A066A"/>
    <w:rsid w:val="005A38B4"/>
    <w:rsid w:val="005A6756"/>
    <w:rsid w:val="005A704D"/>
    <w:rsid w:val="005A7FB4"/>
    <w:rsid w:val="005B2C1F"/>
    <w:rsid w:val="005B3758"/>
    <w:rsid w:val="005B426A"/>
    <w:rsid w:val="005B5251"/>
    <w:rsid w:val="005B69DC"/>
    <w:rsid w:val="005B7E4F"/>
    <w:rsid w:val="005C10D6"/>
    <w:rsid w:val="005C4170"/>
    <w:rsid w:val="005C41ED"/>
    <w:rsid w:val="005C5381"/>
    <w:rsid w:val="005C600C"/>
    <w:rsid w:val="005D29BF"/>
    <w:rsid w:val="005D498D"/>
    <w:rsid w:val="005D552F"/>
    <w:rsid w:val="005D6252"/>
    <w:rsid w:val="005D66E1"/>
    <w:rsid w:val="005D6C69"/>
    <w:rsid w:val="005D7B20"/>
    <w:rsid w:val="005E0AE3"/>
    <w:rsid w:val="005E2651"/>
    <w:rsid w:val="005E279C"/>
    <w:rsid w:val="005E2A88"/>
    <w:rsid w:val="005E2FDD"/>
    <w:rsid w:val="005E477B"/>
    <w:rsid w:val="005E7CD0"/>
    <w:rsid w:val="005F0036"/>
    <w:rsid w:val="005F07CD"/>
    <w:rsid w:val="005F2947"/>
    <w:rsid w:val="005F4D82"/>
    <w:rsid w:val="006005A6"/>
    <w:rsid w:val="00600708"/>
    <w:rsid w:val="00600999"/>
    <w:rsid w:val="00603BCE"/>
    <w:rsid w:val="00604492"/>
    <w:rsid w:val="00605D5E"/>
    <w:rsid w:val="00606AC4"/>
    <w:rsid w:val="006148C2"/>
    <w:rsid w:val="00617FAE"/>
    <w:rsid w:val="00624512"/>
    <w:rsid w:val="00624BCB"/>
    <w:rsid w:val="00625B42"/>
    <w:rsid w:val="00625F75"/>
    <w:rsid w:val="00626FB0"/>
    <w:rsid w:val="006274AA"/>
    <w:rsid w:val="006332EF"/>
    <w:rsid w:val="00633D61"/>
    <w:rsid w:val="00633E68"/>
    <w:rsid w:val="00634D0F"/>
    <w:rsid w:val="006351FD"/>
    <w:rsid w:val="00635374"/>
    <w:rsid w:val="00635DCD"/>
    <w:rsid w:val="00635ED4"/>
    <w:rsid w:val="00637491"/>
    <w:rsid w:val="00640C51"/>
    <w:rsid w:val="00641835"/>
    <w:rsid w:val="00643774"/>
    <w:rsid w:val="00643B10"/>
    <w:rsid w:val="0064685E"/>
    <w:rsid w:val="00650525"/>
    <w:rsid w:val="0065074D"/>
    <w:rsid w:val="00650C9D"/>
    <w:rsid w:val="00651CD1"/>
    <w:rsid w:val="00651FB2"/>
    <w:rsid w:val="00653C74"/>
    <w:rsid w:val="00656162"/>
    <w:rsid w:val="0065641F"/>
    <w:rsid w:val="00656ACC"/>
    <w:rsid w:val="00656B22"/>
    <w:rsid w:val="00657720"/>
    <w:rsid w:val="00661047"/>
    <w:rsid w:val="00661919"/>
    <w:rsid w:val="00662E95"/>
    <w:rsid w:val="00665F49"/>
    <w:rsid w:val="00666B0E"/>
    <w:rsid w:val="00670BBB"/>
    <w:rsid w:val="00671385"/>
    <w:rsid w:val="00671DA6"/>
    <w:rsid w:val="00673323"/>
    <w:rsid w:val="0067405B"/>
    <w:rsid w:val="0067458C"/>
    <w:rsid w:val="0067576B"/>
    <w:rsid w:val="0067593A"/>
    <w:rsid w:val="00676AE2"/>
    <w:rsid w:val="00682288"/>
    <w:rsid w:val="00683C69"/>
    <w:rsid w:val="00684177"/>
    <w:rsid w:val="00685670"/>
    <w:rsid w:val="006861C8"/>
    <w:rsid w:val="0069024B"/>
    <w:rsid w:val="00690AC3"/>
    <w:rsid w:val="00691976"/>
    <w:rsid w:val="0069360C"/>
    <w:rsid w:val="00694CED"/>
    <w:rsid w:val="00696528"/>
    <w:rsid w:val="00696B5F"/>
    <w:rsid w:val="00697553"/>
    <w:rsid w:val="0069B702"/>
    <w:rsid w:val="006A173F"/>
    <w:rsid w:val="006A1E49"/>
    <w:rsid w:val="006A1F68"/>
    <w:rsid w:val="006A246C"/>
    <w:rsid w:val="006A310E"/>
    <w:rsid w:val="006A3B80"/>
    <w:rsid w:val="006A3CE6"/>
    <w:rsid w:val="006A5014"/>
    <w:rsid w:val="006B0C8E"/>
    <w:rsid w:val="006B1289"/>
    <w:rsid w:val="006B1D42"/>
    <w:rsid w:val="006B29BA"/>
    <w:rsid w:val="006B4284"/>
    <w:rsid w:val="006B4B44"/>
    <w:rsid w:val="006B6F77"/>
    <w:rsid w:val="006B763B"/>
    <w:rsid w:val="006C018B"/>
    <w:rsid w:val="006C2136"/>
    <w:rsid w:val="006C3090"/>
    <w:rsid w:val="006C793A"/>
    <w:rsid w:val="006C7C2C"/>
    <w:rsid w:val="006D1818"/>
    <w:rsid w:val="006D1BBB"/>
    <w:rsid w:val="006D2F62"/>
    <w:rsid w:val="006D34DB"/>
    <w:rsid w:val="006D5BD7"/>
    <w:rsid w:val="006D617F"/>
    <w:rsid w:val="006D62C7"/>
    <w:rsid w:val="006D7AE2"/>
    <w:rsid w:val="006E21E6"/>
    <w:rsid w:val="006E475A"/>
    <w:rsid w:val="006E56A7"/>
    <w:rsid w:val="006F0785"/>
    <w:rsid w:val="006F14E6"/>
    <w:rsid w:val="006F1AEC"/>
    <w:rsid w:val="006F3A3C"/>
    <w:rsid w:val="006F6965"/>
    <w:rsid w:val="00702A32"/>
    <w:rsid w:val="00702A5F"/>
    <w:rsid w:val="00706457"/>
    <w:rsid w:val="007072B1"/>
    <w:rsid w:val="0070771A"/>
    <w:rsid w:val="007144FD"/>
    <w:rsid w:val="00714A3D"/>
    <w:rsid w:val="00716388"/>
    <w:rsid w:val="00716461"/>
    <w:rsid w:val="00722E2C"/>
    <w:rsid w:val="00724A9F"/>
    <w:rsid w:val="007305D3"/>
    <w:rsid w:val="00730BE8"/>
    <w:rsid w:val="0073376D"/>
    <w:rsid w:val="0073558D"/>
    <w:rsid w:val="00735E32"/>
    <w:rsid w:val="00736547"/>
    <w:rsid w:val="00737543"/>
    <w:rsid w:val="00737B6E"/>
    <w:rsid w:val="007401EF"/>
    <w:rsid w:val="007406D4"/>
    <w:rsid w:val="00740B7D"/>
    <w:rsid w:val="00741CBD"/>
    <w:rsid w:val="00743A3F"/>
    <w:rsid w:val="00744BA2"/>
    <w:rsid w:val="00744D39"/>
    <w:rsid w:val="00747C29"/>
    <w:rsid w:val="007502B8"/>
    <w:rsid w:val="00750AFE"/>
    <w:rsid w:val="00753DA7"/>
    <w:rsid w:val="00753EDA"/>
    <w:rsid w:val="0075543A"/>
    <w:rsid w:val="00755988"/>
    <w:rsid w:val="00755BAD"/>
    <w:rsid w:val="007565C5"/>
    <w:rsid w:val="00756D06"/>
    <w:rsid w:val="00757F82"/>
    <w:rsid w:val="0076049F"/>
    <w:rsid w:val="00760D6E"/>
    <w:rsid w:val="00762C7B"/>
    <w:rsid w:val="00764D34"/>
    <w:rsid w:val="00766F7D"/>
    <w:rsid w:val="00767650"/>
    <w:rsid w:val="0077102D"/>
    <w:rsid w:val="007731EF"/>
    <w:rsid w:val="0077433B"/>
    <w:rsid w:val="0077694F"/>
    <w:rsid w:val="00776ADB"/>
    <w:rsid w:val="00777388"/>
    <w:rsid w:val="00777504"/>
    <w:rsid w:val="007777CA"/>
    <w:rsid w:val="00777B2F"/>
    <w:rsid w:val="00781310"/>
    <w:rsid w:val="00781651"/>
    <w:rsid w:val="00783CA3"/>
    <w:rsid w:val="00783CE1"/>
    <w:rsid w:val="00785A04"/>
    <w:rsid w:val="0078647F"/>
    <w:rsid w:val="007871D9"/>
    <w:rsid w:val="007906AB"/>
    <w:rsid w:val="00790C2F"/>
    <w:rsid w:val="00790DA4"/>
    <w:rsid w:val="00791824"/>
    <w:rsid w:val="00793598"/>
    <w:rsid w:val="007935A7"/>
    <w:rsid w:val="00793F74"/>
    <w:rsid w:val="00794098"/>
    <w:rsid w:val="00794721"/>
    <w:rsid w:val="007952B1"/>
    <w:rsid w:val="00795B73"/>
    <w:rsid w:val="00796F12"/>
    <w:rsid w:val="00797048"/>
    <w:rsid w:val="007A0500"/>
    <w:rsid w:val="007A0EBB"/>
    <w:rsid w:val="007A1DCA"/>
    <w:rsid w:val="007A3982"/>
    <w:rsid w:val="007A3DBB"/>
    <w:rsid w:val="007A7C2F"/>
    <w:rsid w:val="007A7DEC"/>
    <w:rsid w:val="007B22F7"/>
    <w:rsid w:val="007B2B5E"/>
    <w:rsid w:val="007B4FB9"/>
    <w:rsid w:val="007B5F94"/>
    <w:rsid w:val="007B755D"/>
    <w:rsid w:val="007B756B"/>
    <w:rsid w:val="007B7EAA"/>
    <w:rsid w:val="007C0565"/>
    <w:rsid w:val="007C2453"/>
    <w:rsid w:val="007C34F0"/>
    <w:rsid w:val="007C381E"/>
    <w:rsid w:val="007D04DD"/>
    <w:rsid w:val="007D35AB"/>
    <w:rsid w:val="007D3848"/>
    <w:rsid w:val="007D4136"/>
    <w:rsid w:val="007D4186"/>
    <w:rsid w:val="007D4C8B"/>
    <w:rsid w:val="007D6DEB"/>
    <w:rsid w:val="007E036C"/>
    <w:rsid w:val="007E047B"/>
    <w:rsid w:val="007E1AA8"/>
    <w:rsid w:val="007E1B98"/>
    <w:rsid w:val="007E1DD1"/>
    <w:rsid w:val="007E560F"/>
    <w:rsid w:val="007F2769"/>
    <w:rsid w:val="007F2D39"/>
    <w:rsid w:val="007F78AC"/>
    <w:rsid w:val="007F7A08"/>
    <w:rsid w:val="008015CE"/>
    <w:rsid w:val="0080182A"/>
    <w:rsid w:val="0080249C"/>
    <w:rsid w:val="00802EFC"/>
    <w:rsid w:val="00804066"/>
    <w:rsid w:val="0080448C"/>
    <w:rsid w:val="00805D5E"/>
    <w:rsid w:val="00806DDB"/>
    <w:rsid w:val="008112E9"/>
    <w:rsid w:val="0081260A"/>
    <w:rsid w:val="00812967"/>
    <w:rsid w:val="00813EF1"/>
    <w:rsid w:val="0081418D"/>
    <w:rsid w:val="00817338"/>
    <w:rsid w:val="00817821"/>
    <w:rsid w:val="00820A3A"/>
    <w:rsid w:val="008219CC"/>
    <w:rsid w:val="008229FD"/>
    <w:rsid w:val="00822B3A"/>
    <w:rsid w:val="00823111"/>
    <w:rsid w:val="0082369A"/>
    <w:rsid w:val="00826F08"/>
    <w:rsid w:val="008276CE"/>
    <w:rsid w:val="00835AC2"/>
    <w:rsid w:val="008372A2"/>
    <w:rsid w:val="008411C8"/>
    <w:rsid w:val="0084187B"/>
    <w:rsid w:val="00843206"/>
    <w:rsid w:val="00843514"/>
    <w:rsid w:val="0084559C"/>
    <w:rsid w:val="00845F0D"/>
    <w:rsid w:val="00846643"/>
    <w:rsid w:val="00846F6F"/>
    <w:rsid w:val="00847420"/>
    <w:rsid w:val="00847DF5"/>
    <w:rsid w:val="008526D4"/>
    <w:rsid w:val="00852C90"/>
    <w:rsid w:val="00852E7B"/>
    <w:rsid w:val="0085329D"/>
    <w:rsid w:val="00853525"/>
    <w:rsid w:val="0085363E"/>
    <w:rsid w:val="008547E5"/>
    <w:rsid w:val="00855B20"/>
    <w:rsid w:val="00857B72"/>
    <w:rsid w:val="00860359"/>
    <w:rsid w:val="008608C6"/>
    <w:rsid w:val="00861869"/>
    <w:rsid w:val="00866823"/>
    <w:rsid w:val="00867FA0"/>
    <w:rsid w:val="00871693"/>
    <w:rsid w:val="00871E0A"/>
    <w:rsid w:val="00873FB5"/>
    <w:rsid w:val="00874D5A"/>
    <w:rsid w:val="00875EB3"/>
    <w:rsid w:val="00880522"/>
    <w:rsid w:val="00882D3B"/>
    <w:rsid w:val="00883F75"/>
    <w:rsid w:val="00884658"/>
    <w:rsid w:val="00884BD0"/>
    <w:rsid w:val="00890335"/>
    <w:rsid w:val="0089081A"/>
    <w:rsid w:val="008976B5"/>
    <w:rsid w:val="008A0006"/>
    <w:rsid w:val="008A24D9"/>
    <w:rsid w:val="008A295B"/>
    <w:rsid w:val="008A3BE5"/>
    <w:rsid w:val="008A43C6"/>
    <w:rsid w:val="008B03A0"/>
    <w:rsid w:val="008B0578"/>
    <w:rsid w:val="008B0ACE"/>
    <w:rsid w:val="008B450C"/>
    <w:rsid w:val="008B5175"/>
    <w:rsid w:val="008B6734"/>
    <w:rsid w:val="008B78F4"/>
    <w:rsid w:val="008C0130"/>
    <w:rsid w:val="008C07DC"/>
    <w:rsid w:val="008C0F89"/>
    <w:rsid w:val="008C1702"/>
    <w:rsid w:val="008C3BA5"/>
    <w:rsid w:val="008C45F3"/>
    <w:rsid w:val="008C6762"/>
    <w:rsid w:val="008C7BBE"/>
    <w:rsid w:val="008C7D98"/>
    <w:rsid w:val="008D010A"/>
    <w:rsid w:val="008D10A3"/>
    <w:rsid w:val="008D21C0"/>
    <w:rsid w:val="008D39EA"/>
    <w:rsid w:val="008D4489"/>
    <w:rsid w:val="008D5D93"/>
    <w:rsid w:val="008D652F"/>
    <w:rsid w:val="008D7715"/>
    <w:rsid w:val="008E120B"/>
    <w:rsid w:val="008E1366"/>
    <w:rsid w:val="008E15BD"/>
    <w:rsid w:val="008E394F"/>
    <w:rsid w:val="008E5911"/>
    <w:rsid w:val="008E7770"/>
    <w:rsid w:val="008F031F"/>
    <w:rsid w:val="008F14A6"/>
    <w:rsid w:val="008F1B1B"/>
    <w:rsid w:val="008F21D7"/>
    <w:rsid w:val="008F42D4"/>
    <w:rsid w:val="008F57B8"/>
    <w:rsid w:val="00900E35"/>
    <w:rsid w:val="00903CC5"/>
    <w:rsid w:val="00905A59"/>
    <w:rsid w:val="009071EB"/>
    <w:rsid w:val="00907401"/>
    <w:rsid w:val="00907765"/>
    <w:rsid w:val="00907783"/>
    <w:rsid w:val="00907E0B"/>
    <w:rsid w:val="00910958"/>
    <w:rsid w:val="00912004"/>
    <w:rsid w:val="00912EF1"/>
    <w:rsid w:val="009135F8"/>
    <w:rsid w:val="009141A5"/>
    <w:rsid w:val="00915A5F"/>
    <w:rsid w:val="009160A8"/>
    <w:rsid w:val="0092074B"/>
    <w:rsid w:val="0092292D"/>
    <w:rsid w:val="00924EDF"/>
    <w:rsid w:val="00925999"/>
    <w:rsid w:val="00932413"/>
    <w:rsid w:val="00932A2D"/>
    <w:rsid w:val="00936233"/>
    <w:rsid w:val="00936D9D"/>
    <w:rsid w:val="00941004"/>
    <w:rsid w:val="009432AE"/>
    <w:rsid w:val="00944D1E"/>
    <w:rsid w:val="00946C61"/>
    <w:rsid w:val="00951932"/>
    <w:rsid w:val="00952717"/>
    <w:rsid w:val="0095468D"/>
    <w:rsid w:val="00956753"/>
    <w:rsid w:val="0095695F"/>
    <w:rsid w:val="009570BC"/>
    <w:rsid w:val="00960B72"/>
    <w:rsid w:val="009617A6"/>
    <w:rsid w:val="00962B3C"/>
    <w:rsid w:val="00962F75"/>
    <w:rsid w:val="00964042"/>
    <w:rsid w:val="009666D9"/>
    <w:rsid w:val="00966AE3"/>
    <w:rsid w:val="0096798D"/>
    <w:rsid w:val="00967A2E"/>
    <w:rsid w:val="0097088E"/>
    <w:rsid w:val="009713FB"/>
    <w:rsid w:val="0097228C"/>
    <w:rsid w:val="009733E5"/>
    <w:rsid w:val="00973E3B"/>
    <w:rsid w:val="009748EB"/>
    <w:rsid w:val="00975548"/>
    <w:rsid w:val="00976432"/>
    <w:rsid w:val="009767E3"/>
    <w:rsid w:val="00977057"/>
    <w:rsid w:val="00981325"/>
    <w:rsid w:val="009826F0"/>
    <w:rsid w:val="009832BC"/>
    <w:rsid w:val="009869E6"/>
    <w:rsid w:val="00987A46"/>
    <w:rsid w:val="00993361"/>
    <w:rsid w:val="00994D19"/>
    <w:rsid w:val="00996804"/>
    <w:rsid w:val="00997043"/>
    <w:rsid w:val="009A12F0"/>
    <w:rsid w:val="009A2D6A"/>
    <w:rsid w:val="009B018E"/>
    <w:rsid w:val="009B1B4E"/>
    <w:rsid w:val="009B1F69"/>
    <w:rsid w:val="009B2CFE"/>
    <w:rsid w:val="009B31BD"/>
    <w:rsid w:val="009B322F"/>
    <w:rsid w:val="009B49FF"/>
    <w:rsid w:val="009B5397"/>
    <w:rsid w:val="009B68C6"/>
    <w:rsid w:val="009B735D"/>
    <w:rsid w:val="009B7A28"/>
    <w:rsid w:val="009B7F3F"/>
    <w:rsid w:val="009C0607"/>
    <w:rsid w:val="009C0752"/>
    <w:rsid w:val="009C1D0F"/>
    <w:rsid w:val="009C2C4C"/>
    <w:rsid w:val="009C539F"/>
    <w:rsid w:val="009C6211"/>
    <w:rsid w:val="009C7ADC"/>
    <w:rsid w:val="009D01E1"/>
    <w:rsid w:val="009D1326"/>
    <w:rsid w:val="009D166A"/>
    <w:rsid w:val="009D192F"/>
    <w:rsid w:val="009D3C42"/>
    <w:rsid w:val="009D419D"/>
    <w:rsid w:val="009D4490"/>
    <w:rsid w:val="009E0EC2"/>
    <w:rsid w:val="009E14F8"/>
    <w:rsid w:val="009E1D02"/>
    <w:rsid w:val="009E24B0"/>
    <w:rsid w:val="009E77FA"/>
    <w:rsid w:val="009E786A"/>
    <w:rsid w:val="009F2B1C"/>
    <w:rsid w:val="009F3846"/>
    <w:rsid w:val="009F3FA6"/>
    <w:rsid w:val="009F5752"/>
    <w:rsid w:val="009F581F"/>
    <w:rsid w:val="009F603C"/>
    <w:rsid w:val="009F6617"/>
    <w:rsid w:val="009F6F81"/>
    <w:rsid w:val="00A00E0E"/>
    <w:rsid w:val="00A02741"/>
    <w:rsid w:val="00A0276A"/>
    <w:rsid w:val="00A03026"/>
    <w:rsid w:val="00A03B14"/>
    <w:rsid w:val="00A05D2D"/>
    <w:rsid w:val="00A06F17"/>
    <w:rsid w:val="00A14472"/>
    <w:rsid w:val="00A151A9"/>
    <w:rsid w:val="00A16181"/>
    <w:rsid w:val="00A17C0F"/>
    <w:rsid w:val="00A17C74"/>
    <w:rsid w:val="00A213E0"/>
    <w:rsid w:val="00A21739"/>
    <w:rsid w:val="00A25603"/>
    <w:rsid w:val="00A25CD5"/>
    <w:rsid w:val="00A310BA"/>
    <w:rsid w:val="00A343EF"/>
    <w:rsid w:val="00A36619"/>
    <w:rsid w:val="00A37855"/>
    <w:rsid w:val="00A41591"/>
    <w:rsid w:val="00A428A9"/>
    <w:rsid w:val="00A435F1"/>
    <w:rsid w:val="00A45CD5"/>
    <w:rsid w:val="00A4783B"/>
    <w:rsid w:val="00A50D47"/>
    <w:rsid w:val="00A5125B"/>
    <w:rsid w:val="00A52154"/>
    <w:rsid w:val="00A53DEB"/>
    <w:rsid w:val="00A54606"/>
    <w:rsid w:val="00A5528C"/>
    <w:rsid w:val="00A557EB"/>
    <w:rsid w:val="00A55CF3"/>
    <w:rsid w:val="00A604B5"/>
    <w:rsid w:val="00A61873"/>
    <w:rsid w:val="00A62410"/>
    <w:rsid w:val="00A66DAD"/>
    <w:rsid w:val="00A708BD"/>
    <w:rsid w:val="00A70B84"/>
    <w:rsid w:val="00A70E83"/>
    <w:rsid w:val="00A725CC"/>
    <w:rsid w:val="00A728A6"/>
    <w:rsid w:val="00A72E13"/>
    <w:rsid w:val="00A74956"/>
    <w:rsid w:val="00A74FD9"/>
    <w:rsid w:val="00A75493"/>
    <w:rsid w:val="00A756BC"/>
    <w:rsid w:val="00A75AE6"/>
    <w:rsid w:val="00A76F41"/>
    <w:rsid w:val="00A806A7"/>
    <w:rsid w:val="00A81B1F"/>
    <w:rsid w:val="00A83B5C"/>
    <w:rsid w:val="00A83F6A"/>
    <w:rsid w:val="00A85AB2"/>
    <w:rsid w:val="00A85B61"/>
    <w:rsid w:val="00A85F56"/>
    <w:rsid w:val="00A876A8"/>
    <w:rsid w:val="00A87A56"/>
    <w:rsid w:val="00A91318"/>
    <w:rsid w:val="00A913EC"/>
    <w:rsid w:val="00A91826"/>
    <w:rsid w:val="00A919D5"/>
    <w:rsid w:val="00A91B2E"/>
    <w:rsid w:val="00A92EBD"/>
    <w:rsid w:val="00A95025"/>
    <w:rsid w:val="00A96A00"/>
    <w:rsid w:val="00A9750C"/>
    <w:rsid w:val="00A97BEF"/>
    <w:rsid w:val="00AA1EEA"/>
    <w:rsid w:val="00AA1FA6"/>
    <w:rsid w:val="00AA571B"/>
    <w:rsid w:val="00AA7E66"/>
    <w:rsid w:val="00AB1E61"/>
    <w:rsid w:val="00AB24AD"/>
    <w:rsid w:val="00AB273A"/>
    <w:rsid w:val="00AB2D25"/>
    <w:rsid w:val="00AB4A2D"/>
    <w:rsid w:val="00AB605D"/>
    <w:rsid w:val="00AC04DA"/>
    <w:rsid w:val="00AC0D5C"/>
    <w:rsid w:val="00AC0E68"/>
    <w:rsid w:val="00AC1860"/>
    <w:rsid w:val="00AC23A3"/>
    <w:rsid w:val="00AC2FCA"/>
    <w:rsid w:val="00AC31AF"/>
    <w:rsid w:val="00AC380E"/>
    <w:rsid w:val="00AC47D3"/>
    <w:rsid w:val="00AC59EF"/>
    <w:rsid w:val="00AC7AD9"/>
    <w:rsid w:val="00AD1B7D"/>
    <w:rsid w:val="00AD5C02"/>
    <w:rsid w:val="00AD697F"/>
    <w:rsid w:val="00AD7766"/>
    <w:rsid w:val="00AE1285"/>
    <w:rsid w:val="00AE437E"/>
    <w:rsid w:val="00AE4702"/>
    <w:rsid w:val="00AE5231"/>
    <w:rsid w:val="00AE5963"/>
    <w:rsid w:val="00AE71FB"/>
    <w:rsid w:val="00AF1DAC"/>
    <w:rsid w:val="00AF4844"/>
    <w:rsid w:val="00AF518E"/>
    <w:rsid w:val="00AF55AF"/>
    <w:rsid w:val="00AF5895"/>
    <w:rsid w:val="00AF6EA3"/>
    <w:rsid w:val="00AF7918"/>
    <w:rsid w:val="00B00F78"/>
    <w:rsid w:val="00B01A5D"/>
    <w:rsid w:val="00B02E23"/>
    <w:rsid w:val="00B06BCB"/>
    <w:rsid w:val="00B074B6"/>
    <w:rsid w:val="00B103CC"/>
    <w:rsid w:val="00B10A5A"/>
    <w:rsid w:val="00B1202E"/>
    <w:rsid w:val="00B12957"/>
    <w:rsid w:val="00B12A44"/>
    <w:rsid w:val="00B152FB"/>
    <w:rsid w:val="00B15E84"/>
    <w:rsid w:val="00B1602E"/>
    <w:rsid w:val="00B179C5"/>
    <w:rsid w:val="00B2076C"/>
    <w:rsid w:val="00B2477C"/>
    <w:rsid w:val="00B249A0"/>
    <w:rsid w:val="00B24A95"/>
    <w:rsid w:val="00B26D84"/>
    <w:rsid w:val="00B273F9"/>
    <w:rsid w:val="00B27E86"/>
    <w:rsid w:val="00B30A67"/>
    <w:rsid w:val="00B31ACB"/>
    <w:rsid w:val="00B32811"/>
    <w:rsid w:val="00B34960"/>
    <w:rsid w:val="00B34BCC"/>
    <w:rsid w:val="00B373F1"/>
    <w:rsid w:val="00B3764B"/>
    <w:rsid w:val="00B42707"/>
    <w:rsid w:val="00B44F33"/>
    <w:rsid w:val="00B45278"/>
    <w:rsid w:val="00B47D0C"/>
    <w:rsid w:val="00B508B2"/>
    <w:rsid w:val="00B511CC"/>
    <w:rsid w:val="00B55116"/>
    <w:rsid w:val="00B55FA5"/>
    <w:rsid w:val="00B569A8"/>
    <w:rsid w:val="00B57598"/>
    <w:rsid w:val="00B57F15"/>
    <w:rsid w:val="00B60964"/>
    <w:rsid w:val="00B60A32"/>
    <w:rsid w:val="00B60F3C"/>
    <w:rsid w:val="00B63BAC"/>
    <w:rsid w:val="00B64988"/>
    <w:rsid w:val="00B65B18"/>
    <w:rsid w:val="00B6699D"/>
    <w:rsid w:val="00B66E5B"/>
    <w:rsid w:val="00B700B8"/>
    <w:rsid w:val="00B70E59"/>
    <w:rsid w:val="00B740E5"/>
    <w:rsid w:val="00B755A8"/>
    <w:rsid w:val="00B76609"/>
    <w:rsid w:val="00B767CB"/>
    <w:rsid w:val="00B7775A"/>
    <w:rsid w:val="00B8050F"/>
    <w:rsid w:val="00B82AAA"/>
    <w:rsid w:val="00B853B2"/>
    <w:rsid w:val="00B86907"/>
    <w:rsid w:val="00B87193"/>
    <w:rsid w:val="00B90276"/>
    <w:rsid w:val="00B91D72"/>
    <w:rsid w:val="00B9211E"/>
    <w:rsid w:val="00B92E52"/>
    <w:rsid w:val="00B93E7A"/>
    <w:rsid w:val="00B94BBD"/>
    <w:rsid w:val="00B94F20"/>
    <w:rsid w:val="00B957B0"/>
    <w:rsid w:val="00B960E8"/>
    <w:rsid w:val="00BA075B"/>
    <w:rsid w:val="00BA116E"/>
    <w:rsid w:val="00BA19B6"/>
    <w:rsid w:val="00BA1D5F"/>
    <w:rsid w:val="00BA5381"/>
    <w:rsid w:val="00BA5EA7"/>
    <w:rsid w:val="00BB18A5"/>
    <w:rsid w:val="00BB1F7A"/>
    <w:rsid w:val="00BB4768"/>
    <w:rsid w:val="00BB716D"/>
    <w:rsid w:val="00BB71EF"/>
    <w:rsid w:val="00BC0660"/>
    <w:rsid w:val="00BC0F11"/>
    <w:rsid w:val="00BC29EC"/>
    <w:rsid w:val="00BC3353"/>
    <w:rsid w:val="00BC4D09"/>
    <w:rsid w:val="00BC582C"/>
    <w:rsid w:val="00BC62C9"/>
    <w:rsid w:val="00BD1070"/>
    <w:rsid w:val="00BD2E10"/>
    <w:rsid w:val="00BD3DEE"/>
    <w:rsid w:val="00BD5715"/>
    <w:rsid w:val="00BD5C7F"/>
    <w:rsid w:val="00BD6871"/>
    <w:rsid w:val="00BD6BEF"/>
    <w:rsid w:val="00BD754D"/>
    <w:rsid w:val="00BD7E80"/>
    <w:rsid w:val="00BE11D8"/>
    <w:rsid w:val="00BE43C5"/>
    <w:rsid w:val="00BE5633"/>
    <w:rsid w:val="00BF249A"/>
    <w:rsid w:val="00BF5964"/>
    <w:rsid w:val="00BF6385"/>
    <w:rsid w:val="00C00338"/>
    <w:rsid w:val="00C02897"/>
    <w:rsid w:val="00C05E2D"/>
    <w:rsid w:val="00C07DA9"/>
    <w:rsid w:val="00C10853"/>
    <w:rsid w:val="00C10B7C"/>
    <w:rsid w:val="00C10D0F"/>
    <w:rsid w:val="00C111F8"/>
    <w:rsid w:val="00C114CD"/>
    <w:rsid w:val="00C146D8"/>
    <w:rsid w:val="00C15BBA"/>
    <w:rsid w:val="00C165BA"/>
    <w:rsid w:val="00C17274"/>
    <w:rsid w:val="00C17707"/>
    <w:rsid w:val="00C205F9"/>
    <w:rsid w:val="00C2061B"/>
    <w:rsid w:val="00C22709"/>
    <w:rsid w:val="00C237D3"/>
    <w:rsid w:val="00C249C2"/>
    <w:rsid w:val="00C24AB2"/>
    <w:rsid w:val="00C24CBA"/>
    <w:rsid w:val="00C25CE6"/>
    <w:rsid w:val="00C2673D"/>
    <w:rsid w:val="00C27963"/>
    <w:rsid w:val="00C31662"/>
    <w:rsid w:val="00C318D2"/>
    <w:rsid w:val="00C31A25"/>
    <w:rsid w:val="00C3233D"/>
    <w:rsid w:val="00C3386D"/>
    <w:rsid w:val="00C3447C"/>
    <w:rsid w:val="00C35388"/>
    <w:rsid w:val="00C35661"/>
    <w:rsid w:val="00C35AB6"/>
    <w:rsid w:val="00C36526"/>
    <w:rsid w:val="00C36D2C"/>
    <w:rsid w:val="00C37F8E"/>
    <w:rsid w:val="00C4165B"/>
    <w:rsid w:val="00C428E5"/>
    <w:rsid w:val="00C43140"/>
    <w:rsid w:val="00C43B1C"/>
    <w:rsid w:val="00C4403B"/>
    <w:rsid w:val="00C453DA"/>
    <w:rsid w:val="00C4703C"/>
    <w:rsid w:val="00C508E8"/>
    <w:rsid w:val="00C53815"/>
    <w:rsid w:val="00C53C9E"/>
    <w:rsid w:val="00C53D49"/>
    <w:rsid w:val="00C53E03"/>
    <w:rsid w:val="00C53E7C"/>
    <w:rsid w:val="00C5484C"/>
    <w:rsid w:val="00C57B9C"/>
    <w:rsid w:val="00C60437"/>
    <w:rsid w:val="00C66AB5"/>
    <w:rsid w:val="00C700AF"/>
    <w:rsid w:val="00C7234F"/>
    <w:rsid w:val="00C73DE9"/>
    <w:rsid w:val="00C7479B"/>
    <w:rsid w:val="00C7491D"/>
    <w:rsid w:val="00C7491E"/>
    <w:rsid w:val="00C752C6"/>
    <w:rsid w:val="00C77904"/>
    <w:rsid w:val="00C80344"/>
    <w:rsid w:val="00C823A4"/>
    <w:rsid w:val="00C82F28"/>
    <w:rsid w:val="00C84C6A"/>
    <w:rsid w:val="00C85B23"/>
    <w:rsid w:val="00C861FD"/>
    <w:rsid w:val="00C87CD0"/>
    <w:rsid w:val="00C9148E"/>
    <w:rsid w:val="00C91750"/>
    <w:rsid w:val="00C919D1"/>
    <w:rsid w:val="00C91D6D"/>
    <w:rsid w:val="00C92354"/>
    <w:rsid w:val="00C931BB"/>
    <w:rsid w:val="00C9345C"/>
    <w:rsid w:val="00C93A93"/>
    <w:rsid w:val="00C9609C"/>
    <w:rsid w:val="00C96321"/>
    <w:rsid w:val="00CA048B"/>
    <w:rsid w:val="00CA05A6"/>
    <w:rsid w:val="00CA16E4"/>
    <w:rsid w:val="00CA4600"/>
    <w:rsid w:val="00CA4F9F"/>
    <w:rsid w:val="00CA5B42"/>
    <w:rsid w:val="00CA651F"/>
    <w:rsid w:val="00CA666A"/>
    <w:rsid w:val="00CA6DE1"/>
    <w:rsid w:val="00CB1510"/>
    <w:rsid w:val="00CB153C"/>
    <w:rsid w:val="00CB20E4"/>
    <w:rsid w:val="00CB3507"/>
    <w:rsid w:val="00CB4646"/>
    <w:rsid w:val="00CB57EF"/>
    <w:rsid w:val="00CB76D4"/>
    <w:rsid w:val="00CB780B"/>
    <w:rsid w:val="00CC04FE"/>
    <w:rsid w:val="00CC09AB"/>
    <w:rsid w:val="00CC1808"/>
    <w:rsid w:val="00CC21B1"/>
    <w:rsid w:val="00CC23D9"/>
    <w:rsid w:val="00CC7947"/>
    <w:rsid w:val="00CC7A5A"/>
    <w:rsid w:val="00CD1011"/>
    <w:rsid w:val="00CD165F"/>
    <w:rsid w:val="00CD1F20"/>
    <w:rsid w:val="00CD45C4"/>
    <w:rsid w:val="00CD46E3"/>
    <w:rsid w:val="00CD4F46"/>
    <w:rsid w:val="00CD4FA1"/>
    <w:rsid w:val="00CD7AA1"/>
    <w:rsid w:val="00CD7B0E"/>
    <w:rsid w:val="00CE0CCA"/>
    <w:rsid w:val="00CE1F2D"/>
    <w:rsid w:val="00CE3266"/>
    <w:rsid w:val="00CE4D68"/>
    <w:rsid w:val="00CE50D5"/>
    <w:rsid w:val="00CE5F15"/>
    <w:rsid w:val="00CE66DC"/>
    <w:rsid w:val="00CF1376"/>
    <w:rsid w:val="00CF25DD"/>
    <w:rsid w:val="00CF5402"/>
    <w:rsid w:val="00D00113"/>
    <w:rsid w:val="00D01725"/>
    <w:rsid w:val="00D0294B"/>
    <w:rsid w:val="00D02A2A"/>
    <w:rsid w:val="00D04519"/>
    <w:rsid w:val="00D055B7"/>
    <w:rsid w:val="00D0567D"/>
    <w:rsid w:val="00D10EED"/>
    <w:rsid w:val="00D11945"/>
    <w:rsid w:val="00D11A1C"/>
    <w:rsid w:val="00D12B32"/>
    <w:rsid w:val="00D154DC"/>
    <w:rsid w:val="00D15EA4"/>
    <w:rsid w:val="00D15F54"/>
    <w:rsid w:val="00D20493"/>
    <w:rsid w:val="00D20A26"/>
    <w:rsid w:val="00D20EE0"/>
    <w:rsid w:val="00D24B53"/>
    <w:rsid w:val="00D25480"/>
    <w:rsid w:val="00D26CA0"/>
    <w:rsid w:val="00D31E55"/>
    <w:rsid w:val="00D33B8A"/>
    <w:rsid w:val="00D34A45"/>
    <w:rsid w:val="00D350D9"/>
    <w:rsid w:val="00D3671F"/>
    <w:rsid w:val="00D36E29"/>
    <w:rsid w:val="00D36FCA"/>
    <w:rsid w:val="00D4036C"/>
    <w:rsid w:val="00D41D9B"/>
    <w:rsid w:val="00D420BB"/>
    <w:rsid w:val="00D42534"/>
    <w:rsid w:val="00D42C66"/>
    <w:rsid w:val="00D43EB9"/>
    <w:rsid w:val="00D4403D"/>
    <w:rsid w:val="00D44995"/>
    <w:rsid w:val="00D47855"/>
    <w:rsid w:val="00D50161"/>
    <w:rsid w:val="00D50332"/>
    <w:rsid w:val="00D51F72"/>
    <w:rsid w:val="00D51F94"/>
    <w:rsid w:val="00D52E3A"/>
    <w:rsid w:val="00D55B4D"/>
    <w:rsid w:val="00D561B1"/>
    <w:rsid w:val="00D5782F"/>
    <w:rsid w:val="00D57FF8"/>
    <w:rsid w:val="00D607DA"/>
    <w:rsid w:val="00D60AF6"/>
    <w:rsid w:val="00D6209C"/>
    <w:rsid w:val="00D62768"/>
    <w:rsid w:val="00D6389C"/>
    <w:rsid w:val="00D63D96"/>
    <w:rsid w:val="00D658F2"/>
    <w:rsid w:val="00D66573"/>
    <w:rsid w:val="00D66F24"/>
    <w:rsid w:val="00D67155"/>
    <w:rsid w:val="00D70715"/>
    <w:rsid w:val="00D72990"/>
    <w:rsid w:val="00D72CAD"/>
    <w:rsid w:val="00D737D1"/>
    <w:rsid w:val="00D74274"/>
    <w:rsid w:val="00D77239"/>
    <w:rsid w:val="00D83BD2"/>
    <w:rsid w:val="00D8423F"/>
    <w:rsid w:val="00D84259"/>
    <w:rsid w:val="00D86B3D"/>
    <w:rsid w:val="00D91831"/>
    <w:rsid w:val="00D93CB9"/>
    <w:rsid w:val="00D95228"/>
    <w:rsid w:val="00D95B08"/>
    <w:rsid w:val="00D968B6"/>
    <w:rsid w:val="00D976EB"/>
    <w:rsid w:val="00DA522B"/>
    <w:rsid w:val="00DB1A1E"/>
    <w:rsid w:val="00DB2811"/>
    <w:rsid w:val="00DB5112"/>
    <w:rsid w:val="00DB66F5"/>
    <w:rsid w:val="00DB6944"/>
    <w:rsid w:val="00DB727D"/>
    <w:rsid w:val="00DC2913"/>
    <w:rsid w:val="00DC3A80"/>
    <w:rsid w:val="00DC433A"/>
    <w:rsid w:val="00DC4867"/>
    <w:rsid w:val="00DD06E3"/>
    <w:rsid w:val="00DD172F"/>
    <w:rsid w:val="00DD1B9E"/>
    <w:rsid w:val="00DD1FFD"/>
    <w:rsid w:val="00DD4253"/>
    <w:rsid w:val="00DD71D9"/>
    <w:rsid w:val="00DD73D4"/>
    <w:rsid w:val="00DD757A"/>
    <w:rsid w:val="00DD7DE6"/>
    <w:rsid w:val="00DE081B"/>
    <w:rsid w:val="00DE0CEF"/>
    <w:rsid w:val="00DE1E2C"/>
    <w:rsid w:val="00DE552E"/>
    <w:rsid w:val="00DE589C"/>
    <w:rsid w:val="00DE6BCC"/>
    <w:rsid w:val="00DE75BF"/>
    <w:rsid w:val="00DF0A6E"/>
    <w:rsid w:val="00DF148A"/>
    <w:rsid w:val="00DF15D3"/>
    <w:rsid w:val="00DF1628"/>
    <w:rsid w:val="00DF2264"/>
    <w:rsid w:val="00DF288A"/>
    <w:rsid w:val="00DF4784"/>
    <w:rsid w:val="00DF4C11"/>
    <w:rsid w:val="00DF7DF9"/>
    <w:rsid w:val="00E02A3D"/>
    <w:rsid w:val="00E03945"/>
    <w:rsid w:val="00E03E86"/>
    <w:rsid w:val="00E04FEC"/>
    <w:rsid w:val="00E0608B"/>
    <w:rsid w:val="00E1008B"/>
    <w:rsid w:val="00E1244A"/>
    <w:rsid w:val="00E135D0"/>
    <w:rsid w:val="00E135DE"/>
    <w:rsid w:val="00E142B7"/>
    <w:rsid w:val="00E15333"/>
    <w:rsid w:val="00E15860"/>
    <w:rsid w:val="00E164E3"/>
    <w:rsid w:val="00E16709"/>
    <w:rsid w:val="00E16F2F"/>
    <w:rsid w:val="00E176F4"/>
    <w:rsid w:val="00E17F88"/>
    <w:rsid w:val="00E21E69"/>
    <w:rsid w:val="00E25996"/>
    <w:rsid w:val="00E26919"/>
    <w:rsid w:val="00E2781A"/>
    <w:rsid w:val="00E30826"/>
    <w:rsid w:val="00E312BA"/>
    <w:rsid w:val="00E33FB4"/>
    <w:rsid w:val="00E34B81"/>
    <w:rsid w:val="00E40B89"/>
    <w:rsid w:val="00E42676"/>
    <w:rsid w:val="00E459BD"/>
    <w:rsid w:val="00E46089"/>
    <w:rsid w:val="00E46AC8"/>
    <w:rsid w:val="00E5037A"/>
    <w:rsid w:val="00E50DE6"/>
    <w:rsid w:val="00E54A7D"/>
    <w:rsid w:val="00E5624D"/>
    <w:rsid w:val="00E5717B"/>
    <w:rsid w:val="00E57868"/>
    <w:rsid w:val="00E57C1A"/>
    <w:rsid w:val="00E6031C"/>
    <w:rsid w:val="00E6381D"/>
    <w:rsid w:val="00E64AB1"/>
    <w:rsid w:val="00E662DA"/>
    <w:rsid w:val="00E66DA5"/>
    <w:rsid w:val="00E67722"/>
    <w:rsid w:val="00E67CA1"/>
    <w:rsid w:val="00E67DB6"/>
    <w:rsid w:val="00E71879"/>
    <w:rsid w:val="00E73623"/>
    <w:rsid w:val="00E749CF"/>
    <w:rsid w:val="00E75B96"/>
    <w:rsid w:val="00E76C54"/>
    <w:rsid w:val="00E7772B"/>
    <w:rsid w:val="00E82188"/>
    <w:rsid w:val="00E827A4"/>
    <w:rsid w:val="00E83D31"/>
    <w:rsid w:val="00E859A1"/>
    <w:rsid w:val="00E9076B"/>
    <w:rsid w:val="00E91D35"/>
    <w:rsid w:val="00E9322B"/>
    <w:rsid w:val="00E95EB7"/>
    <w:rsid w:val="00E973FE"/>
    <w:rsid w:val="00EA2752"/>
    <w:rsid w:val="00EA2A4C"/>
    <w:rsid w:val="00EA4374"/>
    <w:rsid w:val="00EA75F1"/>
    <w:rsid w:val="00EA7E7A"/>
    <w:rsid w:val="00EA7EA9"/>
    <w:rsid w:val="00EB0F0A"/>
    <w:rsid w:val="00EB508E"/>
    <w:rsid w:val="00EB552A"/>
    <w:rsid w:val="00EB5C4F"/>
    <w:rsid w:val="00EB60E7"/>
    <w:rsid w:val="00EB7991"/>
    <w:rsid w:val="00EB7B09"/>
    <w:rsid w:val="00EB7C94"/>
    <w:rsid w:val="00EC3F06"/>
    <w:rsid w:val="00EC49DB"/>
    <w:rsid w:val="00EC4BD8"/>
    <w:rsid w:val="00EC4CE4"/>
    <w:rsid w:val="00EC751E"/>
    <w:rsid w:val="00EC7B2B"/>
    <w:rsid w:val="00EC7ECD"/>
    <w:rsid w:val="00EC7F26"/>
    <w:rsid w:val="00ED1B0B"/>
    <w:rsid w:val="00ED2D14"/>
    <w:rsid w:val="00ED3C59"/>
    <w:rsid w:val="00ED729F"/>
    <w:rsid w:val="00ED7B60"/>
    <w:rsid w:val="00EE09BC"/>
    <w:rsid w:val="00EE185A"/>
    <w:rsid w:val="00EE2485"/>
    <w:rsid w:val="00EE34D0"/>
    <w:rsid w:val="00EE3D11"/>
    <w:rsid w:val="00EE4B3C"/>
    <w:rsid w:val="00EE607C"/>
    <w:rsid w:val="00EE73EC"/>
    <w:rsid w:val="00EF053A"/>
    <w:rsid w:val="00EF0AF2"/>
    <w:rsid w:val="00EF11A1"/>
    <w:rsid w:val="00EF143C"/>
    <w:rsid w:val="00EF1591"/>
    <w:rsid w:val="00EF4B17"/>
    <w:rsid w:val="00EF614F"/>
    <w:rsid w:val="00EF68E4"/>
    <w:rsid w:val="00EF6F90"/>
    <w:rsid w:val="00EF7D78"/>
    <w:rsid w:val="00EF7DE7"/>
    <w:rsid w:val="00F017C0"/>
    <w:rsid w:val="00F01F8E"/>
    <w:rsid w:val="00F05191"/>
    <w:rsid w:val="00F053A5"/>
    <w:rsid w:val="00F0557C"/>
    <w:rsid w:val="00F055A3"/>
    <w:rsid w:val="00F0568E"/>
    <w:rsid w:val="00F05AE4"/>
    <w:rsid w:val="00F0725E"/>
    <w:rsid w:val="00F07C85"/>
    <w:rsid w:val="00F1350A"/>
    <w:rsid w:val="00F1415D"/>
    <w:rsid w:val="00F15B73"/>
    <w:rsid w:val="00F17430"/>
    <w:rsid w:val="00F17730"/>
    <w:rsid w:val="00F17F6B"/>
    <w:rsid w:val="00F21DA1"/>
    <w:rsid w:val="00F228A8"/>
    <w:rsid w:val="00F22BF4"/>
    <w:rsid w:val="00F23C0D"/>
    <w:rsid w:val="00F24100"/>
    <w:rsid w:val="00F24577"/>
    <w:rsid w:val="00F25C5F"/>
    <w:rsid w:val="00F26499"/>
    <w:rsid w:val="00F272A7"/>
    <w:rsid w:val="00F2768C"/>
    <w:rsid w:val="00F30047"/>
    <w:rsid w:val="00F3241F"/>
    <w:rsid w:val="00F32743"/>
    <w:rsid w:val="00F32D5A"/>
    <w:rsid w:val="00F32F78"/>
    <w:rsid w:val="00F34B45"/>
    <w:rsid w:val="00F36425"/>
    <w:rsid w:val="00F368BE"/>
    <w:rsid w:val="00F370FC"/>
    <w:rsid w:val="00F377ED"/>
    <w:rsid w:val="00F42D9A"/>
    <w:rsid w:val="00F431F8"/>
    <w:rsid w:val="00F4420C"/>
    <w:rsid w:val="00F459BD"/>
    <w:rsid w:val="00F45D95"/>
    <w:rsid w:val="00F46551"/>
    <w:rsid w:val="00F47F82"/>
    <w:rsid w:val="00F50AC5"/>
    <w:rsid w:val="00F54872"/>
    <w:rsid w:val="00F577CF"/>
    <w:rsid w:val="00F57CFF"/>
    <w:rsid w:val="00F6055B"/>
    <w:rsid w:val="00F60BC0"/>
    <w:rsid w:val="00F61202"/>
    <w:rsid w:val="00F641A9"/>
    <w:rsid w:val="00F6497E"/>
    <w:rsid w:val="00F653AC"/>
    <w:rsid w:val="00F7507F"/>
    <w:rsid w:val="00F76ED3"/>
    <w:rsid w:val="00F81921"/>
    <w:rsid w:val="00F81EAA"/>
    <w:rsid w:val="00F81F8A"/>
    <w:rsid w:val="00F84485"/>
    <w:rsid w:val="00F84EC4"/>
    <w:rsid w:val="00F84F0E"/>
    <w:rsid w:val="00F85345"/>
    <w:rsid w:val="00F86368"/>
    <w:rsid w:val="00F90BC4"/>
    <w:rsid w:val="00F920F0"/>
    <w:rsid w:val="00F932C0"/>
    <w:rsid w:val="00F94832"/>
    <w:rsid w:val="00F94D34"/>
    <w:rsid w:val="00FA0057"/>
    <w:rsid w:val="00FA1D85"/>
    <w:rsid w:val="00FA3787"/>
    <w:rsid w:val="00FA4904"/>
    <w:rsid w:val="00FA4C8D"/>
    <w:rsid w:val="00FA5A41"/>
    <w:rsid w:val="00FA64A4"/>
    <w:rsid w:val="00FA7825"/>
    <w:rsid w:val="00FA79CD"/>
    <w:rsid w:val="00FB09A2"/>
    <w:rsid w:val="00FB2ADF"/>
    <w:rsid w:val="00FB3085"/>
    <w:rsid w:val="00FB328D"/>
    <w:rsid w:val="00FB3E1B"/>
    <w:rsid w:val="00FB4350"/>
    <w:rsid w:val="00FB5362"/>
    <w:rsid w:val="00FB70EB"/>
    <w:rsid w:val="00FC1985"/>
    <w:rsid w:val="00FC4D47"/>
    <w:rsid w:val="00FC5043"/>
    <w:rsid w:val="00FC52B4"/>
    <w:rsid w:val="00FC582E"/>
    <w:rsid w:val="00FC667B"/>
    <w:rsid w:val="00FC76A4"/>
    <w:rsid w:val="00FD06E2"/>
    <w:rsid w:val="00FD1FFE"/>
    <w:rsid w:val="00FD22E9"/>
    <w:rsid w:val="00FD2931"/>
    <w:rsid w:val="00FD2B2A"/>
    <w:rsid w:val="00FD2CC9"/>
    <w:rsid w:val="00FD386C"/>
    <w:rsid w:val="00FD41D6"/>
    <w:rsid w:val="00FD4D89"/>
    <w:rsid w:val="00FD551B"/>
    <w:rsid w:val="00FD625C"/>
    <w:rsid w:val="00FD674F"/>
    <w:rsid w:val="00FD77AF"/>
    <w:rsid w:val="00FE0132"/>
    <w:rsid w:val="00FE25AD"/>
    <w:rsid w:val="00FE25F3"/>
    <w:rsid w:val="00FE2CF2"/>
    <w:rsid w:val="00FE2EE6"/>
    <w:rsid w:val="00FE3285"/>
    <w:rsid w:val="00FE3928"/>
    <w:rsid w:val="00FE74CF"/>
    <w:rsid w:val="00FF2B16"/>
    <w:rsid w:val="00FF3368"/>
    <w:rsid w:val="00FF4C19"/>
    <w:rsid w:val="00FF55E5"/>
    <w:rsid w:val="00FF5E9F"/>
    <w:rsid w:val="022CC86F"/>
    <w:rsid w:val="02BD73B7"/>
    <w:rsid w:val="02C904E3"/>
    <w:rsid w:val="0436378C"/>
    <w:rsid w:val="0479D3A7"/>
    <w:rsid w:val="05459037"/>
    <w:rsid w:val="057D3127"/>
    <w:rsid w:val="06831F99"/>
    <w:rsid w:val="068BB596"/>
    <w:rsid w:val="07D3CFF6"/>
    <w:rsid w:val="0988C149"/>
    <w:rsid w:val="0AF4E03C"/>
    <w:rsid w:val="0C3D2D68"/>
    <w:rsid w:val="0C87D0A3"/>
    <w:rsid w:val="0CE1D817"/>
    <w:rsid w:val="0D68E3B7"/>
    <w:rsid w:val="0E943628"/>
    <w:rsid w:val="0EA04089"/>
    <w:rsid w:val="0FAA180E"/>
    <w:rsid w:val="1005A857"/>
    <w:rsid w:val="11CC74F6"/>
    <w:rsid w:val="11E9FFBB"/>
    <w:rsid w:val="132C6A53"/>
    <w:rsid w:val="144BCB6A"/>
    <w:rsid w:val="15CDE3CE"/>
    <w:rsid w:val="16E82AEE"/>
    <w:rsid w:val="17FD6866"/>
    <w:rsid w:val="1842FD48"/>
    <w:rsid w:val="1885F483"/>
    <w:rsid w:val="189C63B8"/>
    <w:rsid w:val="18C5926F"/>
    <w:rsid w:val="199F44B8"/>
    <w:rsid w:val="1A711D32"/>
    <w:rsid w:val="1B3B2598"/>
    <w:rsid w:val="1BB055CD"/>
    <w:rsid w:val="1C31AA17"/>
    <w:rsid w:val="1CA45DF0"/>
    <w:rsid w:val="1E053F65"/>
    <w:rsid w:val="1E63EB06"/>
    <w:rsid w:val="1E721504"/>
    <w:rsid w:val="20F9BD8F"/>
    <w:rsid w:val="20FBFFD5"/>
    <w:rsid w:val="21094935"/>
    <w:rsid w:val="216B9ED7"/>
    <w:rsid w:val="2282A3A2"/>
    <w:rsid w:val="25CFBE68"/>
    <w:rsid w:val="25D7D8F4"/>
    <w:rsid w:val="262C311B"/>
    <w:rsid w:val="2AB3ACB8"/>
    <w:rsid w:val="2AE628CD"/>
    <w:rsid w:val="2B39BF4A"/>
    <w:rsid w:val="2B3F6300"/>
    <w:rsid w:val="2B7194CA"/>
    <w:rsid w:val="2EABB281"/>
    <w:rsid w:val="2ECCEEA7"/>
    <w:rsid w:val="2F55877C"/>
    <w:rsid w:val="301F0135"/>
    <w:rsid w:val="3109F235"/>
    <w:rsid w:val="313D1EFB"/>
    <w:rsid w:val="315A4C54"/>
    <w:rsid w:val="31719E53"/>
    <w:rsid w:val="3194130E"/>
    <w:rsid w:val="31C7AFB2"/>
    <w:rsid w:val="322EDA57"/>
    <w:rsid w:val="330D6EB4"/>
    <w:rsid w:val="3370960E"/>
    <w:rsid w:val="345E5A57"/>
    <w:rsid w:val="35BED1E5"/>
    <w:rsid w:val="374EC81E"/>
    <w:rsid w:val="37C10E81"/>
    <w:rsid w:val="3806BF7A"/>
    <w:rsid w:val="380B84DC"/>
    <w:rsid w:val="38397922"/>
    <w:rsid w:val="38E50D98"/>
    <w:rsid w:val="3977FF1B"/>
    <w:rsid w:val="39F09B9B"/>
    <w:rsid w:val="3DF7BE51"/>
    <w:rsid w:val="3E098109"/>
    <w:rsid w:val="3F25A1CD"/>
    <w:rsid w:val="3F466CC3"/>
    <w:rsid w:val="3FE3235A"/>
    <w:rsid w:val="40F1B827"/>
    <w:rsid w:val="4313EF5B"/>
    <w:rsid w:val="461765BC"/>
    <w:rsid w:val="46E2A2D7"/>
    <w:rsid w:val="471C942E"/>
    <w:rsid w:val="4984436F"/>
    <w:rsid w:val="49897E75"/>
    <w:rsid w:val="49B22DDE"/>
    <w:rsid w:val="4ACD6CCD"/>
    <w:rsid w:val="4B277476"/>
    <w:rsid w:val="4B492645"/>
    <w:rsid w:val="4BBA7AA5"/>
    <w:rsid w:val="4CB7AB9E"/>
    <w:rsid w:val="4D0DBB76"/>
    <w:rsid w:val="4D43D168"/>
    <w:rsid w:val="4D5D8280"/>
    <w:rsid w:val="4D6C3E1A"/>
    <w:rsid w:val="4D7A91B7"/>
    <w:rsid w:val="4E2B7A98"/>
    <w:rsid w:val="4EFE3E46"/>
    <w:rsid w:val="4F55F9EB"/>
    <w:rsid w:val="5052289D"/>
    <w:rsid w:val="508DF461"/>
    <w:rsid w:val="50DC0BF4"/>
    <w:rsid w:val="51DD8EFC"/>
    <w:rsid w:val="524B2CB8"/>
    <w:rsid w:val="53DAB06F"/>
    <w:rsid w:val="54F6C721"/>
    <w:rsid w:val="55403502"/>
    <w:rsid w:val="575324D3"/>
    <w:rsid w:val="58EF7E24"/>
    <w:rsid w:val="596EF22D"/>
    <w:rsid w:val="59D8C7CB"/>
    <w:rsid w:val="5B8126EF"/>
    <w:rsid w:val="5E994789"/>
    <w:rsid w:val="5EF6AF74"/>
    <w:rsid w:val="5F7E1EB5"/>
    <w:rsid w:val="5FA5FAB0"/>
    <w:rsid w:val="609B9428"/>
    <w:rsid w:val="6224202C"/>
    <w:rsid w:val="622B410B"/>
    <w:rsid w:val="639E61E5"/>
    <w:rsid w:val="63B21806"/>
    <w:rsid w:val="63C3F08F"/>
    <w:rsid w:val="64164035"/>
    <w:rsid w:val="648249FB"/>
    <w:rsid w:val="64C30C5B"/>
    <w:rsid w:val="6668A0DB"/>
    <w:rsid w:val="66CD1CEF"/>
    <w:rsid w:val="68E5DF14"/>
    <w:rsid w:val="68ED6672"/>
    <w:rsid w:val="699E96E5"/>
    <w:rsid w:val="6B36BD74"/>
    <w:rsid w:val="6CCFB408"/>
    <w:rsid w:val="6D65FE38"/>
    <w:rsid w:val="6E0BA998"/>
    <w:rsid w:val="6ED02CB6"/>
    <w:rsid w:val="6EF7243A"/>
    <w:rsid w:val="6EF93FE7"/>
    <w:rsid w:val="713D1689"/>
    <w:rsid w:val="729F1675"/>
    <w:rsid w:val="72F69A06"/>
    <w:rsid w:val="73B526F3"/>
    <w:rsid w:val="73DC7A9D"/>
    <w:rsid w:val="7507BB49"/>
    <w:rsid w:val="758835F8"/>
    <w:rsid w:val="75A21397"/>
    <w:rsid w:val="75AFA8A8"/>
    <w:rsid w:val="76334D84"/>
    <w:rsid w:val="764F84F3"/>
    <w:rsid w:val="769E61CD"/>
    <w:rsid w:val="76EEC2D7"/>
    <w:rsid w:val="7731F6A1"/>
    <w:rsid w:val="778276C5"/>
    <w:rsid w:val="7790655C"/>
    <w:rsid w:val="77E96EEF"/>
    <w:rsid w:val="7816E10E"/>
    <w:rsid w:val="794F88F8"/>
    <w:rsid w:val="79CB8D0C"/>
    <w:rsid w:val="7B085159"/>
    <w:rsid w:val="7B207C02"/>
    <w:rsid w:val="7B22FDBB"/>
    <w:rsid w:val="7B97D016"/>
    <w:rsid w:val="7C479ADA"/>
    <w:rsid w:val="7C4EB80C"/>
    <w:rsid w:val="7CC1A03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7220"/>
  <w15:docId w15:val="{C6CAEDF3-A75D-42FE-B057-303A2740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nhideWhenUsed="1"/>
    <w:lsdException w:name="toc 3" w:semiHidden="1" w:unhideWhenUsed="1"/>
    <w:lsdException w:name="toc 4" w:semiHidden="1"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1B"/>
    <w:pPr>
      <w:ind w:left="284" w:hanging="284"/>
      <w:jc w:val="both"/>
    </w:pPr>
    <w:rPr>
      <w:rFonts w:cs="Tahoma"/>
      <w:lang w:eastAsia="en-US"/>
    </w:rPr>
  </w:style>
  <w:style w:type="paragraph" w:styleId="Heading1">
    <w:name w:val="heading 1"/>
    <w:basedOn w:val="Normal"/>
    <w:next w:val="Navaden1"/>
    <w:uiPriority w:val="99"/>
    <w:qFormat/>
    <w:rsid w:val="00CA651F"/>
    <w:pPr>
      <w:keepNext/>
      <w:jc w:val="left"/>
      <w:outlineLvl w:val="0"/>
    </w:pPr>
    <w:rPr>
      <w:b/>
      <w:bCs/>
      <w:kern w:val="32"/>
    </w:rPr>
  </w:style>
  <w:style w:type="paragraph" w:styleId="Heading2">
    <w:name w:val="heading 2"/>
    <w:basedOn w:val="Normal"/>
    <w:next w:val="Navaden1"/>
    <w:link w:val="Heading2Char1"/>
    <w:uiPriority w:val="99"/>
    <w:qFormat/>
    <w:rsid w:val="00CA651F"/>
    <w:pPr>
      <w:keepNext/>
      <w:numPr>
        <w:numId w:val="1"/>
      </w:numPr>
      <w:tabs>
        <w:tab w:val="left" w:pos="426"/>
      </w:tabs>
      <w:jc w:val="center"/>
      <w:outlineLvl w:val="1"/>
    </w:pPr>
    <w:rPr>
      <w:rFonts w:cs="Calibri"/>
      <w:bCs/>
      <w:iCs/>
    </w:rPr>
  </w:style>
  <w:style w:type="paragraph" w:styleId="Heading3">
    <w:name w:val="heading 3"/>
    <w:basedOn w:val="Naslov21"/>
    <w:next w:val="Navaden1"/>
    <w:link w:val="Heading3Char1"/>
    <w:uiPriority w:val="99"/>
    <w:qFormat/>
    <w:rsid w:val="00CA651F"/>
    <w:pPr>
      <w:keepNext/>
      <w:tabs>
        <w:tab w:val="left" w:pos="426"/>
      </w:tabs>
      <w:ind w:left="0" w:firstLine="0"/>
      <w:jc w:val="center"/>
      <w:outlineLvl w:val="2"/>
    </w:pPr>
    <w:rPr>
      <w:rFonts w:cs="Calibri"/>
      <w:bCs/>
      <w:iCs/>
    </w:rPr>
  </w:style>
  <w:style w:type="paragraph" w:styleId="Heading4">
    <w:name w:val="heading 4"/>
    <w:basedOn w:val="Normal"/>
    <w:next w:val="Navaden1"/>
    <w:link w:val="Heading4Char1"/>
    <w:uiPriority w:val="99"/>
    <w:qFormat/>
    <w:rsid w:val="00CA651F"/>
    <w:pPr>
      <w:keepNext/>
      <w:spacing w:before="240" w:after="60" w:line="276" w:lineRule="auto"/>
      <w:jc w:val="left"/>
      <w:outlineLvl w:val="3"/>
    </w:pPr>
    <w:rPr>
      <w:rFonts w:cs="Times New Roman"/>
      <w:b/>
      <w:bCs/>
      <w:sz w:val="28"/>
      <w:szCs w:val="28"/>
    </w:rPr>
  </w:style>
  <w:style w:type="paragraph" w:styleId="Heading5">
    <w:name w:val="heading 5"/>
    <w:basedOn w:val="Normal"/>
    <w:next w:val="Navaden1"/>
    <w:link w:val="Heading5Char1"/>
    <w:uiPriority w:val="99"/>
    <w:qFormat/>
    <w:rsid w:val="00CA651F"/>
    <w:pPr>
      <w:spacing w:before="240" w:after="60" w:line="276" w:lineRule="auto"/>
      <w:jc w:val="left"/>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Naslov11"/>
    <w:uiPriority w:val="99"/>
    <w:locked/>
    <w:rsid w:val="00CA651F"/>
    <w:rPr>
      <w:rFonts w:ascii="Calibri" w:hAnsi="Calibri" w:cs="Tahoma"/>
      <w:b/>
      <w:bCs/>
      <w:kern w:val="32"/>
      <w:sz w:val="22"/>
      <w:szCs w:val="22"/>
      <w:lang w:val="sl-SI"/>
    </w:rPr>
  </w:style>
  <w:style w:type="character" w:customStyle="1" w:styleId="Heading2Char">
    <w:name w:val="Heading 2 Char"/>
    <w:basedOn w:val="DefaultParagraphFont"/>
    <w:link w:val="Naslov21"/>
    <w:uiPriority w:val="99"/>
    <w:locked/>
    <w:rsid w:val="00CA651F"/>
    <w:rPr>
      <w:rFonts w:ascii="Calibri" w:hAnsi="Calibri" w:cs="Calibri"/>
      <w:bCs/>
      <w:iCs/>
      <w:sz w:val="22"/>
      <w:szCs w:val="22"/>
      <w:lang w:val="sl-SI"/>
    </w:rPr>
  </w:style>
  <w:style w:type="character" w:customStyle="1" w:styleId="Heading3Char">
    <w:name w:val="Heading 3 Char"/>
    <w:basedOn w:val="DefaultParagraphFont"/>
    <w:link w:val="Naslov31"/>
    <w:uiPriority w:val="99"/>
    <w:locked/>
    <w:rsid w:val="00CA651F"/>
    <w:rPr>
      <w:rFonts w:ascii="Calibri" w:hAnsi="Calibri" w:cs="Tahoma"/>
      <w:bCs/>
      <w:iCs/>
      <w:sz w:val="22"/>
      <w:szCs w:val="22"/>
      <w:lang w:val="sl-SI"/>
    </w:rPr>
  </w:style>
  <w:style w:type="character" w:customStyle="1" w:styleId="Heading4Char">
    <w:name w:val="Heading 4 Char"/>
    <w:basedOn w:val="DefaultParagraphFont"/>
    <w:link w:val="Naslov41"/>
    <w:uiPriority w:val="99"/>
    <w:locked/>
    <w:rsid w:val="00CA651F"/>
    <w:rPr>
      <w:rFonts w:ascii="Calibri" w:hAnsi="Calibri" w:cs="Times New Roman"/>
      <w:b/>
      <w:bCs/>
      <w:sz w:val="28"/>
      <w:szCs w:val="28"/>
      <w:lang w:val="sl-SI"/>
    </w:rPr>
  </w:style>
  <w:style w:type="character" w:customStyle="1" w:styleId="Heading5Char">
    <w:name w:val="Heading 5 Char"/>
    <w:basedOn w:val="DefaultParagraphFont"/>
    <w:link w:val="Naslov51"/>
    <w:uiPriority w:val="99"/>
    <w:semiHidden/>
    <w:locked/>
    <w:rsid w:val="00CA651F"/>
    <w:rPr>
      <w:rFonts w:ascii="Calibri" w:hAnsi="Calibri" w:cs="Times New Roman"/>
      <w:b/>
      <w:bCs/>
      <w:i/>
      <w:iCs/>
      <w:sz w:val="26"/>
      <w:szCs w:val="26"/>
      <w:lang w:val="sl-SI"/>
    </w:rPr>
  </w:style>
  <w:style w:type="character" w:styleId="Hyperlink">
    <w:name w:val="Hyperlink"/>
    <w:basedOn w:val="DefaultParagraphFont"/>
    <w:uiPriority w:val="99"/>
    <w:semiHidden/>
    <w:rsid w:val="00CA651F"/>
    <w:rPr>
      <w:rFonts w:cs="Times New Roman"/>
      <w:color w:val="0000FF"/>
      <w:u w:val="single"/>
    </w:rPr>
  </w:style>
  <w:style w:type="character" w:styleId="FollowedHyperlink">
    <w:name w:val="FollowedHyperlink"/>
    <w:basedOn w:val="DefaultParagraphFont"/>
    <w:uiPriority w:val="99"/>
    <w:semiHidden/>
    <w:rsid w:val="00CA651F"/>
    <w:rPr>
      <w:rFonts w:cs="Times New Roman"/>
      <w:color w:val="800080"/>
      <w:u w:val="single"/>
    </w:rPr>
  </w:style>
  <w:style w:type="paragraph" w:customStyle="1" w:styleId="Navaden1">
    <w:name w:val="Navaden1"/>
    <w:basedOn w:val="Normal"/>
    <w:uiPriority w:val="99"/>
    <w:rsid w:val="00CA651F"/>
  </w:style>
  <w:style w:type="character" w:customStyle="1" w:styleId="Naslov1Znak">
    <w:name w:val="Naslov 1 Znak"/>
    <w:uiPriority w:val="99"/>
    <w:rsid w:val="00CA651F"/>
    <w:rPr>
      <w:rFonts w:ascii="Arial" w:hAnsi="Arial"/>
      <w:kern w:val="32"/>
      <w:sz w:val="32"/>
    </w:rPr>
  </w:style>
  <w:style w:type="character" w:customStyle="1" w:styleId="Heading2Char1">
    <w:name w:val="Heading 2 Char1"/>
    <w:basedOn w:val="DefaultParagraphFont"/>
    <w:link w:val="Heading2"/>
    <w:uiPriority w:val="99"/>
    <w:locked/>
    <w:rsid w:val="00CA651F"/>
    <w:rPr>
      <w:rFonts w:cs="Calibri"/>
      <w:bCs/>
      <w:iCs/>
      <w:lang w:eastAsia="en-US"/>
    </w:rPr>
  </w:style>
  <w:style w:type="character" w:customStyle="1" w:styleId="Heading4Char1">
    <w:name w:val="Heading 4 Char1"/>
    <w:basedOn w:val="DefaultParagraphFont"/>
    <w:link w:val="Heading4"/>
    <w:uiPriority w:val="99"/>
    <w:semiHidden/>
    <w:locked/>
    <w:rsid w:val="00CA651F"/>
    <w:rPr>
      <w:rFonts w:ascii="Calibri" w:hAnsi="Calibri" w:cs="Times New Roman"/>
      <w:i/>
      <w:iCs/>
      <w:color w:val="365F91"/>
      <w:sz w:val="22"/>
      <w:szCs w:val="22"/>
      <w:lang w:val="sl-SI"/>
    </w:rPr>
  </w:style>
  <w:style w:type="character" w:customStyle="1" w:styleId="Heading5Char1">
    <w:name w:val="Heading 5 Char1"/>
    <w:basedOn w:val="DefaultParagraphFont"/>
    <w:link w:val="Heading5"/>
    <w:uiPriority w:val="99"/>
    <w:semiHidden/>
    <w:locked/>
    <w:rsid w:val="00CA651F"/>
    <w:rPr>
      <w:rFonts w:ascii="Calibri" w:hAnsi="Calibri" w:cs="Times New Roman"/>
      <w:color w:val="365F91"/>
      <w:sz w:val="22"/>
      <w:szCs w:val="22"/>
      <w:lang w:val="sl-SI"/>
    </w:rPr>
  </w:style>
  <w:style w:type="paragraph" w:customStyle="1" w:styleId="msonormal0">
    <w:name w:val="msonormal"/>
    <w:basedOn w:val="Normal"/>
    <w:uiPriority w:val="99"/>
    <w:rsid w:val="00CA651F"/>
    <w:pPr>
      <w:spacing w:before="100" w:beforeAutospacing="1" w:after="100" w:afterAutospacing="1"/>
      <w:jc w:val="left"/>
    </w:pPr>
    <w:rPr>
      <w:rFonts w:ascii="Times New Roman" w:hAnsi="Times New Roman" w:cs="Times New Roman"/>
      <w:sz w:val="24"/>
      <w:szCs w:val="24"/>
      <w:lang w:eastAsia="sl-SI"/>
    </w:rPr>
  </w:style>
  <w:style w:type="paragraph" w:styleId="NormalWeb">
    <w:name w:val="Normal (Web)"/>
    <w:basedOn w:val="Normal"/>
    <w:uiPriority w:val="99"/>
    <w:semiHidden/>
    <w:rsid w:val="00CA651F"/>
    <w:pPr>
      <w:spacing w:before="100" w:beforeAutospacing="1" w:after="100" w:afterAutospacing="1"/>
      <w:jc w:val="left"/>
    </w:pPr>
    <w:rPr>
      <w:rFonts w:ascii="Times New Roman" w:hAnsi="Times New Roman" w:cs="Times New Roman"/>
      <w:sz w:val="24"/>
      <w:szCs w:val="24"/>
      <w:lang w:eastAsia="sl-SI"/>
    </w:rPr>
  </w:style>
  <w:style w:type="paragraph" w:styleId="TOC2">
    <w:name w:val="toc 2"/>
    <w:basedOn w:val="Normal"/>
    <w:next w:val="Navaden1"/>
    <w:autoRedefine/>
    <w:uiPriority w:val="99"/>
    <w:semiHidden/>
    <w:rsid w:val="00CA651F"/>
    <w:pPr>
      <w:tabs>
        <w:tab w:val="left" w:pos="0"/>
        <w:tab w:val="right" w:pos="9072"/>
      </w:tabs>
      <w:ind w:right="-8"/>
      <w:jc w:val="center"/>
    </w:pPr>
    <w:rPr>
      <w:bCs/>
    </w:rPr>
  </w:style>
  <w:style w:type="paragraph" w:styleId="TOC3">
    <w:name w:val="toc 3"/>
    <w:basedOn w:val="Normal"/>
    <w:next w:val="Navaden1"/>
    <w:autoRedefine/>
    <w:uiPriority w:val="99"/>
    <w:semiHidden/>
    <w:rsid w:val="00CA651F"/>
    <w:pPr>
      <w:tabs>
        <w:tab w:val="center" w:pos="0"/>
      </w:tabs>
    </w:pPr>
    <w:rPr>
      <w:rFonts w:ascii="Tahoma" w:hAnsi="Tahoma"/>
    </w:rPr>
  </w:style>
  <w:style w:type="paragraph" w:styleId="TOC4">
    <w:name w:val="toc 4"/>
    <w:basedOn w:val="Normal"/>
    <w:next w:val="Navaden1"/>
    <w:autoRedefine/>
    <w:uiPriority w:val="99"/>
    <w:semiHidden/>
    <w:rsid w:val="00CA651F"/>
    <w:pPr>
      <w:tabs>
        <w:tab w:val="center" w:pos="1080"/>
      </w:tabs>
      <w:ind w:right="-8"/>
      <w:jc w:val="center"/>
    </w:pPr>
    <w:rPr>
      <w:color w:val="0070C0"/>
    </w:rPr>
  </w:style>
  <w:style w:type="paragraph" w:styleId="FootnoteText">
    <w:name w:val="footnote text"/>
    <w:basedOn w:val="Normal"/>
    <w:link w:val="FootnoteTextChar1"/>
    <w:uiPriority w:val="99"/>
    <w:semiHidden/>
    <w:rsid w:val="00CA651F"/>
    <w:pPr>
      <w:jc w:val="left"/>
    </w:pPr>
    <w:rPr>
      <w:rFonts w:ascii="Times New Roman" w:hAnsi="Times New Roman" w:cs="Times New Roman"/>
      <w:sz w:val="20"/>
      <w:szCs w:val="20"/>
      <w:lang w:eastAsia="sl-SI"/>
    </w:rPr>
  </w:style>
  <w:style w:type="character" w:customStyle="1" w:styleId="FootnoteTextChar">
    <w:name w:val="Footnote Text Char"/>
    <w:basedOn w:val="DefaultParagraphFont"/>
    <w:link w:val="Sprotnaopomba-besedilo1"/>
    <w:uiPriority w:val="99"/>
    <w:semiHidden/>
    <w:locked/>
    <w:rsid w:val="00CA651F"/>
    <w:rPr>
      <w:rFonts w:ascii="Times New Roman" w:hAnsi="Times New Roman" w:cs="Times New Roman"/>
      <w:sz w:val="20"/>
      <w:szCs w:val="20"/>
      <w:lang w:val="sl-SI" w:eastAsia="sl-SI"/>
    </w:rPr>
  </w:style>
  <w:style w:type="character" w:customStyle="1" w:styleId="FootnoteTextChar1">
    <w:name w:val="Footnote Text Char1"/>
    <w:basedOn w:val="DefaultParagraphFont"/>
    <w:link w:val="FootnoteText"/>
    <w:uiPriority w:val="99"/>
    <w:semiHidden/>
    <w:locked/>
    <w:rsid w:val="00CA651F"/>
    <w:rPr>
      <w:rFonts w:ascii="Calibri" w:hAnsi="Calibri" w:cs="Tahoma"/>
      <w:lang w:val="sl-SI"/>
    </w:rPr>
  </w:style>
  <w:style w:type="paragraph" w:styleId="CommentText">
    <w:name w:val="annotation text"/>
    <w:basedOn w:val="Normal"/>
    <w:link w:val="CommentTextChar1"/>
    <w:uiPriority w:val="99"/>
    <w:semiHidden/>
    <w:rsid w:val="00CA651F"/>
    <w:pPr>
      <w:spacing w:line="276" w:lineRule="auto"/>
      <w:jc w:val="left"/>
    </w:pPr>
    <w:rPr>
      <w:rFonts w:cs="Times New Roman"/>
      <w:sz w:val="20"/>
      <w:szCs w:val="20"/>
    </w:rPr>
  </w:style>
  <w:style w:type="character" w:customStyle="1" w:styleId="CommentTextChar">
    <w:name w:val="Comment Text Char"/>
    <w:basedOn w:val="DefaultParagraphFont"/>
    <w:link w:val="CommentText1"/>
    <w:uiPriority w:val="99"/>
    <w:locked/>
    <w:rsid w:val="00CA651F"/>
    <w:rPr>
      <w:rFonts w:ascii="Calibri" w:eastAsia="Times New Roman" w:hAnsi="Calibri" w:cs="Times New Roman"/>
      <w:lang w:val="sl-SI"/>
    </w:rPr>
  </w:style>
  <w:style w:type="character" w:customStyle="1" w:styleId="CommentTextChar1">
    <w:name w:val="Comment Text Char1"/>
    <w:basedOn w:val="DefaultParagraphFont"/>
    <w:link w:val="CommentText"/>
    <w:uiPriority w:val="99"/>
    <w:semiHidden/>
    <w:locked/>
    <w:rsid w:val="00CA651F"/>
    <w:rPr>
      <w:rFonts w:ascii="Calibri" w:hAnsi="Calibri" w:cs="Tahoma"/>
      <w:lang w:val="sl-SI"/>
    </w:rPr>
  </w:style>
  <w:style w:type="paragraph" w:styleId="Header">
    <w:name w:val="header"/>
    <w:basedOn w:val="Normal"/>
    <w:link w:val="HeaderChar1"/>
    <w:uiPriority w:val="99"/>
    <w:rsid w:val="00CA651F"/>
    <w:pPr>
      <w:tabs>
        <w:tab w:val="center" w:pos="4536"/>
        <w:tab w:val="right" w:pos="9072"/>
      </w:tabs>
    </w:pPr>
  </w:style>
  <w:style w:type="character" w:customStyle="1" w:styleId="HeaderChar">
    <w:name w:val="Header Char"/>
    <w:basedOn w:val="DefaultParagraphFont"/>
    <w:link w:val="Glava1"/>
    <w:uiPriority w:val="99"/>
    <w:locked/>
    <w:rsid w:val="00CA651F"/>
    <w:rPr>
      <w:rFonts w:ascii="Calibri" w:hAnsi="Calibri" w:cs="Tahoma"/>
      <w:sz w:val="22"/>
      <w:szCs w:val="22"/>
      <w:lang w:val="sl-SI"/>
    </w:rPr>
  </w:style>
  <w:style w:type="character" w:customStyle="1" w:styleId="HeaderChar1">
    <w:name w:val="Header Char1"/>
    <w:basedOn w:val="DefaultParagraphFont"/>
    <w:link w:val="Header"/>
    <w:uiPriority w:val="99"/>
    <w:locked/>
    <w:rsid w:val="00CA651F"/>
    <w:rPr>
      <w:rFonts w:ascii="Calibri" w:hAnsi="Calibri" w:cs="Tahoma"/>
      <w:sz w:val="22"/>
      <w:szCs w:val="22"/>
      <w:lang w:val="sl-SI"/>
    </w:rPr>
  </w:style>
  <w:style w:type="paragraph" w:styleId="Footer">
    <w:name w:val="footer"/>
    <w:basedOn w:val="Normal"/>
    <w:link w:val="FooterChar1"/>
    <w:uiPriority w:val="99"/>
    <w:rsid w:val="00CA651F"/>
    <w:pPr>
      <w:tabs>
        <w:tab w:val="center" w:pos="4320"/>
        <w:tab w:val="right" w:pos="8640"/>
      </w:tabs>
    </w:pPr>
  </w:style>
  <w:style w:type="character" w:customStyle="1" w:styleId="FooterChar">
    <w:name w:val="Footer Char"/>
    <w:basedOn w:val="DefaultParagraphFont"/>
    <w:link w:val="Noga1"/>
    <w:uiPriority w:val="99"/>
    <w:locked/>
    <w:rsid w:val="00CA651F"/>
    <w:rPr>
      <w:rFonts w:ascii="Times New Roman" w:hAnsi="Times New Roman" w:cs="Times New Roman"/>
      <w:noProof/>
    </w:rPr>
  </w:style>
  <w:style w:type="character" w:customStyle="1" w:styleId="FooterChar1">
    <w:name w:val="Footer Char1"/>
    <w:basedOn w:val="DefaultParagraphFont"/>
    <w:link w:val="Footer"/>
    <w:uiPriority w:val="99"/>
    <w:locked/>
    <w:rsid w:val="00CA651F"/>
    <w:rPr>
      <w:rFonts w:ascii="Calibri" w:hAnsi="Calibri" w:cs="Tahoma"/>
      <w:sz w:val="22"/>
      <w:szCs w:val="22"/>
      <w:lang w:val="sl-SI"/>
    </w:rPr>
  </w:style>
  <w:style w:type="paragraph" w:styleId="BodyText">
    <w:name w:val="Body Text"/>
    <w:basedOn w:val="Normal"/>
    <w:link w:val="BodyTextChar1"/>
    <w:uiPriority w:val="99"/>
    <w:rsid w:val="00CA651F"/>
    <w:pPr>
      <w:spacing w:after="120"/>
    </w:pPr>
  </w:style>
  <w:style w:type="character" w:customStyle="1" w:styleId="BodyTextChar">
    <w:name w:val="Body Text Char"/>
    <w:basedOn w:val="DefaultParagraphFont"/>
    <w:link w:val="Telobesedila1"/>
    <w:uiPriority w:val="99"/>
    <w:locked/>
    <w:rsid w:val="00CA651F"/>
    <w:rPr>
      <w:rFonts w:ascii="Times New Roman" w:hAnsi="Times New Roman" w:cs="Times New Roman"/>
      <w:noProof/>
    </w:rPr>
  </w:style>
  <w:style w:type="character" w:customStyle="1" w:styleId="BodyTextChar1">
    <w:name w:val="Body Text Char1"/>
    <w:basedOn w:val="DefaultParagraphFont"/>
    <w:link w:val="BodyText"/>
    <w:uiPriority w:val="99"/>
    <w:locked/>
    <w:rsid w:val="00CA651F"/>
    <w:rPr>
      <w:rFonts w:ascii="Calibri" w:hAnsi="Calibri" w:cs="Tahoma"/>
      <w:sz w:val="22"/>
      <w:szCs w:val="22"/>
      <w:lang w:val="sl-SI"/>
    </w:rPr>
  </w:style>
  <w:style w:type="paragraph" w:styleId="BodyTextIndent">
    <w:name w:val="Body Text Indent"/>
    <w:basedOn w:val="Normal"/>
    <w:link w:val="BodyTextIndentChar1"/>
    <w:uiPriority w:val="99"/>
    <w:semiHidden/>
    <w:rsid w:val="00CA651F"/>
    <w:pPr>
      <w:ind w:left="360" w:hanging="360"/>
    </w:pPr>
    <w:rPr>
      <w:rFonts w:ascii="Times New Roman" w:hAnsi="Times New Roman" w:cs="Times New Roman"/>
      <w:sz w:val="24"/>
      <w:szCs w:val="24"/>
      <w:lang w:eastAsia="sl-SI"/>
    </w:rPr>
  </w:style>
  <w:style w:type="character" w:customStyle="1" w:styleId="BodyTextIndentChar">
    <w:name w:val="Body Text Indent Char"/>
    <w:basedOn w:val="DefaultParagraphFont"/>
    <w:link w:val="Telobesedila-zamik1"/>
    <w:uiPriority w:val="99"/>
    <w:locked/>
    <w:rsid w:val="00CA651F"/>
    <w:rPr>
      <w:rFonts w:ascii="Times New Roman" w:hAnsi="Times New Roman" w:cs="Times New Roman"/>
      <w:lang w:val="sl-SI" w:eastAsia="sl-SI"/>
    </w:rPr>
  </w:style>
  <w:style w:type="character" w:customStyle="1" w:styleId="BodyTextIndentChar1">
    <w:name w:val="Body Text Indent Char1"/>
    <w:basedOn w:val="DefaultParagraphFont"/>
    <w:link w:val="BodyTextIndent"/>
    <w:uiPriority w:val="99"/>
    <w:semiHidden/>
    <w:locked/>
    <w:rsid w:val="00CA651F"/>
    <w:rPr>
      <w:rFonts w:ascii="Calibri" w:hAnsi="Calibri" w:cs="Tahoma"/>
      <w:sz w:val="22"/>
      <w:szCs w:val="22"/>
      <w:lang w:val="sl-SI"/>
    </w:rPr>
  </w:style>
  <w:style w:type="paragraph" w:styleId="Subtitle">
    <w:name w:val="Subtitle"/>
    <w:basedOn w:val="Normal"/>
    <w:next w:val="Navaden1"/>
    <w:link w:val="SubtitleChar1"/>
    <w:uiPriority w:val="99"/>
    <w:qFormat/>
    <w:rsid w:val="00CA651F"/>
    <w:pPr>
      <w:spacing w:after="60" w:line="360" w:lineRule="auto"/>
      <w:jc w:val="center"/>
      <w:outlineLvl w:val="1"/>
    </w:pPr>
    <w:rPr>
      <w:rFonts w:ascii="Arial" w:hAnsi="Arial" w:cs="Times New Roman"/>
      <w:b/>
      <w:szCs w:val="24"/>
    </w:rPr>
  </w:style>
  <w:style w:type="character" w:customStyle="1" w:styleId="SubtitleChar">
    <w:name w:val="Subtitle Char"/>
    <w:basedOn w:val="DefaultParagraphFont"/>
    <w:link w:val="Podnaslov1"/>
    <w:uiPriority w:val="99"/>
    <w:locked/>
    <w:rsid w:val="00CA651F"/>
    <w:rPr>
      <w:rFonts w:ascii="Arial" w:hAnsi="Arial" w:cs="Times New Roman"/>
      <w:b/>
      <w:sz w:val="22"/>
      <w:lang w:val="sl-SI"/>
    </w:rPr>
  </w:style>
  <w:style w:type="character" w:customStyle="1" w:styleId="SubtitleChar1">
    <w:name w:val="Subtitle Char1"/>
    <w:basedOn w:val="DefaultParagraphFont"/>
    <w:link w:val="Subtitle"/>
    <w:uiPriority w:val="99"/>
    <w:locked/>
    <w:rsid w:val="00CA651F"/>
    <w:rPr>
      <w:rFonts w:ascii="Cambria" w:hAnsi="Cambria" w:cs="Times New Roman"/>
      <w:color w:val="5A5A5A"/>
      <w:spacing w:val="15"/>
      <w:sz w:val="22"/>
      <w:szCs w:val="22"/>
      <w:lang w:val="sl-SI"/>
    </w:rPr>
  </w:style>
  <w:style w:type="paragraph" w:styleId="BodyText3">
    <w:name w:val="Body Text 3"/>
    <w:basedOn w:val="Normal"/>
    <w:link w:val="BodyText3Char1"/>
    <w:uiPriority w:val="99"/>
    <w:semiHidden/>
    <w:rsid w:val="00CA651F"/>
    <w:rPr>
      <w:rFonts w:ascii="Times New Roman" w:hAnsi="Times New Roman" w:cs="Times New Roman"/>
      <w:sz w:val="24"/>
      <w:szCs w:val="24"/>
      <w:lang w:eastAsia="sl-SI"/>
    </w:rPr>
  </w:style>
  <w:style w:type="character" w:customStyle="1" w:styleId="BodyText3Char">
    <w:name w:val="Body Text 3 Char"/>
    <w:basedOn w:val="DefaultParagraphFont"/>
    <w:link w:val="Telobesedila31"/>
    <w:uiPriority w:val="99"/>
    <w:locked/>
    <w:rsid w:val="00CA651F"/>
    <w:rPr>
      <w:rFonts w:ascii="Times New Roman" w:hAnsi="Times New Roman" w:cs="Times New Roman"/>
      <w:lang w:val="sl-SI" w:eastAsia="sl-SI"/>
    </w:rPr>
  </w:style>
  <w:style w:type="character" w:customStyle="1" w:styleId="BodyText3Char1">
    <w:name w:val="Body Text 3 Char1"/>
    <w:basedOn w:val="DefaultParagraphFont"/>
    <w:link w:val="BodyText3"/>
    <w:uiPriority w:val="99"/>
    <w:semiHidden/>
    <w:locked/>
    <w:rsid w:val="00CA651F"/>
    <w:rPr>
      <w:rFonts w:ascii="Calibri" w:hAnsi="Calibri" w:cs="Tahoma"/>
      <w:sz w:val="16"/>
      <w:szCs w:val="16"/>
      <w:lang w:val="sl-SI"/>
    </w:rPr>
  </w:style>
  <w:style w:type="paragraph" w:styleId="BodyTextIndent3">
    <w:name w:val="Body Text Indent 3"/>
    <w:basedOn w:val="Normal"/>
    <w:link w:val="BodyTextIndent3Char1"/>
    <w:uiPriority w:val="99"/>
    <w:semiHidden/>
    <w:rsid w:val="00CA651F"/>
    <w:pPr>
      <w:ind w:left="360"/>
    </w:pPr>
    <w:rPr>
      <w:rFonts w:ascii="Times New Roman" w:hAnsi="Times New Roman" w:cs="Times New Roman"/>
      <w:sz w:val="24"/>
      <w:szCs w:val="24"/>
      <w:lang w:eastAsia="sl-SI"/>
    </w:rPr>
  </w:style>
  <w:style w:type="character" w:customStyle="1" w:styleId="BodyTextIndent3Char">
    <w:name w:val="Body Text Indent 3 Char"/>
    <w:basedOn w:val="DefaultParagraphFont"/>
    <w:link w:val="Telobesedila-zamik31"/>
    <w:uiPriority w:val="99"/>
    <w:locked/>
    <w:rsid w:val="00CA651F"/>
    <w:rPr>
      <w:rFonts w:ascii="Times New Roman" w:hAnsi="Times New Roman" w:cs="Times New Roman"/>
      <w:lang w:val="sl-SI" w:eastAsia="sl-SI"/>
    </w:rPr>
  </w:style>
  <w:style w:type="character" w:customStyle="1" w:styleId="BodyTextIndent3Char1">
    <w:name w:val="Body Text Indent 3 Char1"/>
    <w:basedOn w:val="DefaultParagraphFont"/>
    <w:link w:val="BodyTextIndent3"/>
    <w:uiPriority w:val="99"/>
    <w:semiHidden/>
    <w:locked/>
    <w:rsid w:val="00CA651F"/>
    <w:rPr>
      <w:rFonts w:ascii="Calibri" w:hAnsi="Calibri" w:cs="Tahoma"/>
      <w:sz w:val="16"/>
      <w:szCs w:val="16"/>
      <w:lang w:val="sl-SI"/>
    </w:rPr>
  </w:style>
  <w:style w:type="paragraph" w:styleId="DocumentMap">
    <w:name w:val="Document Map"/>
    <w:basedOn w:val="Normal"/>
    <w:link w:val="DocumentMapChar2"/>
    <w:uiPriority w:val="99"/>
    <w:semiHidden/>
    <w:rsid w:val="00CA651F"/>
    <w:pPr>
      <w:spacing w:line="276" w:lineRule="auto"/>
      <w:jc w:val="left"/>
    </w:pPr>
    <w:rPr>
      <w:rFonts w:ascii="Tahoma" w:hAnsi="Tahoma" w:cs="Times New Roman"/>
      <w:sz w:val="16"/>
      <w:szCs w:val="16"/>
    </w:rPr>
  </w:style>
  <w:style w:type="character" w:customStyle="1" w:styleId="DocumentMapChar">
    <w:name w:val="Document Map Char"/>
    <w:basedOn w:val="DefaultParagraphFont"/>
    <w:link w:val="Zgradbadokumenta1"/>
    <w:uiPriority w:val="99"/>
    <w:semiHidden/>
    <w:locked/>
    <w:rsid w:val="00CA651F"/>
    <w:rPr>
      <w:rFonts w:ascii="Tahoma" w:eastAsia="Times New Roman" w:hAnsi="Tahoma" w:cs="Times New Roman"/>
      <w:sz w:val="16"/>
      <w:szCs w:val="16"/>
      <w:lang w:val="sl-SI"/>
    </w:rPr>
  </w:style>
  <w:style w:type="character" w:customStyle="1" w:styleId="DocumentMapChar2">
    <w:name w:val="Document Map Char2"/>
    <w:basedOn w:val="DefaultParagraphFont"/>
    <w:link w:val="DocumentMap"/>
    <w:uiPriority w:val="99"/>
    <w:semiHidden/>
    <w:locked/>
    <w:rsid w:val="00CA651F"/>
    <w:rPr>
      <w:rFonts w:ascii="Segoe UI" w:hAnsi="Segoe UI" w:cs="Segoe UI"/>
      <w:sz w:val="16"/>
      <w:szCs w:val="16"/>
      <w:lang w:val="sl-SI"/>
    </w:rPr>
  </w:style>
  <w:style w:type="paragraph" w:styleId="PlainText">
    <w:name w:val="Plain Text"/>
    <w:basedOn w:val="Normal"/>
    <w:link w:val="PlainTextChar1"/>
    <w:uiPriority w:val="99"/>
    <w:semiHidden/>
    <w:rsid w:val="00CA651F"/>
    <w:rPr>
      <w:rFonts w:ascii="Courier New" w:hAnsi="Courier New" w:cs="Times New Roman"/>
      <w:sz w:val="20"/>
      <w:szCs w:val="20"/>
      <w:lang w:eastAsia="sl-SI"/>
    </w:rPr>
  </w:style>
  <w:style w:type="character" w:customStyle="1" w:styleId="PlainTextChar">
    <w:name w:val="Plain Text Char"/>
    <w:basedOn w:val="DefaultParagraphFont"/>
    <w:link w:val="Golobesedilo1"/>
    <w:uiPriority w:val="99"/>
    <w:locked/>
    <w:rsid w:val="00CA651F"/>
    <w:rPr>
      <w:rFonts w:ascii="Courier New" w:hAnsi="Courier New" w:cs="Times New Roman"/>
      <w:sz w:val="20"/>
      <w:szCs w:val="20"/>
      <w:lang w:val="sl-SI" w:eastAsia="sl-SI"/>
    </w:rPr>
  </w:style>
  <w:style w:type="character" w:customStyle="1" w:styleId="PlainTextChar1">
    <w:name w:val="Plain Text Char1"/>
    <w:basedOn w:val="DefaultParagraphFont"/>
    <w:link w:val="PlainText"/>
    <w:uiPriority w:val="99"/>
    <w:semiHidden/>
    <w:locked/>
    <w:rsid w:val="00CA651F"/>
    <w:rPr>
      <w:rFonts w:ascii="Consolas" w:hAnsi="Consolas" w:cs="Tahoma"/>
      <w:sz w:val="21"/>
      <w:szCs w:val="21"/>
      <w:lang w:val="sl-SI"/>
    </w:rPr>
  </w:style>
  <w:style w:type="paragraph" w:styleId="BalloonText">
    <w:name w:val="Balloon Text"/>
    <w:basedOn w:val="Normal"/>
    <w:link w:val="BalloonTextChar1"/>
    <w:uiPriority w:val="99"/>
    <w:semiHidden/>
    <w:rsid w:val="00CA651F"/>
    <w:pPr>
      <w:jc w:val="left"/>
    </w:pPr>
    <w:rPr>
      <w:rFonts w:ascii="Lucida Grande" w:hAnsi="Lucida Grande" w:cs="Lucida Grande"/>
      <w:sz w:val="18"/>
      <w:szCs w:val="18"/>
      <w:lang w:val="en-US"/>
    </w:rPr>
  </w:style>
  <w:style w:type="character" w:customStyle="1" w:styleId="BalloonTextChar">
    <w:name w:val="Balloon Text Char"/>
    <w:basedOn w:val="DefaultParagraphFont"/>
    <w:link w:val="Besedilooblaka1"/>
    <w:uiPriority w:val="99"/>
    <w:semiHidden/>
    <w:locked/>
    <w:rsid w:val="00CA651F"/>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CA651F"/>
    <w:rPr>
      <w:rFonts w:ascii="Segoe UI" w:hAnsi="Segoe UI" w:cs="Segoe UI"/>
      <w:sz w:val="18"/>
      <w:szCs w:val="18"/>
      <w:lang w:val="sl-SI"/>
    </w:rPr>
  </w:style>
  <w:style w:type="paragraph" w:styleId="Revision">
    <w:name w:val="Revision"/>
    <w:uiPriority w:val="99"/>
    <w:semiHidden/>
    <w:rsid w:val="00CA651F"/>
    <w:pPr>
      <w:ind w:left="284" w:hanging="284"/>
      <w:jc w:val="center"/>
    </w:pPr>
    <w:rPr>
      <w:lang w:eastAsia="en-US"/>
    </w:rPr>
  </w:style>
  <w:style w:type="paragraph" w:styleId="ListParagraph">
    <w:name w:val="List Paragraph"/>
    <w:basedOn w:val="Normal"/>
    <w:uiPriority w:val="34"/>
    <w:qFormat/>
    <w:rsid w:val="00CA651F"/>
    <w:pPr>
      <w:ind w:left="720"/>
      <w:contextualSpacing/>
    </w:pPr>
  </w:style>
  <w:style w:type="paragraph" w:customStyle="1" w:styleId="p">
    <w:name w:val="p"/>
    <w:basedOn w:val="Normal"/>
    <w:uiPriority w:val="99"/>
    <w:rsid w:val="00CA651F"/>
    <w:pPr>
      <w:spacing w:before="60" w:after="15"/>
      <w:ind w:left="15" w:right="15" w:firstLine="240"/>
    </w:pPr>
    <w:rPr>
      <w:rFonts w:ascii="Arial" w:hAnsi="Arial" w:cs="Arial"/>
      <w:color w:val="222222"/>
    </w:rPr>
  </w:style>
  <w:style w:type="paragraph" w:customStyle="1" w:styleId="Odstavekseznama1">
    <w:name w:val="Odstavek seznama1"/>
    <w:basedOn w:val="Normal"/>
    <w:uiPriority w:val="99"/>
    <w:rsid w:val="00CA651F"/>
    <w:pPr>
      <w:ind w:left="708"/>
    </w:pPr>
  </w:style>
  <w:style w:type="paragraph" w:customStyle="1" w:styleId="tekstChar">
    <w:name w:val="tekst Char"/>
    <w:basedOn w:val="Normal"/>
    <w:uiPriority w:val="99"/>
    <w:rsid w:val="00CA651F"/>
    <w:pPr>
      <w:autoSpaceDE w:val="0"/>
      <w:autoSpaceDN w:val="0"/>
      <w:adjustRightInd w:val="0"/>
      <w:spacing w:line="288" w:lineRule="auto"/>
    </w:pPr>
  </w:style>
  <w:style w:type="character" w:customStyle="1" w:styleId="DefaultZnak">
    <w:name w:val="Default Znak"/>
    <w:link w:val="Default"/>
    <w:uiPriority w:val="99"/>
    <w:locked/>
    <w:rsid w:val="00CA651F"/>
    <w:rPr>
      <w:rFonts w:ascii="Arial" w:hAnsi="Arial"/>
      <w:color w:val="000000"/>
      <w:lang w:val="sl-SI" w:eastAsia="en-US"/>
    </w:rPr>
  </w:style>
  <w:style w:type="paragraph" w:customStyle="1" w:styleId="Default">
    <w:name w:val="Default"/>
    <w:link w:val="DefaultZnak"/>
    <w:rsid w:val="00CA651F"/>
    <w:pPr>
      <w:autoSpaceDE w:val="0"/>
      <w:autoSpaceDN w:val="0"/>
      <w:adjustRightInd w:val="0"/>
      <w:ind w:left="284" w:hanging="284"/>
      <w:jc w:val="center"/>
    </w:pPr>
    <w:rPr>
      <w:rFonts w:ascii="Arial" w:hAnsi="Arial" w:cs="Arial"/>
      <w:color w:val="000000"/>
      <w:sz w:val="20"/>
      <w:szCs w:val="20"/>
      <w:lang w:eastAsia="en-US"/>
    </w:rPr>
  </w:style>
  <w:style w:type="paragraph" w:customStyle="1" w:styleId="BodyTextIndent1">
    <w:name w:val="Body Text Indent1"/>
    <w:basedOn w:val="Normal"/>
    <w:uiPriority w:val="99"/>
    <w:rsid w:val="00CA651F"/>
    <w:pPr>
      <w:spacing w:after="120"/>
      <w:ind w:left="283"/>
      <w:jc w:val="left"/>
    </w:pPr>
    <w:rPr>
      <w:rFonts w:ascii="Times New Roman" w:hAnsi="Times New Roman" w:cs="Times New Roman"/>
      <w:sz w:val="24"/>
      <w:szCs w:val="24"/>
      <w:lang w:eastAsia="sl-SI"/>
    </w:rPr>
  </w:style>
  <w:style w:type="paragraph" w:customStyle="1" w:styleId="tabela">
    <w:name w:val="tabela"/>
    <w:uiPriority w:val="99"/>
    <w:rsid w:val="00CA651F"/>
    <w:pPr>
      <w:ind w:left="284" w:hanging="284"/>
      <w:jc w:val="center"/>
    </w:pPr>
    <w:rPr>
      <w:rFonts w:ascii="Arial" w:hAnsi="Arial"/>
    </w:rPr>
  </w:style>
  <w:style w:type="character" w:customStyle="1" w:styleId="alinejeZnak">
    <w:name w:val="alineje Znak"/>
    <w:link w:val="alineje"/>
    <w:uiPriority w:val="99"/>
    <w:locked/>
    <w:rsid w:val="00CA651F"/>
    <w:rPr>
      <w:rFonts w:ascii="Garamond" w:hAnsi="Garamond"/>
      <w:lang w:val="sl-SI" w:eastAsia="sl-SI"/>
    </w:rPr>
  </w:style>
  <w:style w:type="paragraph" w:customStyle="1" w:styleId="alineje">
    <w:name w:val="alineje"/>
    <w:basedOn w:val="Normal"/>
    <w:link w:val="alinejeZnak"/>
    <w:uiPriority w:val="99"/>
    <w:rsid w:val="00CA651F"/>
    <w:pPr>
      <w:ind w:left="689" w:hanging="360"/>
    </w:pPr>
    <w:rPr>
      <w:rFonts w:ascii="Garamond" w:hAnsi="Garamond" w:cs="Times New Roman"/>
      <w:bCs/>
      <w:sz w:val="20"/>
      <w:szCs w:val="20"/>
      <w:lang w:eastAsia="sl-SI"/>
    </w:rPr>
  </w:style>
  <w:style w:type="character" w:customStyle="1" w:styleId="AlineaCharChar">
    <w:name w:val="Alinea Char Char"/>
    <w:link w:val="Alinea"/>
    <w:uiPriority w:val="99"/>
    <w:locked/>
    <w:rsid w:val="00CA651F"/>
    <w:rPr>
      <w:rFonts w:ascii="Arial" w:hAnsi="Arial"/>
      <w:sz w:val="22"/>
      <w:lang w:val="sl-SI"/>
    </w:rPr>
  </w:style>
  <w:style w:type="paragraph" w:customStyle="1" w:styleId="Alinea">
    <w:name w:val="Alinea"/>
    <w:basedOn w:val="Normal"/>
    <w:link w:val="AlineaCharChar"/>
    <w:uiPriority w:val="99"/>
    <w:rsid w:val="00CA651F"/>
    <w:pPr>
      <w:tabs>
        <w:tab w:val="left" w:pos="284"/>
        <w:tab w:val="num" w:pos="540"/>
      </w:tabs>
      <w:ind w:left="540" w:hanging="360"/>
    </w:pPr>
    <w:rPr>
      <w:rFonts w:ascii="Arial" w:hAnsi="Arial" w:cs="Times New Roman"/>
      <w:szCs w:val="20"/>
      <w:lang w:eastAsia="sl-SI"/>
    </w:rPr>
  </w:style>
  <w:style w:type="paragraph" w:customStyle="1" w:styleId="ListParagraph1">
    <w:name w:val="List Paragraph1"/>
    <w:basedOn w:val="Normal"/>
    <w:uiPriority w:val="99"/>
    <w:rsid w:val="00CA651F"/>
    <w:pPr>
      <w:spacing w:line="276" w:lineRule="auto"/>
      <w:ind w:left="720"/>
      <w:contextualSpacing/>
      <w:jc w:val="left"/>
    </w:pPr>
    <w:rPr>
      <w:rFonts w:cs="Times New Roman"/>
    </w:rPr>
  </w:style>
  <w:style w:type="paragraph" w:customStyle="1" w:styleId="TekstPRO">
    <w:name w:val="Tekst PRO"/>
    <w:basedOn w:val="Normal"/>
    <w:uiPriority w:val="99"/>
    <w:rsid w:val="00CA651F"/>
    <w:rPr>
      <w:rFonts w:ascii="Arial" w:hAnsi="Arial" w:cs="Times New Roman"/>
      <w:lang w:eastAsia="sl-SI"/>
    </w:rPr>
  </w:style>
  <w:style w:type="paragraph" w:customStyle="1" w:styleId="len">
    <w:name w:val="Člen"/>
    <w:basedOn w:val="Normal"/>
    <w:next w:val="Navaden1"/>
    <w:uiPriority w:val="99"/>
    <w:rsid w:val="00CA651F"/>
    <w:pPr>
      <w:spacing w:before="120"/>
      <w:jc w:val="center"/>
    </w:pPr>
    <w:rPr>
      <w:rFonts w:ascii="Arial" w:hAnsi="Arial" w:cs="Times New Roman"/>
      <w:b/>
      <w:szCs w:val="24"/>
    </w:rPr>
  </w:style>
  <w:style w:type="character" w:customStyle="1" w:styleId="OdstavekChar">
    <w:name w:val="Odstavek Char"/>
    <w:link w:val="Odstavek"/>
    <w:uiPriority w:val="99"/>
    <w:locked/>
    <w:rsid w:val="00CA651F"/>
    <w:rPr>
      <w:rFonts w:ascii="Arial" w:hAnsi="Arial"/>
      <w:sz w:val="20"/>
      <w:lang w:val="sl-SI"/>
    </w:rPr>
  </w:style>
  <w:style w:type="paragraph" w:customStyle="1" w:styleId="Odstavek">
    <w:name w:val="Odstavek"/>
    <w:basedOn w:val="Normal"/>
    <w:link w:val="OdstavekChar"/>
    <w:uiPriority w:val="99"/>
    <w:rsid w:val="00CA651F"/>
    <w:pPr>
      <w:spacing w:before="60" w:after="60"/>
      <w:ind w:left="-113" w:firstLine="397"/>
    </w:pPr>
    <w:rPr>
      <w:rFonts w:ascii="Arial" w:hAnsi="Arial" w:cs="Times New Roman"/>
      <w:sz w:val="20"/>
      <w:szCs w:val="20"/>
      <w:lang w:eastAsia="sl-SI"/>
    </w:rPr>
  </w:style>
  <w:style w:type="paragraph" w:customStyle="1" w:styleId="Toka">
    <w:name w:val="Točka"/>
    <w:basedOn w:val="Normal"/>
    <w:uiPriority w:val="99"/>
    <w:rsid w:val="00CA651F"/>
    <w:pPr>
      <w:tabs>
        <w:tab w:val="num" w:pos="567"/>
      </w:tabs>
      <w:ind w:left="567" w:hanging="567"/>
    </w:pPr>
    <w:rPr>
      <w:rFonts w:ascii="Arial" w:hAnsi="Arial" w:cs="Times New Roman"/>
      <w:szCs w:val="24"/>
    </w:rPr>
  </w:style>
  <w:style w:type="paragraph" w:customStyle="1" w:styleId="naslovlena">
    <w:name w:val="naslovlena"/>
    <w:basedOn w:val="Normal"/>
    <w:uiPriority w:val="99"/>
    <w:rsid w:val="00CA651F"/>
    <w:pPr>
      <w:spacing w:after="240"/>
      <w:jc w:val="center"/>
    </w:pPr>
    <w:rPr>
      <w:rFonts w:ascii="Arial" w:hAnsi="Arial" w:cs="Arial"/>
      <w:b/>
      <w:bCs/>
      <w:i/>
      <w:iCs/>
      <w:lang w:eastAsia="sl-SI"/>
    </w:rPr>
  </w:style>
  <w:style w:type="paragraph" w:customStyle="1" w:styleId="Slog">
    <w:name w:val="Slog"/>
    <w:uiPriority w:val="99"/>
    <w:rsid w:val="00CA651F"/>
    <w:pPr>
      <w:widowControl w:val="0"/>
      <w:autoSpaceDE w:val="0"/>
      <w:autoSpaceDN w:val="0"/>
      <w:adjustRightInd w:val="0"/>
      <w:ind w:left="284" w:hanging="284"/>
      <w:jc w:val="center"/>
    </w:pPr>
    <w:rPr>
      <w:rFonts w:ascii="Arial" w:hAnsi="Arial" w:cs="Arial"/>
      <w:sz w:val="20"/>
      <w:szCs w:val="20"/>
    </w:rPr>
  </w:style>
  <w:style w:type="paragraph" w:customStyle="1" w:styleId="xl65">
    <w:name w:val="xl65"/>
    <w:basedOn w:val="Normal"/>
    <w:uiPriority w:val="99"/>
    <w:rsid w:val="00CA651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4"/>
      <w:szCs w:val="24"/>
      <w:lang w:eastAsia="sl-SI"/>
    </w:rPr>
  </w:style>
  <w:style w:type="paragraph" w:customStyle="1" w:styleId="xl66">
    <w:name w:val="xl66"/>
    <w:basedOn w:val="Normal"/>
    <w:uiPriority w:val="99"/>
    <w:rsid w:val="00CA651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16"/>
      <w:szCs w:val="16"/>
      <w:lang w:eastAsia="sl-SI"/>
    </w:rPr>
  </w:style>
  <w:style w:type="paragraph" w:customStyle="1" w:styleId="xl67">
    <w:name w:val="xl67"/>
    <w:basedOn w:val="Normal"/>
    <w:uiPriority w:val="99"/>
    <w:rsid w:val="00CA651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16"/>
      <w:szCs w:val="16"/>
      <w:lang w:eastAsia="sl-SI"/>
    </w:rPr>
  </w:style>
  <w:style w:type="paragraph" w:customStyle="1" w:styleId="xl68">
    <w:name w:val="xl68"/>
    <w:basedOn w:val="Normal"/>
    <w:uiPriority w:val="99"/>
    <w:rsid w:val="00CA651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Times New Roman" w:hAnsi="Times New Roman" w:cs="Times New Roman"/>
      <w:sz w:val="16"/>
      <w:szCs w:val="16"/>
      <w:lang w:eastAsia="sl-SI"/>
    </w:rPr>
  </w:style>
  <w:style w:type="paragraph" w:customStyle="1" w:styleId="xl69">
    <w:name w:val="xl69"/>
    <w:basedOn w:val="Normal"/>
    <w:uiPriority w:val="99"/>
    <w:rsid w:val="00CA651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Times New Roman" w:hAnsi="Times New Roman" w:cs="Times New Roman"/>
      <w:sz w:val="16"/>
      <w:szCs w:val="16"/>
      <w:lang w:eastAsia="sl-SI"/>
    </w:rPr>
  </w:style>
  <w:style w:type="paragraph" w:customStyle="1" w:styleId="xl70">
    <w:name w:val="xl70"/>
    <w:basedOn w:val="Normal"/>
    <w:uiPriority w:val="99"/>
    <w:rsid w:val="00CA651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Times New Roman" w:hAnsi="Times New Roman" w:cs="Times New Roman"/>
      <w:sz w:val="24"/>
      <w:szCs w:val="24"/>
      <w:lang w:eastAsia="sl-SI"/>
    </w:rPr>
  </w:style>
  <w:style w:type="paragraph" w:customStyle="1" w:styleId="xl71">
    <w:name w:val="xl71"/>
    <w:basedOn w:val="Normal"/>
    <w:uiPriority w:val="99"/>
    <w:rsid w:val="00CA651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Times New Roman" w:hAnsi="Times New Roman" w:cs="Times New Roman"/>
      <w:sz w:val="18"/>
      <w:szCs w:val="18"/>
      <w:lang w:eastAsia="sl-SI"/>
    </w:rPr>
  </w:style>
  <w:style w:type="paragraph" w:customStyle="1" w:styleId="xl72">
    <w:name w:val="xl72"/>
    <w:basedOn w:val="Normal"/>
    <w:uiPriority w:val="99"/>
    <w:rsid w:val="00CA651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left"/>
    </w:pPr>
    <w:rPr>
      <w:rFonts w:ascii="Times New Roman" w:hAnsi="Times New Roman" w:cs="Times New Roman"/>
      <w:sz w:val="16"/>
      <w:szCs w:val="16"/>
      <w:lang w:eastAsia="sl-SI"/>
    </w:rPr>
  </w:style>
  <w:style w:type="paragraph" w:customStyle="1" w:styleId="alineazaodstavkom">
    <w:name w:val="alineazaodstavkom"/>
    <w:basedOn w:val="Normal"/>
    <w:uiPriority w:val="99"/>
    <w:rsid w:val="00CA651F"/>
    <w:pPr>
      <w:spacing w:before="100" w:beforeAutospacing="1" w:after="100" w:afterAutospacing="1"/>
      <w:jc w:val="left"/>
    </w:pPr>
    <w:rPr>
      <w:rFonts w:ascii="Times New Roman" w:hAnsi="Times New Roman" w:cs="Times New Roman"/>
      <w:sz w:val="24"/>
      <w:szCs w:val="24"/>
      <w:lang w:eastAsia="sl-SI"/>
    </w:rPr>
  </w:style>
  <w:style w:type="paragraph" w:customStyle="1" w:styleId="align-justify">
    <w:name w:val="align-justify"/>
    <w:basedOn w:val="Normal"/>
    <w:uiPriority w:val="99"/>
    <w:rsid w:val="00CA651F"/>
    <w:pPr>
      <w:spacing w:before="100" w:beforeAutospacing="1" w:after="100" w:afterAutospacing="1"/>
      <w:ind w:left="0" w:firstLine="0"/>
      <w:jc w:val="left"/>
    </w:pPr>
    <w:rPr>
      <w:rFonts w:ascii="Times New Roman" w:hAnsi="Times New Roman" w:cs="Times New Roman"/>
      <w:sz w:val="24"/>
      <w:szCs w:val="24"/>
      <w:lang w:eastAsia="sl-SI"/>
    </w:rPr>
  </w:style>
  <w:style w:type="paragraph" w:customStyle="1" w:styleId="TableParagraph">
    <w:name w:val="Table Paragraph"/>
    <w:basedOn w:val="Normal"/>
    <w:uiPriority w:val="99"/>
    <w:rsid w:val="00CA651F"/>
    <w:pPr>
      <w:widowControl w:val="0"/>
      <w:ind w:left="0" w:firstLine="0"/>
      <w:jc w:val="left"/>
    </w:pPr>
    <w:rPr>
      <w:rFonts w:ascii="Arial" w:hAnsi="Arial" w:cs="Arial"/>
      <w:lang w:val="en-US"/>
    </w:rPr>
  </w:style>
  <w:style w:type="character" w:styleId="CommentReference">
    <w:name w:val="annotation reference"/>
    <w:basedOn w:val="DefaultParagraphFont"/>
    <w:uiPriority w:val="99"/>
    <w:semiHidden/>
    <w:rsid w:val="00CA651F"/>
    <w:rPr>
      <w:rFonts w:cs="Times New Roman"/>
      <w:sz w:val="16"/>
      <w:szCs w:val="16"/>
    </w:rPr>
  </w:style>
  <w:style w:type="paragraph" w:customStyle="1" w:styleId="Naslov11">
    <w:name w:val="Naslov 11"/>
    <w:basedOn w:val="Normal"/>
    <w:link w:val="Heading1Char"/>
    <w:uiPriority w:val="99"/>
    <w:rsid w:val="00CA651F"/>
  </w:style>
  <w:style w:type="paragraph" w:customStyle="1" w:styleId="Naslov21">
    <w:name w:val="Naslov 21"/>
    <w:basedOn w:val="Normal"/>
    <w:link w:val="Heading2Char"/>
    <w:uiPriority w:val="99"/>
    <w:rsid w:val="00CA651F"/>
  </w:style>
  <w:style w:type="paragraph" w:customStyle="1" w:styleId="Naslov31">
    <w:name w:val="Naslov 31"/>
    <w:basedOn w:val="Normal"/>
    <w:link w:val="Heading3Char"/>
    <w:uiPriority w:val="99"/>
    <w:rsid w:val="00CA651F"/>
  </w:style>
  <w:style w:type="paragraph" w:customStyle="1" w:styleId="Naslov41">
    <w:name w:val="Naslov 41"/>
    <w:basedOn w:val="Normal"/>
    <w:link w:val="Heading4Char"/>
    <w:uiPriority w:val="99"/>
    <w:rsid w:val="00CA651F"/>
  </w:style>
  <w:style w:type="paragraph" w:customStyle="1" w:styleId="Naslov51">
    <w:name w:val="Naslov 51"/>
    <w:basedOn w:val="Normal"/>
    <w:link w:val="Heading5Char"/>
    <w:uiPriority w:val="99"/>
    <w:rsid w:val="00CA651F"/>
  </w:style>
  <w:style w:type="paragraph" w:customStyle="1" w:styleId="Telobesedila1">
    <w:name w:val="Telo besedila1"/>
    <w:basedOn w:val="Normal"/>
    <w:link w:val="BodyTextChar"/>
    <w:uiPriority w:val="99"/>
    <w:rsid w:val="00CA651F"/>
  </w:style>
  <w:style w:type="paragraph" w:customStyle="1" w:styleId="Noga1">
    <w:name w:val="Noga1"/>
    <w:basedOn w:val="Normal"/>
    <w:link w:val="FooterChar"/>
    <w:uiPriority w:val="99"/>
    <w:rsid w:val="00CA651F"/>
  </w:style>
  <w:style w:type="paragraph" w:customStyle="1" w:styleId="Glava1">
    <w:name w:val="Glava1"/>
    <w:basedOn w:val="Normal"/>
    <w:link w:val="HeaderChar"/>
    <w:uiPriority w:val="99"/>
    <w:rsid w:val="00CA651F"/>
  </w:style>
  <w:style w:type="paragraph" w:customStyle="1" w:styleId="CommentText1">
    <w:name w:val="Comment Text1"/>
    <w:basedOn w:val="Normal"/>
    <w:link w:val="CommentTextChar"/>
    <w:uiPriority w:val="99"/>
    <w:rsid w:val="00CA651F"/>
  </w:style>
  <w:style w:type="paragraph" w:customStyle="1" w:styleId="Besedilooblaka1">
    <w:name w:val="Besedilo oblačka1"/>
    <w:basedOn w:val="Normal"/>
    <w:link w:val="BalloonTextChar"/>
    <w:uiPriority w:val="99"/>
    <w:rsid w:val="00CA651F"/>
  </w:style>
  <w:style w:type="paragraph" w:customStyle="1" w:styleId="Telobesedila-zamik1">
    <w:name w:val="Telo besedila - zamik1"/>
    <w:basedOn w:val="Normal"/>
    <w:link w:val="BodyTextIndentChar"/>
    <w:uiPriority w:val="99"/>
    <w:rsid w:val="00CA651F"/>
  </w:style>
  <w:style w:type="paragraph" w:customStyle="1" w:styleId="Telobesedila-zamik31">
    <w:name w:val="Telo besedila - zamik 31"/>
    <w:basedOn w:val="Normal"/>
    <w:link w:val="BodyTextIndent3Char"/>
    <w:uiPriority w:val="99"/>
    <w:rsid w:val="00CA651F"/>
  </w:style>
  <w:style w:type="paragraph" w:customStyle="1" w:styleId="Telobesedila31">
    <w:name w:val="Telo besedila 31"/>
    <w:basedOn w:val="Normal"/>
    <w:link w:val="BodyText3Char"/>
    <w:uiPriority w:val="99"/>
    <w:rsid w:val="00CA651F"/>
  </w:style>
  <w:style w:type="paragraph" w:customStyle="1" w:styleId="Golobesedilo1">
    <w:name w:val="Golo besedilo1"/>
    <w:basedOn w:val="Normal"/>
    <w:link w:val="PlainTextChar"/>
    <w:uiPriority w:val="99"/>
    <w:rsid w:val="00CA651F"/>
  </w:style>
  <w:style w:type="paragraph" w:customStyle="1" w:styleId="Sprotnaopomba-besedilo1">
    <w:name w:val="Sprotna opomba - besedilo1"/>
    <w:basedOn w:val="Normal"/>
    <w:link w:val="FootnoteTextChar"/>
    <w:uiPriority w:val="99"/>
    <w:rsid w:val="00CA651F"/>
  </w:style>
  <w:style w:type="character" w:customStyle="1" w:styleId="navadnicrnitext1">
    <w:name w:val="navadni_crni_text1"/>
    <w:uiPriority w:val="99"/>
    <w:rsid w:val="00CA651F"/>
    <w:rPr>
      <w:rFonts w:ascii="Tahoma" w:hAnsi="Tahoma"/>
      <w:color w:val="000000"/>
      <w:sz w:val="13"/>
    </w:rPr>
  </w:style>
  <w:style w:type="paragraph" w:customStyle="1" w:styleId="CommentSubject1">
    <w:name w:val="Comment Subject1"/>
    <w:basedOn w:val="Normal"/>
    <w:link w:val="CommentSubjectChar"/>
    <w:uiPriority w:val="99"/>
    <w:rsid w:val="00CA651F"/>
  </w:style>
  <w:style w:type="character" w:customStyle="1" w:styleId="CommentSubjectChar">
    <w:name w:val="Comment Subject Char"/>
    <w:basedOn w:val="CommentTextChar"/>
    <w:link w:val="CommentSubject1"/>
    <w:uiPriority w:val="99"/>
    <w:semiHidden/>
    <w:locked/>
    <w:rsid w:val="00CA651F"/>
    <w:rPr>
      <w:rFonts w:ascii="Calibri" w:eastAsia="Times New Roman" w:hAnsi="Calibri" w:cs="Times New Roman"/>
      <w:b/>
      <w:bCs/>
      <w:sz w:val="20"/>
      <w:szCs w:val="20"/>
      <w:lang w:val="sl-SI"/>
    </w:rPr>
  </w:style>
  <w:style w:type="character" w:customStyle="1" w:styleId="CommentSubjectChar1">
    <w:name w:val="Comment Subject Char1"/>
    <w:basedOn w:val="CommentTextChar"/>
    <w:uiPriority w:val="99"/>
    <w:semiHidden/>
    <w:rsid w:val="00CA651F"/>
    <w:rPr>
      <w:rFonts w:ascii="Calibri" w:eastAsia="Times New Roman" w:hAnsi="Calibri" w:cs="Times New Roman"/>
      <w:b/>
      <w:bCs/>
      <w:sz w:val="20"/>
      <w:szCs w:val="20"/>
      <w:lang w:val="sl-SI"/>
    </w:rPr>
  </w:style>
  <w:style w:type="paragraph" w:customStyle="1" w:styleId="Zgradbadokumenta1">
    <w:name w:val="Zgradba dokumenta1"/>
    <w:basedOn w:val="Normal"/>
    <w:link w:val="DocumentMapChar"/>
    <w:uiPriority w:val="99"/>
    <w:rsid w:val="00CA651F"/>
  </w:style>
  <w:style w:type="character" w:customStyle="1" w:styleId="DocumentMapChar1">
    <w:name w:val="Document Map Char1"/>
    <w:basedOn w:val="DefaultParagraphFont"/>
    <w:uiPriority w:val="99"/>
    <w:semiHidden/>
    <w:rsid w:val="00CA651F"/>
    <w:rPr>
      <w:rFonts w:ascii="Tahoma" w:hAnsi="Tahoma" w:cs="Tahoma"/>
      <w:sz w:val="16"/>
      <w:szCs w:val="16"/>
      <w:lang w:val="sl-SI"/>
    </w:rPr>
  </w:style>
  <w:style w:type="paragraph" w:customStyle="1" w:styleId="Podnaslov1">
    <w:name w:val="Podnaslov1"/>
    <w:basedOn w:val="Normal"/>
    <w:link w:val="SubtitleChar"/>
    <w:uiPriority w:val="99"/>
    <w:rsid w:val="00CA651F"/>
  </w:style>
  <w:style w:type="character" w:customStyle="1" w:styleId="customertitletext">
    <w:name w:val="customertitletext"/>
    <w:basedOn w:val="DefaultParagraphFont"/>
    <w:uiPriority w:val="99"/>
    <w:rsid w:val="00CA651F"/>
    <w:rPr>
      <w:rFonts w:cs="Times New Roman"/>
    </w:rPr>
  </w:style>
  <w:style w:type="character" w:customStyle="1" w:styleId="navadnicrnitext">
    <w:name w:val="navadni_crni_text"/>
    <w:uiPriority w:val="99"/>
    <w:rsid w:val="00CA651F"/>
  </w:style>
  <w:style w:type="character" w:customStyle="1" w:styleId="apple-converted-space">
    <w:name w:val="apple-converted-space"/>
    <w:basedOn w:val="DefaultParagraphFont"/>
    <w:uiPriority w:val="99"/>
    <w:rsid w:val="00CA651F"/>
    <w:rPr>
      <w:rFonts w:cs="Times New Roman"/>
    </w:rPr>
  </w:style>
  <w:style w:type="table" w:customStyle="1" w:styleId="TableNormal1">
    <w:name w:val="Table Normal1"/>
    <w:uiPriority w:val="99"/>
    <w:semiHidden/>
    <w:rsid w:val="00CA651F"/>
    <w:pPr>
      <w:ind w:left="284" w:hanging="284"/>
      <w:jc w:val="center"/>
    </w:pPr>
    <w:rPr>
      <w:sz w:val="20"/>
      <w:szCs w:val="20"/>
      <w:lang w:val="en-US" w:eastAsia="en-US"/>
    </w:rPr>
    <w:tblPr>
      <w:tblCellMar>
        <w:top w:w="0" w:type="dxa"/>
        <w:left w:w="108" w:type="dxa"/>
        <w:bottom w:w="0" w:type="dxa"/>
        <w:right w:w="108" w:type="dxa"/>
      </w:tblCellMar>
    </w:tblPr>
  </w:style>
  <w:style w:type="table" w:customStyle="1" w:styleId="Tabelamrea1">
    <w:name w:val="Tabela – mreža1"/>
    <w:uiPriority w:val="99"/>
    <w:rsid w:val="00CA651F"/>
    <w:pPr>
      <w:tabs>
        <w:tab w:val="left" w:pos="1440"/>
        <w:tab w:val="left" w:pos="2160"/>
        <w:tab w:val="left" w:pos="2880"/>
        <w:tab w:val="left" w:pos="3600"/>
        <w:tab w:val="left" w:pos="4320"/>
        <w:tab w:val="left" w:pos="5040"/>
        <w:tab w:val="left" w:pos="5760"/>
        <w:tab w:val="left" w:pos="6480"/>
        <w:tab w:val="left" w:pos="7200"/>
        <w:tab w:val="left" w:pos="7920"/>
      </w:tabs>
      <w:ind w:left="284" w:hanging="284"/>
      <w:jc w:val="both"/>
      <w:outlineLvl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CA651F"/>
    <w:pPr>
      <w:widowControl w:val="0"/>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4">
    <w:name w:val="naslov 4"/>
    <w:basedOn w:val="Naslov21"/>
    <w:uiPriority w:val="99"/>
    <w:rsid w:val="00CA651F"/>
    <w:pPr>
      <w:keepNext/>
      <w:tabs>
        <w:tab w:val="left" w:pos="426"/>
      </w:tabs>
      <w:spacing w:before="120" w:after="120"/>
      <w:ind w:left="0" w:firstLine="0"/>
      <w:jc w:val="center"/>
      <w:outlineLvl w:val="1"/>
    </w:pPr>
    <w:rPr>
      <w:rFonts w:ascii="Arial" w:hAnsi="Arial" w:cs="Times New Roman"/>
      <w:bCs/>
      <w:iCs/>
      <w:sz w:val="20"/>
      <w:szCs w:val="28"/>
      <w:u w:val="single"/>
      <w:lang w:eastAsia="sl-SI"/>
    </w:rPr>
  </w:style>
  <w:style w:type="character" w:customStyle="1" w:styleId="Heading3Char1">
    <w:name w:val="Heading 3 Char1"/>
    <w:basedOn w:val="DefaultParagraphFont"/>
    <w:link w:val="Heading3"/>
    <w:uiPriority w:val="99"/>
    <w:locked/>
    <w:rsid w:val="00CA651F"/>
    <w:rPr>
      <w:rFonts w:ascii="Calibri" w:hAnsi="Calibri" w:cs="Times New Roman"/>
      <w:color w:val="243F60"/>
      <w:sz w:val="24"/>
      <w:szCs w:val="24"/>
      <w:lang w:val="sl-SI"/>
    </w:rPr>
  </w:style>
  <w:style w:type="paragraph" w:styleId="CommentSubject">
    <w:name w:val="annotation subject"/>
    <w:basedOn w:val="CommentText1"/>
    <w:next w:val="CommentText1"/>
    <w:link w:val="CommentSubjectChar2"/>
    <w:uiPriority w:val="99"/>
    <w:semiHidden/>
    <w:rsid w:val="00CA651F"/>
    <w:pPr>
      <w:spacing w:line="276" w:lineRule="auto"/>
      <w:jc w:val="left"/>
    </w:pPr>
    <w:rPr>
      <w:rFonts w:cs="Times New Roman"/>
      <w:b/>
      <w:bCs/>
      <w:sz w:val="20"/>
      <w:szCs w:val="20"/>
    </w:rPr>
  </w:style>
  <w:style w:type="character" w:customStyle="1" w:styleId="CommentSubjectChar2">
    <w:name w:val="Comment Subject Char2"/>
    <w:basedOn w:val="CommentTextChar1"/>
    <w:link w:val="CommentSubject"/>
    <w:uiPriority w:val="99"/>
    <w:semiHidden/>
    <w:locked/>
    <w:rsid w:val="00CA651F"/>
    <w:rPr>
      <w:rFonts w:ascii="Calibri" w:hAnsi="Calibri" w:cs="Tahoma"/>
      <w:b/>
      <w:bCs/>
      <w:lang w:val="sl-SI"/>
    </w:rPr>
  </w:style>
  <w:style w:type="character" w:styleId="PageNumber">
    <w:name w:val="page number"/>
    <w:basedOn w:val="DefaultParagraphFont"/>
    <w:uiPriority w:val="99"/>
    <w:semiHidden/>
    <w:rsid w:val="00CA651F"/>
    <w:rPr>
      <w:rFonts w:cs="Times New Roman"/>
    </w:rPr>
  </w:style>
  <w:style w:type="table" w:styleId="TableGrid">
    <w:name w:val="Table Grid"/>
    <w:basedOn w:val="TableNormal"/>
    <w:uiPriority w:val="99"/>
    <w:rsid w:val="00D10E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567B0B"/>
    <w:rPr>
      <w:rFonts w:cs="Times New Roman"/>
      <w:vertAlign w:val="superscript"/>
    </w:rPr>
  </w:style>
  <w:style w:type="character" w:customStyle="1" w:styleId="normaltextrun1">
    <w:name w:val="normaltextrun1"/>
    <w:basedOn w:val="DefaultParagraphFont"/>
    <w:rsid w:val="004A151A"/>
  </w:style>
  <w:style w:type="table" w:customStyle="1" w:styleId="TableGrid0">
    <w:name w:val="TableGrid"/>
    <w:rsid w:val="00495F81"/>
    <w:rPr>
      <w:rFonts w:asciiTheme="minorHAnsi" w:eastAsiaTheme="minorEastAsia" w:hAnsiTheme="minorHAnsi" w:cstheme="minorBidi"/>
    </w:rPr>
    <w:tblPr>
      <w:tblCellMar>
        <w:top w:w="0" w:type="dxa"/>
        <w:left w:w="0" w:type="dxa"/>
        <w:bottom w:w="0" w:type="dxa"/>
        <w:right w:w="0" w:type="dxa"/>
      </w:tblCellMar>
    </w:tblPr>
  </w:style>
  <w:style w:type="paragraph" w:customStyle="1" w:styleId="Odstavekseznama2">
    <w:name w:val="Odstavek seznama2"/>
    <w:basedOn w:val="Normal"/>
    <w:qFormat/>
    <w:rsid w:val="00847420"/>
    <w:pPr>
      <w:spacing w:after="200" w:line="276" w:lineRule="auto"/>
      <w:ind w:left="720" w:firstLine="0"/>
      <w:contextualSpacing/>
      <w:jc w:val="left"/>
    </w:pPr>
    <w:rPr>
      <w:rFonts w:eastAsia="Calibri" w:cs="Times New Roman"/>
    </w:rPr>
  </w:style>
  <w:style w:type="paragraph" w:customStyle="1" w:styleId="stylealinealeftbefore5ptafter5pt">
    <w:name w:val="stylealinealeftbefore5ptafter5pt"/>
    <w:basedOn w:val="Normal"/>
    <w:rsid w:val="00DC3A80"/>
    <w:pPr>
      <w:spacing w:before="100" w:beforeAutospacing="1" w:after="100" w:afterAutospacing="1"/>
      <w:ind w:left="0" w:firstLine="0"/>
      <w:jc w:val="left"/>
    </w:pPr>
    <w:rPr>
      <w:rFonts w:ascii="Times New Roman" w:hAnsi="Times New Roman" w:cs="Times New Roman"/>
      <w:sz w:val="24"/>
      <w:szCs w:val="24"/>
    </w:rPr>
  </w:style>
  <w:style w:type="paragraph" w:customStyle="1" w:styleId="alinea0">
    <w:name w:val="alinea"/>
    <w:basedOn w:val="Normal"/>
    <w:rsid w:val="00DC3A80"/>
    <w:pPr>
      <w:spacing w:before="100" w:beforeAutospacing="1" w:after="100" w:afterAutospacing="1"/>
      <w:ind w:left="0" w:firstLine="0"/>
      <w:jc w:val="left"/>
    </w:pPr>
    <w:rPr>
      <w:rFonts w:ascii="Times New Roman" w:hAnsi="Times New Roman" w:cs="Times New Roman"/>
      <w:sz w:val="24"/>
      <w:szCs w:val="24"/>
    </w:rPr>
  </w:style>
  <w:style w:type="paragraph" w:customStyle="1" w:styleId="stylealineacomplex11pt1">
    <w:name w:val="stylealineacomplex11pt1"/>
    <w:basedOn w:val="Normal"/>
    <w:rsid w:val="007F2769"/>
    <w:pPr>
      <w:spacing w:before="100" w:beforeAutospacing="1" w:after="100" w:afterAutospacing="1"/>
      <w:ind w:left="0" w:firstLine="0"/>
      <w:jc w:val="left"/>
    </w:pPr>
    <w:rPr>
      <w:rFonts w:ascii="Times New Roman" w:hAnsi="Times New Roman" w:cs="Times New Roman"/>
      <w:sz w:val="24"/>
      <w:szCs w:val="24"/>
    </w:rPr>
  </w:style>
  <w:style w:type="character" w:styleId="Mention">
    <w:name w:val="Mention"/>
    <w:basedOn w:val="DefaultParagraphFont"/>
    <w:uiPriority w:val="99"/>
    <w:unhideWhenUsed/>
    <w:rsid w:val="009B73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914">
      <w:bodyDiv w:val="1"/>
      <w:marLeft w:val="0"/>
      <w:marRight w:val="0"/>
      <w:marTop w:val="0"/>
      <w:marBottom w:val="0"/>
      <w:divBdr>
        <w:top w:val="none" w:sz="0" w:space="0" w:color="auto"/>
        <w:left w:val="none" w:sz="0" w:space="0" w:color="auto"/>
        <w:bottom w:val="none" w:sz="0" w:space="0" w:color="auto"/>
        <w:right w:val="none" w:sz="0" w:space="0" w:color="auto"/>
      </w:divBdr>
    </w:div>
    <w:div w:id="45303885">
      <w:bodyDiv w:val="1"/>
      <w:marLeft w:val="0"/>
      <w:marRight w:val="0"/>
      <w:marTop w:val="0"/>
      <w:marBottom w:val="0"/>
      <w:divBdr>
        <w:top w:val="none" w:sz="0" w:space="0" w:color="auto"/>
        <w:left w:val="none" w:sz="0" w:space="0" w:color="auto"/>
        <w:bottom w:val="none" w:sz="0" w:space="0" w:color="auto"/>
        <w:right w:val="none" w:sz="0" w:space="0" w:color="auto"/>
      </w:divBdr>
    </w:div>
    <w:div w:id="450903269">
      <w:bodyDiv w:val="1"/>
      <w:marLeft w:val="0"/>
      <w:marRight w:val="0"/>
      <w:marTop w:val="0"/>
      <w:marBottom w:val="0"/>
      <w:divBdr>
        <w:top w:val="none" w:sz="0" w:space="0" w:color="auto"/>
        <w:left w:val="none" w:sz="0" w:space="0" w:color="auto"/>
        <w:bottom w:val="none" w:sz="0" w:space="0" w:color="auto"/>
        <w:right w:val="none" w:sz="0" w:space="0" w:color="auto"/>
      </w:divBdr>
    </w:div>
    <w:div w:id="474445221">
      <w:bodyDiv w:val="1"/>
      <w:marLeft w:val="0"/>
      <w:marRight w:val="0"/>
      <w:marTop w:val="0"/>
      <w:marBottom w:val="0"/>
      <w:divBdr>
        <w:top w:val="none" w:sz="0" w:space="0" w:color="auto"/>
        <w:left w:val="none" w:sz="0" w:space="0" w:color="auto"/>
        <w:bottom w:val="none" w:sz="0" w:space="0" w:color="auto"/>
        <w:right w:val="none" w:sz="0" w:space="0" w:color="auto"/>
      </w:divBdr>
    </w:div>
    <w:div w:id="503596212">
      <w:bodyDiv w:val="1"/>
      <w:marLeft w:val="0"/>
      <w:marRight w:val="0"/>
      <w:marTop w:val="0"/>
      <w:marBottom w:val="0"/>
      <w:divBdr>
        <w:top w:val="none" w:sz="0" w:space="0" w:color="auto"/>
        <w:left w:val="none" w:sz="0" w:space="0" w:color="auto"/>
        <w:bottom w:val="none" w:sz="0" w:space="0" w:color="auto"/>
        <w:right w:val="none" w:sz="0" w:space="0" w:color="auto"/>
      </w:divBdr>
    </w:div>
    <w:div w:id="549390267">
      <w:bodyDiv w:val="1"/>
      <w:marLeft w:val="0"/>
      <w:marRight w:val="0"/>
      <w:marTop w:val="0"/>
      <w:marBottom w:val="0"/>
      <w:divBdr>
        <w:top w:val="none" w:sz="0" w:space="0" w:color="auto"/>
        <w:left w:val="none" w:sz="0" w:space="0" w:color="auto"/>
        <w:bottom w:val="none" w:sz="0" w:space="0" w:color="auto"/>
        <w:right w:val="none" w:sz="0" w:space="0" w:color="auto"/>
      </w:divBdr>
    </w:div>
    <w:div w:id="565380473">
      <w:bodyDiv w:val="1"/>
      <w:marLeft w:val="0"/>
      <w:marRight w:val="0"/>
      <w:marTop w:val="0"/>
      <w:marBottom w:val="0"/>
      <w:divBdr>
        <w:top w:val="none" w:sz="0" w:space="0" w:color="auto"/>
        <w:left w:val="none" w:sz="0" w:space="0" w:color="auto"/>
        <w:bottom w:val="none" w:sz="0" w:space="0" w:color="auto"/>
        <w:right w:val="none" w:sz="0" w:space="0" w:color="auto"/>
      </w:divBdr>
    </w:div>
    <w:div w:id="654454963">
      <w:bodyDiv w:val="1"/>
      <w:marLeft w:val="0"/>
      <w:marRight w:val="0"/>
      <w:marTop w:val="0"/>
      <w:marBottom w:val="0"/>
      <w:divBdr>
        <w:top w:val="none" w:sz="0" w:space="0" w:color="auto"/>
        <w:left w:val="none" w:sz="0" w:space="0" w:color="auto"/>
        <w:bottom w:val="none" w:sz="0" w:space="0" w:color="auto"/>
        <w:right w:val="none" w:sz="0" w:space="0" w:color="auto"/>
      </w:divBdr>
    </w:div>
    <w:div w:id="677774100">
      <w:marLeft w:val="0"/>
      <w:marRight w:val="0"/>
      <w:marTop w:val="0"/>
      <w:marBottom w:val="0"/>
      <w:divBdr>
        <w:top w:val="none" w:sz="0" w:space="0" w:color="auto"/>
        <w:left w:val="none" w:sz="0" w:space="0" w:color="auto"/>
        <w:bottom w:val="none" w:sz="0" w:space="0" w:color="auto"/>
        <w:right w:val="none" w:sz="0" w:space="0" w:color="auto"/>
      </w:divBdr>
      <w:divsChild>
        <w:div w:id="677774094">
          <w:marLeft w:val="0"/>
          <w:marRight w:val="0"/>
          <w:marTop w:val="0"/>
          <w:marBottom w:val="0"/>
          <w:divBdr>
            <w:top w:val="none" w:sz="0" w:space="0" w:color="auto"/>
            <w:left w:val="none" w:sz="0" w:space="0" w:color="auto"/>
            <w:bottom w:val="none" w:sz="0" w:space="0" w:color="auto"/>
            <w:right w:val="none" w:sz="0" w:space="0" w:color="auto"/>
          </w:divBdr>
          <w:divsChild>
            <w:div w:id="677774096">
              <w:marLeft w:val="0"/>
              <w:marRight w:val="0"/>
              <w:marTop w:val="100"/>
              <w:marBottom w:val="100"/>
              <w:divBdr>
                <w:top w:val="none" w:sz="0" w:space="0" w:color="auto"/>
                <w:left w:val="none" w:sz="0" w:space="0" w:color="auto"/>
                <w:bottom w:val="none" w:sz="0" w:space="0" w:color="auto"/>
                <w:right w:val="none" w:sz="0" w:space="0" w:color="auto"/>
              </w:divBdr>
              <w:divsChild>
                <w:div w:id="677774097">
                  <w:marLeft w:val="0"/>
                  <w:marRight w:val="0"/>
                  <w:marTop w:val="0"/>
                  <w:marBottom w:val="0"/>
                  <w:divBdr>
                    <w:top w:val="none" w:sz="0" w:space="0" w:color="auto"/>
                    <w:left w:val="none" w:sz="0" w:space="0" w:color="auto"/>
                    <w:bottom w:val="none" w:sz="0" w:space="0" w:color="auto"/>
                    <w:right w:val="none" w:sz="0" w:space="0" w:color="auto"/>
                  </w:divBdr>
                  <w:divsChild>
                    <w:div w:id="677774101">
                      <w:marLeft w:val="0"/>
                      <w:marRight w:val="0"/>
                      <w:marTop w:val="0"/>
                      <w:marBottom w:val="0"/>
                      <w:divBdr>
                        <w:top w:val="none" w:sz="0" w:space="0" w:color="auto"/>
                        <w:left w:val="none" w:sz="0" w:space="0" w:color="auto"/>
                        <w:bottom w:val="none" w:sz="0" w:space="0" w:color="auto"/>
                        <w:right w:val="none" w:sz="0" w:space="0" w:color="auto"/>
                      </w:divBdr>
                      <w:divsChild>
                        <w:div w:id="677774098">
                          <w:marLeft w:val="0"/>
                          <w:marRight w:val="0"/>
                          <w:marTop w:val="0"/>
                          <w:marBottom w:val="0"/>
                          <w:divBdr>
                            <w:top w:val="none" w:sz="0" w:space="0" w:color="auto"/>
                            <w:left w:val="none" w:sz="0" w:space="0" w:color="auto"/>
                            <w:bottom w:val="none" w:sz="0" w:space="0" w:color="auto"/>
                            <w:right w:val="none" w:sz="0" w:space="0" w:color="auto"/>
                          </w:divBdr>
                          <w:divsChild>
                            <w:div w:id="677774093">
                              <w:marLeft w:val="0"/>
                              <w:marRight w:val="0"/>
                              <w:marTop w:val="0"/>
                              <w:marBottom w:val="0"/>
                              <w:divBdr>
                                <w:top w:val="none" w:sz="0" w:space="0" w:color="auto"/>
                                <w:left w:val="none" w:sz="0" w:space="0" w:color="auto"/>
                                <w:bottom w:val="none" w:sz="0" w:space="0" w:color="auto"/>
                                <w:right w:val="none" w:sz="0" w:space="0" w:color="auto"/>
                              </w:divBdr>
                              <w:divsChild>
                                <w:div w:id="677774095">
                                  <w:marLeft w:val="0"/>
                                  <w:marRight w:val="0"/>
                                  <w:marTop w:val="0"/>
                                  <w:marBottom w:val="0"/>
                                  <w:divBdr>
                                    <w:top w:val="none" w:sz="0" w:space="0" w:color="auto"/>
                                    <w:left w:val="none" w:sz="0" w:space="0" w:color="auto"/>
                                    <w:bottom w:val="none" w:sz="0" w:space="0" w:color="auto"/>
                                    <w:right w:val="none" w:sz="0" w:space="0" w:color="auto"/>
                                  </w:divBdr>
                                  <w:divsChild>
                                    <w:div w:id="677774092">
                                      <w:marLeft w:val="0"/>
                                      <w:marRight w:val="0"/>
                                      <w:marTop w:val="0"/>
                                      <w:marBottom w:val="0"/>
                                      <w:divBdr>
                                        <w:top w:val="none" w:sz="0" w:space="0" w:color="auto"/>
                                        <w:left w:val="none" w:sz="0" w:space="0" w:color="auto"/>
                                        <w:bottom w:val="none" w:sz="0" w:space="0" w:color="auto"/>
                                        <w:right w:val="none" w:sz="0" w:space="0" w:color="auto"/>
                                      </w:divBdr>
                                      <w:divsChild>
                                        <w:div w:id="6777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787392">
      <w:bodyDiv w:val="1"/>
      <w:marLeft w:val="0"/>
      <w:marRight w:val="0"/>
      <w:marTop w:val="0"/>
      <w:marBottom w:val="0"/>
      <w:divBdr>
        <w:top w:val="none" w:sz="0" w:space="0" w:color="auto"/>
        <w:left w:val="none" w:sz="0" w:space="0" w:color="auto"/>
        <w:bottom w:val="none" w:sz="0" w:space="0" w:color="auto"/>
        <w:right w:val="none" w:sz="0" w:space="0" w:color="auto"/>
      </w:divBdr>
    </w:div>
    <w:div w:id="929898537">
      <w:bodyDiv w:val="1"/>
      <w:marLeft w:val="0"/>
      <w:marRight w:val="0"/>
      <w:marTop w:val="0"/>
      <w:marBottom w:val="0"/>
      <w:divBdr>
        <w:top w:val="none" w:sz="0" w:space="0" w:color="auto"/>
        <w:left w:val="none" w:sz="0" w:space="0" w:color="auto"/>
        <w:bottom w:val="none" w:sz="0" w:space="0" w:color="auto"/>
        <w:right w:val="none" w:sz="0" w:space="0" w:color="auto"/>
      </w:divBdr>
    </w:div>
    <w:div w:id="1000231328">
      <w:bodyDiv w:val="1"/>
      <w:marLeft w:val="0"/>
      <w:marRight w:val="0"/>
      <w:marTop w:val="0"/>
      <w:marBottom w:val="0"/>
      <w:divBdr>
        <w:top w:val="none" w:sz="0" w:space="0" w:color="auto"/>
        <w:left w:val="none" w:sz="0" w:space="0" w:color="auto"/>
        <w:bottom w:val="none" w:sz="0" w:space="0" w:color="auto"/>
        <w:right w:val="none" w:sz="0" w:space="0" w:color="auto"/>
      </w:divBdr>
    </w:div>
    <w:div w:id="1008337591">
      <w:bodyDiv w:val="1"/>
      <w:marLeft w:val="0"/>
      <w:marRight w:val="0"/>
      <w:marTop w:val="0"/>
      <w:marBottom w:val="0"/>
      <w:divBdr>
        <w:top w:val="none" w:sz="0" w:space="0" w:color="auto"/>
        <w:left w:val="none" w:sz="0" w:space="0" w:color="auto"/>
        <w:bottom w:val="none" w:sz="0" w:space="0" w:color="auto"/>
        <w:right w:val="none" w:sz="0" w:space="0" w:color="auto"/>
      </w:divBdr>
    </w:div>
    <w:div w:id="1018430176">
      <w:bodyDiv w:val="1"/>
      <w:marLeft w:val="0"/>
      <w:marRight w:val="0"/>
      <w:marTop w:val="0"/>
      <w:marBottom w:val="0"/>
      <w:divBdr>
        <w:top w:val="none" w:sz="0" w:space="0" w:color="auto"/>
        <w:left w:val="none" w:sz="0" w:space="0" w:color="auto"/>
        <w:bottom w:val="none" w:sz="0" w:space="0" w:color="auto"/>
        <w:right w:val="none" w:sz="0" w:space="0" w:color="auto"/>
      </w:divBdr>
    </w:div>
    <w:div w:id="1025248626">
      <w:bodyDiv w:val="1"/>
      <w:marLeft w:val="0"/>
      <w:marRight w:val="0"/>
      <w:marTop w:val="0"/>
      <w:marBottom w:val="0"/>
      <w:divBdr>
        <w:top w:val="none" w:sz="0" w:space="0" w:color="auto"/>
        <w:left w:val="none" w:sz="0" w:space="0" w:color="auto"/>
        <w:bottom w:val="none" w:sz="0" w:space="0" w:color="auto"/>
        <w:right w:val="none" w:sz="0" w:space="0" w:color="auto"/>
      </w:divBdr>
    </w:div>
    <w:div w:id="1137917868">
      <w:bodyDiv w:val="1"/>
      <w:marLeft w:val="0"/>
      <w:marRight w:val="0"/>
      <w:marTop w:val="0"/>
      <w:marBottom w:val="0"/>
      <w:divBdr>
        <w:top w:val="none" w:sz="0" w:space="0" w:color="auto"/>
        <w:left w:val="none" w:sz="0" w:space="0" w:color="auto"/>
        <w:bottom w:val="none" w:sz="0" w:space="0" w:color="auto"/>
        <w:right w:val="none" w:sz="0" w:space="0" w:color="auto"/>
      </w:divBdr>
    </w:div>
    <w:div w:id="1287656673">
      <w:bodyDiv w:val="1"/>
      <w:marLeft w:val="0"/>
      <w:marRight w:val="0"/>
      <w:marTop w:val="0"/>
      <w:marBottom w:val="0"/>
      <w:divBdr>
        <w:top w:val="none" w:sz="0" w:space="0" w:color="auto"/>
        <w:left w:val="none" w:sz="0" w:space="0" w:color="auto"/>
        <w:bottom w:val="none" w:sz="0" w:space="0" w:color="auto"/>
        <w:right w:val="none" w:sz="0" w:space="0" w:color="auto"/>
      </w:divBdr>
    </w:div>
    <w:div w:id="1363243174">
      <w:bodyDiv w:val="1"/>
      <w:marLeft w:val="0"/>
      <w:marRight w:val="0"/>
      <w:marTop w:val="0"/>
      <w:marBottom w:val="0"/>
      <w:divBdr>
        <w:top w:val="none" w:sz="0" w:space="0" w:color="auto"/>
        <w:left w:val="none" w:sz="0" w:space="0" w:color="auto"/>
        <w:bottom w:val="none" w:sz="0" w:space="0" w:color="auto"/>
        <w:right w:val="none" w:sz="0" w:space="0" w:color="auto"/>
      </w:divBdr>
    </w:div>
    <w:div w:id="1499421058">
      <w:bodyDiv w:val="1"/>
      <w:marLeft w:val="0"/>
      <w:marRight w:val="0"/>
      <w:marTop w:val="0"/>
      <w:marBottom w:val="0"/>
      <w:divBdr>
        <w:top w:val="none" w:sz="0" w:space="0" w:color="auto"/>
        <w:left w:val="none" w:sz="0" w:space="0" w:color="auto"/>
        <w:bottom w:val="none" w:sz="0" w:space="0" w:color="auto"/>
        <w:right w:val="none" w:sz="0" w:space="0" w:color="auto"/>
      </w:divBdr>
    </w:div>
    <w:div w:id="1805006196">
      <w:bodyDiv w:val="1"/>
      <w:marLeft w:val="0"/>
      <w:marRight w:val="0"/>
      <w:marTop w:val="0"/>
      <w:marBottom w:val="0"/>
      <w:divBdr>
        <w:top w:val="none" w:sz="0" w:space="0" w:color="auto"/>
        <w:left w:val="none" w:sz="0" w:space="0" w:color="auto"/>
        <w:bottom w:val="none" w:sz="0" w:space="0" w:color="auto"/>
        <w:right w:val="none" w:sz="0" w:space="0" w:color="auto"/>
      </w:divBdr>
    </w:div>
    <w:div w:id="1910723975">
      <w:bodyDiv w:val="1"/>
      <w:marLeft w:val="0"/>
      <w:marRight w:val="0"/>
      <w:marTop w:val="0"/>
      <w:marBottom w:val="0"/>
      <w:divBdr>
        <w:top w:val="none" w:sz="0" w:space="0" w:color="auto"/>
        <w:left w:val="none" w:sz="0" w:space="0" w:color="auto"/>
        <w:bottom w:val="none" w:sz="0" w:space="0" w:color="auto"/>
        <w:right w:val="none" w:sz="0" w:space="0" w:color="auto"/>
      </w:divBdr>
    </w:div>
    <w:div w:id="1964463377">
      <w:bodyDiv w:val="1"/>
      <w:marLeft w:val="0"/>
      <w:marRight w:val="0"/>
      <w:marTop w:val="0"/>
      <w:marBottom w:val="0"/>
      <w:divBdr>
        <w:top w:val="none" w:sz="0" w:space="0" w:color="auto"/>
        <w:left w:val="none" w:sz="0" w:space="0" w:color="auto"/>
        <w:bottom w:val="none" w:sz="0" w:space="0" w:color="auto"/>
        <w:right w:val="none" w:sz="0" w:space="0" w:color="auto"/>
      </w:divBdr>
    </w:div>
    <w:div w:id="1996372503">
      <w:bodyDiv w:val="1"/>
      <w:marLeft w:val="0"/>
      <w:marRight w:val="0"/>
      <w:marTop w:val="0"/>
      <w:marBottom w:val="0"/>
      <w:divBdr>
        <w:top w:val="none" w:sz="0" w:space="0" w:color="auto"/>
        <w:left w:val="none" w:sz="0" w:space="0" w:color="auto"/>
        <w:bottom w:val="none" w:sz="0" w:space="0" w:color="auto"/>
        <w:right w:val="none" w:sz="0" w:space="0" w:color="auto"/>
      </w:divBdr>
    </w:div>
    <w:div w:id="2034526557">
      <w:bodyDiv w:val="1"/>
      <w:marLeft w:val="0"/>
      <w:marRight w:val="0"/>
      <w:marTop w:val="0"/>
      <w:marBottom w:val="0"/>
      <w:divBdr>
        <w:top w:val="none" w:sz="0" w:space="0" w:color="auto"/>
        <w:left w:val="none" w:sz="0" w:space="0" w:color="auto"/>
        <w:bottom w:val="none" w:sz="0" w:space="0" w:color="auto"/>
        <w:right w:val="none" w:sz="0" w:space="0" w:color="auto"/>
      </w:divBdr>
    </w:div>
    <w:div w:id="21100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adni-list.si/glasilo-uradni-list-rs/vsebina/2018-01-3214/odlok-o-obcinskem-prostorskem-nacrtu-obcine-skocj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18-01-3214/odlok-o-obcinskem-prostorskem-nacrtu-obcine-skocja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32DAC4E78B3C748BC829EC76BE95D18" ma:contentTypeVersion="7" ma:contentTypeDescription="Ustvari nov dokument." ma:contentTypeScope="" ma:versionID="067d5824ae688e7eb3c058de643b77ec">
  <xsd:schema xmlns:xsd="http://www.w3.org/2001/XMLSchema" xmlns:xs="http://www.w3.org/2001/XMLSchema" xmlns:p="http://schemas.microsoft.com/office/2006/metadata/properties" xmlns:ns2="cc8e91b1-2d59-4e2e-9f28-cef553fee6f5" targetNamespace="http://schemas.microsoft.com/office/2006/metadata/properties" ma:root="true" ma:fieldsID="e44a4b9f768e37735d4f0840442463f2" ns2:_="">
    <xsd:import namespace="cc8e91b1-2d59-4e2e-9f28-cef553fee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e91b1-2d59-4e2e-9f28-cef553fee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AA8E7-6CDD-45C4-B1A3-DD4F813DD779}">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cc8e91b1-2d59-4e2e-9f28-cef553fee6f5"/>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F2846B6-8D48-4DE4-9450-B5AA375C6297}">
  <ds:schemaRefs>
    <ds:schemaRef ds:uri="http://schemas.microsoft.com/sharepoint/v3/contenttype/forms"/>
  </ds:schemaRefs>
</ds:datastoreItem>
</file>

<file path=customXml/itemProps3.xml><?xml version="1.0" encoding="utf-8"?>
<ds:datastoreItem xmlns:ds="http://schemas.openxmlformats.org/officeDocument/2006/customXml" ds:itemID="{F917F34E-15C3-4EC7-A6C6-3F672D05A7A2}">
  <ds:schemaRefs>
    <ds:schemaRef ds:uri="http://schemas.openxmlformats.org/officeDocument/2006/bibliography"/>
  </ds:schemaRefs>
</ds:datastoreItem>
</file>

<file path=customXml/itemProps4.xml><?xml version="1.0" encoding="utf-8"?>
<ds:datastoreItem xmlns:ds="http://schemas.openxmlformats.org/officeDocument/2006/customXml" ds:itemID="{46327947-125D-4A6F-B57F-1AE14117C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e91b1-2d59-4e2e-9f28-cef553fee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54</Pages>
  <Words>23770</Words>
  <Characters>143998</Characters>
  <Application>Microsoft Office Word</Application>
  <DocSecurity>0</DocSecurity>
  <Lines>1199</Lines>
  <Paragraphs>334</Paragraphs>
  <ScaleCrop>false</ScaleCrop>
  <Company>Arealine d.o.o.</Company>
  <LinksUpToDate>false</LinksUpToDate>
  <CharactersWithSpaces>167434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38</dc:title>
  <dc:subject/>
  <dc:creator>Špela Gosak</dc:creator>
  <cp:keywords/>
  <dc:description/>
  <cp:lastModifiedBy>Peter Lovšin</cp:lastModifiedBy>
  <cp:revision>136</cp:revision>
  <cp:lastPrinted>2020-12-08T03:25:00Z</cp:lastPrinted>
  <dcterms:created xsi:type="dcterms:W3CDTF">2020-12-08T03:26:00Z</dcterms:created>
  <dcterms:modified xsi:type="dcterms:W3CDTF">2021-12-16T16:13:00Z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0x010100432DAC4E78B3C748BC829EC76BE95D18</vt:lpwstr>
  </property>
  <property fmtid="{D5CDD505-2E9C-101B-9397-08002B2CF9AE}" pid="3" name="AuthorIds_UIVersion_512">
    <vt:lpwstr>13</vt:lpwstr>
  </property>
  <property fmtid="{D5CDD505-2E9C-101B-9397-08002B2CF9AE}" pid="4" name="AuthorIds_UIVersion_3072">
    <vt:lpwstr>13</vt:lpwstr>
  </property>
</Properties>
</file>